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A1" w:rsidRPr="004A6210" w:rsidRDefault="008268A1" w:rsidP="00DC346F">
      <w:pPr>
        <w:widowControl w:val="0"/>
        <w:jc w:val="left"/>
        <w:rPr>
          <w:rFonts w:eastAsia="Calibri"/>
          <w:b/>
          <w:bCs/>
        </w:rPr>
      </w:pPr>
    </w:p>
    <w:sdt>
      <w:sdtPr>
        <w:rPr>
          <w:rFonts w:eastAsia="Calibri"/>
        </w:rPr>
        <w:id w:val="2097823886"/>
        <w:docPartObj>
          <w:docPartGallery w:val="Cover Pages"/>
          <w:docPartUnique/>
        </w:docPartObj>
      </w:sdtPr>
      <w:sdtEndPr>
        <w:rPr>
          <w:b/>
          <w:bCs/>
        </w:rPr>
      </w:sdtEndPr>
      <w:sdtContent>
        <w:p w:rsidR="008268A1" w:rsidRPr="004A6210" w:rsidRDefault="008268A1" w:rsidP="00DC346F">
          <w:pPr>
            <w:widowControl w:val="0"/>
            <w:jc w:val="left"/>
            <w:rPr>
              <w:rFonts w:eastAsia="Calibri"/>
            </w:rPr>
          </w:pPr>
        </w:p>
        <w:p w:rsidR="008268A1" w:rsidRPr="004A6210" w:rsidRDefault="008268A1" w:rsidP="00DC346F">
          <w:pPr>
            <w:widowControl w:val="0"/>
            <w:jc w:val="left"/>
            <w:rPr>
              <w:rFonts w:eastAsia="Calibri"/>
            </w:rPr>
          </w:pPr>
        </w:p>
        <w:p w:rsidR="008268A1" w:rsidRPr="004A6210" w:rsidRDefault="00D74871" w:rsidP="00272E42">
          <w:pPr>
            <w:widowControl w:val="0"/>
            <w:ind w:hanging="360"/>
            <w:jc w:val="left"/>
            <w:rPr>
              <w:rFonts w:eastAsia="Calibri"/>
              <w:b/>
              <w:bCs/>
            </w:rPr>
          </w:pPr>
          <w:r w:rsidRPr="004A6210">
            <w:rPr>
              <w:rFonts w:eastAsia="Calibri"/>
              <w:noProof/>
            </w:rPr>
            <w:drawing>
              <wp:anchor distT="36576" distB="36576" distL="36576" distR="36576" simplePos="0" relativeHeight="251680768" behindDoc="0" locked="0" layoutInCell="1" allowOverlap="1" wp14:anchorId="7F49FB4A" wp14:editId="543A2FFB">
                <wp:simplePos x="0" y="0"/>
                <wp:positionH relativeFrom="column">
                  <wp:posOffset>2690132</wp:posOffset>
                </wp:positionH>
                <wp:positionV relativeFrom="paragraph">
                  <wp:posOffset>7065191</wp:posOffset>
                </wp:positionV>
                <wp:extent cx="1441332" cy="1539875"/>
                <wp:effectExtent l="0" t="0" r="6985"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1332" cy="15398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eastAsia="Calibri"/>
              <w:b/>
              <w:bCs/>
              <w:noProof/>
            </w:rPr>
            <mc:AlternateContent>
              <mc:Choice Requires="wps">
                <w:drawing>
                  <wp:anchor distT="0" distB="0" distL="114300" distR="114300" simplePos="0" relativeHeight="251687936" behindDoc="0" locked="0" layoutInCell="1" allowOverlap="1">
                    <wp:simplePos x="0" y="0"/>
                    <wp:positionH relativeFrom="column">
                      <wp:posOffset>845820</wp:posOffset>
                    </wp:positionH>
                    <wp:positionV relativeFrom="paragraph">
                      <wp:posOffset>59055</wp:posOffset>
                    </wp:positionV>
                    <wp:extent cx="4853940" cy="24155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4853940" cy="2415540"/>
                            </a:xfrm>
                            <a:prstGeom prst="rect">
                              <a:avLst/>
                            </a:prstGeom>
                            <a:solidFill>
                              <a:schemeClr val="lt1"/>
                            </a:solidFill>
                            <a:ln w="6350">
                              <a:solidFill>
                                <a:prstClr val="black"/>
                              </a:solidFill>
                            </a:ln>
                          </wps:spPr>
                          <wps:txbx>
                            <w:txbxContent>
                              <w:p w:rsidR="00BC2FD0" w:rsidRDefault="00BC2FD0" w:rsidP="00D74871">
                                <w:pPr>
                                  <w:spacing w:line="360" w:lineRule="auto"/>
                                  <w:jc w:val="center"/>
                                  <w:rPr>
                                    <w:b/>
                                    <w:color w:val="2E74B5" w:themeColor="accent1" w:themeShade="BF"/>
                                    <w:sz w:val="72"/>
                                    <w:szCs w:val="72"/>
                                  </w:rPr>
                                </w:pPr>
                              </w:p>
                              <w:p w:rsidR="00BC2FD0" w:rsidRPr="00D74871" w:rsidRDefault="00BC2FD0" w:rsidP="00D74871">
                                <w:pPr>
                                  <w:spacing w:line="360" w:lineRule="auto"/>
                                  <w:jc w:val="center"/>
                                  <w:rPr>
                                    <w:b/>
                                    <w:color w:val="2E74B5" w:themeColor="accent1" w:themeShade="BF"/>
                                    <w:sz w:val="72"/>
                                    <w:szCs w:val="72"/>
                                  </w:rPr>
                                </w:pPr>
                                <w:r w:rsidRPr="00D74871">
                                  <w:rPr>
                                    <w:b/>
                                    <w:color w:val="2E74B5" w:themeColor="accent1" w:themeShade="BF"/>
                                    <w:sz w:val="72"/>
                                    <w:szCs w:val="72"/>
                                  </w:rPr>
                                  <w:t>Viral Hepatitis</w:t>
                                </w:r>
                              </w:p>
                              <w:p w:rsidR="00BC2FD0" w:rsidRPr="00D74871" w:rsidRDefault="00BC2FD0" w:rsidP="00D74871">
                                <w:pPr>
                                  <w:spacing w:line="360" w:lineRule="auto"/>
                                  <w:jc w:val="center"/>
                                  <w:rPr>
                                    <w:b/>
                                    <w:color w:val="2E74B5" w:themeColor="accent1" w:themeShade="BF"/>
                                    <w:sz w:val="72"/>
                                    <w:szCs w:val="72"/>
                                  </w:rPr>
                                </w:pPr>
                                <w:r w:rsidRPr="00D74871">
                                  <w:rPr>
                                    <w:b/>
                                    <w:color w:val="2E74B5" w:themeColor="accent1" w:themeShade="BF"/>
                                    <w:sz w:val="72"/>
                                    <w:szCs w:val="72"/>
                                  </w:rPr>
                                  <w:t>Tool Kit</w:t>
                                </w:r>
                              </w:p>
                              <w:p w:rsidR="00BC2FD0" w:rsidRDefault="00BC2F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6.6pt;margin-top:4.65pt;width:382.2pt;height:190.2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" fillcolor="white [3201]" strokeweight=".5pt">
                    <v:textbox>
                      <w:txbxContent>
                        <w:p w:rsidR="00BC2FD0" w:rsidRDefault="00BC2FD0" w:rsidP="00D74871">
                          <w:pPr>
                            <w:spacing w:line="360" w:lineRule="auto"/>
                            <w:jc w:val="center"/>
                            <w:rPr>
                              <w:b/>
                              <w:color w:val="2E74B5" w:themeColor="accent1" w:themeShade="BF"/>
                              <w:sz w:val="72"/>
                              <w:szCs w:val="72"/>
                            </w:rPr>
                          </w:pPr>
                        </w:p>
                        <w:p w:rsidR="00BC2FD0" w:rsidRPr="00D74871" w:rsidRDefault="00BC2FD0" w:rsidP="00D74871">
                          <w:pPr>
                            <w:spacing w:line="360" w:lineRule="auto"/>
                            <w:jc w:val="center"/>
                            <w:rPr>
                              <w:b/>
                              <w:color w:val="2E74B5" w:themeColor="accent1" w:themeShade="BF"/>
                              <w:sz w:val="72"/>
                              <w:szCs w:val="72"/>
                            </w:rPr>
                          </w:pPr>
                          <w:r w:rsidRPr="00D74871">
                            <w:rPr>
                              <w:b/>
                              <w:color w:val="2E74B5" w:themeColor="accent1" w:themeShade="BF"/>
                              <w:sz w:val="72"/>
                              <w:szCs w:val="72"/>
                            </w:rPr>
                            <w:t>Viral Hepatitis</w:t>
                          </w:r>
                        </w:p>
                        <w:p w:rsidR="00BC2FD0" w:rsidRPr="00D74871" w:rsidRDefault="00BC2FD0" w:rsidP="00D74871">
                          <w:pPr>
                            <w:spacing w:line="360" w:lineRule="auto"/>
                            <w:jc w:val="center"/>
                            <w:rPr>
                              <w:b/>
                              <w:color w:val="2E74B5" w:themeColor="accent1" w:themeShade="BF"/>
                              <w:sz w:val="72"/>
                              <w:szCs w:val="72"/>
                            </w:rPr>
                          </w:pPr>
                          <w:r w:rsidRPr="00D74871">
                            <w:rPr>
                              <w:b/>
                              <w:color w:val="2E74B5" w:themeColor="accent1" w:themeShade="BF"/>
                              <w:sz w:val="72"/>
                              <w:szCs w:val="72"/>
                            </w:rPr>
                            <w:t>Tool Kit</w:t>
                          </w:r>
                        </w:p>
                        <w:p w:rsidR="00BC2FD0" w:rsidRDefault="00BC2FD0"/>
                      </w:txbxContent>
                    </v:textbox>
                  </v:shape>
                </w:pict>
              </mc:Fallback>
            </mc:AlternateContent>
          </w:r>
          <w:r w:rsidR="00272E42">
            <w:rPr>
              <w:rFonts w:eastAsia="Calibri"/>
              <w:b/>
              <w:bCs/>
              <w:noProof/>
            </w:rPr>
            <w:drawing>
              <wp:inline distT="0" distB="0" distL="0" distR="0" wp14:anchorId="329803A8" wp14:editId="0CD100A7">
                <wp:extent cx="7024642" cy="6247929"/>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s-background_MyZzH0v__M[1].jpg"/>
                        <pic:cNvPicPr/>
                      </pic:nvPicPr>
                      <pic:blipFill>
                        <a:blip r:embed="rId9">
                          <a:extLst>
                            <a:ext uri="{28A0092B-C50C-407E-A947-70E740481C1C}">
                              <a14:useLocalDpi xmlns:a14="http://schemas.microsoft.com/office/drawing/2010/main" val="0"/>
                            </a:ext>
                          </a:extLst>
                        </a:blip>
                        <a:stretch>
                          <a:fillRect/>
                        </a:stretch>
                      </pic:blipFill>
                      <pic:spPr>
                        <a:xfrm>
                          <a:off x="0" y="0"/>
                          <a:ext cx="7135150" cy="6346218"/>
                        </a:xfrm>
                        <a:prstGeom prst="rect">
                          <a:avLst/>
                        </a:prstGeom>
                      </pic:spPr>
                    </pic:pic>
                  </a:graphicData>
                </a:graphic>
              </wp:inline>
            </w:drawing>
          </w:r>
          <w:r w:rsidR="008268A1" w:rsidRPr="004A6210">
            <w:rPr>
              <w:rFonts w:eastAsia="Calibri"/>
              <w:b/>
              <w:bCs/>
            </w:rPr>
            <w:br w:type="page"/>
          </w:r>
          <w:r w:rsidR="00A47F0D">
            <w:rPr>
              <w:rFonts w:eastAsia="Calibri"/>
              <w:b/>
              <w:bCs/>
            </w:rPr>
            <w:lastRenderedPageBreak/>
            <w:t xml:space="preserve"> </w:t>
          </w:r>
        </w:p>
      </w:sdtContent>
    </w:sdt>
    <w:p w:rsidR="008268A1" w:rsidRPr="004A6210" w:rsidRDefault="008268A1" w:rsidP="00DC346F">
      <w:pPr>
        <w:ind w:left="270"/>
        <w:jc w:val="left"/>
        <w:rPr>
          <w:rFonts w:eastAsia="Times New Roman"/>
          <w:b/>
        </w:rPr>
      </w:pPr>
    </w:p>
    <w:p w:rsidR="0067442F" w:rsidRPr="004A6210" w:rsidRDefault="0067442F" w:rsidP="0067442F">
      <w:pPr>
        <w:shd w:val="clear" w:color="auto" w:fill="0070C0"/>
        <w:spacing w:after="240"/>
        <w:jc w:val="left"/>
        <w:rPr>
          <w:rFonts w:eastAsia="Times New Roman"/>
          <w:b/>
          <w:color w:val="FFFFFF"/>
        </w:rPr>
      </w:pPr>
      <w:r w:rsidRPr="004A6210">
        <w:rPr>
          <w:rFonts w:eastAsia="Times New Roman"/>
          <w:b/>
          <w:color w:val="FFFFFF"/>
        </w:rPr>
        <w:t>TABLE OF CONTENTS</w:t>
      </w:r>
    </w:p>
    <w:p w:rsidR="0067442F" w:rsidRDefault="0067442F" w:rsidP="0067442F">
      <w:pPr>
        <w:tabs>
          <w:tab w:val="right" w:leader="dot" w:pos="10224"/>
        </w:tabs>
        <w:jc w:val="left"/>
        <w:rPr>
          <w:rFonts w:eastAsia="Times New Roman"/>
          <w:b/>
          <w:bCs/>
          <w:caps/>
          <w:webHidden/>
        </w:rPr>
      </w:pPr>
      <w:r>
        <w:rPr>
          <w:rFonts w:eastAsia="Times New Roman"/>
          <w:b/>
          <w:bCs/>
          <w:caps/>
          <w:webHidden/>
        </w:rPr>
        <w:t>INTRODUCTION …………………………………………………………</w:t>
      </w:r>
      <w:r>
        <w:rPr>
          <w:rFonts w:eastAsia="Times New Roman"/>
          <w:b/>
          <w:bCs/>
          <w:caps/>
          <w:webHidden/>
        </w:rPr>
        <w:tab/>
        <w:t>………………………...3</w:t>
      </w:r>
    </w:p>
    <w:p w:rsidR="0067442F" w:rsidRPr="004A6210" w:rsidRDefault="0067442F" w:rsidP="0067442F">
      <w:pPr>
        <w:tabs>
          <w:tab w:val="right" w:leader="dot" w:pos="10224"/>
        </w:tabs>
        <w:jc w:val="left"/>
        <w:rPr>
          <w:rFonts w:eastAsia="Times New Roman"/>
          <w:bCs/>
          <w:caps/>
          <w:webHidden/>
        </w:rPr>
      </w:pPr>
    </w:p>
    <w:p w:rsidR="0067442F" w:rsidRDefault="0067442F" w:rsidP="0067442F">
      <w:pPr>
        <w:rPr>
          <w:b/>
        </w:rPr>
      </w:pPr>
      <w:r>
        <w:rPr>
          <w:b/>
        </w:rPr>
        <w:t>WHAT IS VIRAL HEPATITIS ……………………………………………………………….…………</w:t>
      </w:r>
      <w:proofErr w:type="gramStart"/>
      <w:r>
        <w:rPr>
          <w:b/>
        </w:rPr>
        <w:t>…..</w:t>
      </w:r>
      <w:proofErr w:type="gramEnd"/>
      <w:r>
        <w:rPr>
          <w:b/>
        </w:rPr>
        <w:t>……3-4</w:t>
      </w:r>
    </w:p>
    <w:p w:rsidR="0067442F" w:rsidRDefault="0067442F" w:rsidP="0067442F">
      <w:pPr>
        <w:rPr>
          <w:b/>
        </w:rPr>
      </w:pPr>
    </w:p>
    <w:p w:rsidR="0067442F" w:rsidRDefault="0067442F" w:rsidP="0067442F">
      <w:pPr>
        <w:rPr>
          <w:b/>
        </w:rPr>
      </w:pPr>
      <w:r>
        <w:rPr>
          <w:b/>
        </w:rPr>
        <w:t>CHILDREN AND ADOLESCENTS ……………………………………………………………………………….5</w:t>
      </w:r>
    </w:p>
    <w:p w:rsidR="0067442F" w:rsidRDefault="0067442F" w:rsidP="0067442F">
      <w:pPr>
        <w:rPr>
          <w:b/>
        </w:rPr>
      </w:pPr>
    </w:p>
    <w:p w:rsidR="0067442F" w:rsidRDefault="0067442F" w:rsidP="0067442F">
      <w:pPr>
        <w:rPr>
          <w:b/>
        </w:rPr>
      </w:pPr>
      <w:r>
        <w:rPr>
          <w:b/>
        </w:rPr>
        <w:t>HEPATITIS TESTING …………………………………………...………………………………………...…….5-6</w:t>
      </w:r>
    </w:p>
    <w:p w:rsidR="0067442F" w:rsidRDefault="0067442F" w:rsidP="0067442F">
      <w:pPr>
        <w:rPr>
          <w:b/>
        </w:rPr>
      </w:pPr>
    </w:p>
    <w:p w:rsidR="0067442F" w:rsidRDefault="0067442F" w:rsidP="0067442F">
      <w:pPr>
        <w:rPr>
          <w:b/>
        </w:rPr>
      </w:pPr>
      <w:r>
        <w:rPr>
          <w:b/>
        </w:rPr>
        <w:t>HEPATITIS TREATMENT …………………………………………………………………………………………7</w:t>
      </w:r>
    </w:p>
    <w:p w:rsidR="0067442F" w:rsidRDefault="0067442F" w:rsidP="0067442F">
      <w:pPr>
        <w:rPr>
          <w:b/>
        </w:rPr>
      </w:pPr>
    </w:p>
    <w:p w:rsidR="0067442F" w:rsidRDefault="0067442F" w:rsidP="0067442F">
      <w:pPr>
        <w:rPr>
          <w:b/>
        </w:rPr>
      </w:pPr>
      <w:r>
        <w:rPr>
          <w:b/>
        </w:rPr>
        <w:t>LINKAGE TO CARE ………………………………………………………….……………….……………</w:t>
      </w:r>
      <w:proofErr w:type="gramStart"/>
      <w:r>
        <w:rPr>
          <w:b/>
        </w:rPr>
        <w:t>…..</w:t>
      </w:r>
      <w:proofErr w:type="gramEnd"/>
      <w:r>
        <w:rPr>
          <w:b/>
        </w:rPr>
        <w:t>7-10</w:t>
      </w:r>
    </w:p>
    <w:p w:rsidR="0067442F" w:rsidRDefault="0067442F" w:rsidP="0067442F">
      <w:pPr>
        <w:rPr>
          <w:b/>
        </w:rPr>
      </w:pPr>
    </w:p>
    <w:p w:rsidR="0067442F" w:rsidRDefault="0067442F" w:rsidP="0067442F">
      <w:pPr>
        <w:rPr>
          <w:b/>
        </w:rPr>
      </w:pPr>
      <w:r>
        <w:rPr>
          <w:b/>
        </w:rPr>
        <w:t>PATIENT ASSISTANCE PROGRAMS …………………………………………………………………</w:t>
      </w:r>
      <w:proofErr w:type="gramStart"/>
      <w:r>
        <w:rPr>
          <w:b/>
        </w:rPr>
        <w:t>…..</w:t>
      </w:r>
      <w:proofErr w:type="gramEnd"/>
      <w:r>
        <w:rPr>
          <w:b/>
        </w:rPr>
        <w:t>11-14</w:t>
      </w:r>
    </w:p>
    <w:p w:rsidR="0067442F" w:rsidRDefault="0067442F" w:rsidP="0067442F">
      <w:pPr>
        <w:rPr>
          <w:b/>
        </w:rPr>
      </w:pPr>
    </w:p>
    <w:p w:rsidR="0067442F" w:rsidRDefault="0067442F" w:rsidP="0067442F">
      <w:pPr>
        <w:rPr>
          <w:b/>
        </w:rPr>
      </w:pPr>
      <w:r>
        <w:rPr>
          <w:b/>
        </w:rPr>
        <w:t>THE LINK BETWEEN HEPATITIS AND SUBSTANCE ABUSE ……………………………………</w:t>
      </w:r>
      <w:proofErr w:type="gramStart"/>
      <w:r>
        <w:rPr>
          <w:b/>
        </w:rPr>
        <w:t>…..</w:t>
      </w:r>
      <w:proofErr w:type="gramEnd"/>
      <w:r>
        <w:rPr>
          <w:b/>
        </w:rPr>
        <w:t>14-15</w:t>
      </w:r>
    </w:p>
    <w:p w:rsidR="0067442F" w:rsidRDefault="0067442F" w:rsidP="0067442F">
      <w:pPr>
        <w:rPr>
          <w:b/>
        </w:rPr>
      </w:pPr>
    </w:p>
    <w:p w:rsidR="0067442F" w:rsidRDefault="0067442F" w:rsidP="0067442F">
      <w:pPr>
        <w:rPr>
          <w:b/>
        </w:rPr>
      </w:pPr>
      <w:r>
        <w:rPr>
          <w:b/>
        </w:rPr>
        <w:t>HEPATITIS IN CORRECTIONAL SETTINGS …………………………………………………………</w:t>
      </w:r>
      <w:proofErr w:type="gramStart"/>
      <w:r>
        <w:rPr>
          <w:b/>
        </w:rPr>
        <w:t>…..</w:t>
      </w:r>
      <w:proofErr w:type="gramEnd"/>
      <w:r>
        <w:rPr>
          <w:b/>
        </w:rPr>
        <w:t>15-16</w:t>
      </w:r>
    </w:p>
    <w:p w:rsidR="0067442F" w:rsidRDefault="0067442F" w:rsidP="0067442F">
      <w:pPr>
        <w:rPr>
          <w:b/>
        </w:rPr>
      </w:pPr>
    </w:p>
    <w:p w:rsidR="0067442F" w:rsidRDefault="0067442F" w:rsidP="0067442F">
      <w:pPr>
        <w:rPr>
          <w:b/>
        </w:rPr>
      </w:pPr>
      <w:r>
        <w:rPr>
          <w:b/>
        </w:rPr>
        <w:t>HEPATITIS CPT CODES ………………………………………………………...………………………………17</w:t>
      </w:r>
    </w:p>
    <w:p w:rsidR="0067442F" w:rsidRDefault="0067442F" w:rsidP="0067442F">
      <w:pPr>
        <w:rPr>
          <w:b/>
        </w:rPr>
      </w:pPr>
    </w:p>
    <w:p w:rsidR="0067442F" w:rsidRPr="00F57CDA" w:rsidRDefault="0067442F" w:rsidP="0067442F">
      <w:pPr>
        <w:rPr>
          <w:b/>
        </w:rPr>
      </w:pPr>
      <w:r>
        <w:rPr>
          <w:b/>
        </w:rPr>
        <w:t>ACKNOWLEDGEMENTS …………………………………………………………………………………</w:t>
      </w:r>
      <w:proofErr w:type="gramStart"/>
      <w:r>
        <w:rPr>
          <w:b/>
        </w:rPr>
        <w:t>…..</w:t>
      </w:r>
      <w:proofErr w:type="gramEnd"/>
      <w:r>
        <w:rPr>
          <w:b/>
        </w:rPr>
        <w:t>…18</w:t>
      </w:r>
    </w:p>
    <w:p w:rsidR="008268A1" w:rsidRPr="004A6210" w:rsidRDefault="008268A1" w:rsidP="00DC346F">
      <w:pPr>
        <w:tabs>
          <w:tab w:val="left" w:pos="8640"/>
        </w:tabs>
        <w:ind w:left="630"/>
        <w:jc w:val="left"/>
        <w:rPr>
          <w:rFonts w:eastAsia="Times New Roman"/>
          <w:b/>
          <w:bCs/>
          <w:caps/>
        </w:rPr>
      </w:pPr>
    </w:p>
    <w:p w:rsidR="008268A1" w:rsidRPr="00F04D6D" w:rsidRDefault="008268A1" w:rsidP="00DC346F">
      <w:pPr>
        <w:widowControl w:val="0"/>
        <w:jc w:val="left"/>
        <w:rPr>
          <w:rFonts w:eastAsia="Calibri"/>
          <w:u w:val="single"/>
        </w:rPr>
      </w:pPr>
      <w:r w:rsidRPr="004A6210">
        <w:rPr>
          <w:rFonts w:eastAsia="Calibri"/>
        </w:rPr>
        <w:br w:type="page"/>
      </w:r>
      <w:r w:rsidRPr="00F04D6D">
        <w:rPr>
          <w:rFonts w:eastAsia="Calibri"/>
          <w:b/>
          <w:u w:val="single"/>
        </w:rPr>
        <w:lastRenderedPageBreak/>
        <w:t>INTRODUCTION</w:t>
      </w:r>
    </w:p>
    <w:p w:rsidR="008268A1" w:rsidRPr="004A6210" w:rsidRDefault="008268A1" w:rsidP="00DC346F">
      <w:pPr>
        <w:widowControl w:val="0"/>
        <w:ind w:firstLine="1"/>
        <w:jc w:val="left"/>
        <w:outlineLvl w:val="1"/>
        <w:rPr>
          <w:rFonts w:eastAsia="Calibri"/>
          <w:b/>
          <w:bCs/>
          <w:color w:val="FFFFFF"/>
          <w:w w:val="105"/>
        </w:rPr>
      </w:pPr>
    </w:p>
    <w:p w:rsidR="008268A1" w:rsidRPr="004A6210" w:rsidRDefault="008268A1" w:rsidP="00DC346F">
      <w:pPr>
        <w:widowControl w:val="0"/>
        <w:jc w:val="left"/>
        <w:rPr>
          <w:rFonts w:eastAsia="Calibri"/>
          <w:b/>
        </w:rPr>
      </w:pPr>
      <w:r w:rsidRPr="004A6210">
        <w:rPr>
          <w:rFonts w:eastAsia="Calibri"/>
          <w:b/>
        </w:rPr>
        <w:t xml:space="preserve">FOREWORD </w:t>
      </w:r>
    </w:p>
    <w:p w:rsidR="008268A1" w:rsidRPr="004A6210" w:rsidRDefault="00FC358B" w:rsidP="00DC346F">
      <w:pPr>
        <w:widowControl w:val="0"/>
        <w:spacing w:line="360" w:lineRule="auto"/>
        <w:jc w:val="left"/>
        <w:rPr>
          <w:rFonts w:eastAsia="Calibri"/>
          <w:i/>
        </w:rPr>
      </w:pPr>
      <w:r w:rsidRPr="004A6210">
        <w:rPr>
          <w:rFonts w:eastAsia="Calibri"/>
          <w:i/>
        </w:rPr>
        <w:t xml:space="preserve">This document is intended to be a resource for local county health departments </w:t>
      </w:r>
      <w:r w:rsidR="00C9665A" w:rsidRPr="004A6210">
        <w:rPr>
          <w:rFonts w:eastAsia="Calibri"/>
          <w:i/>
        </w:rPr>
        <w:t>and other medical settings that</w:t>
      </w:r>
      <w:r w:rsidRPr="004A6210">
        <w:rPr>
          <w:rFonts w:eastAsia="Calibri"/>
          <w:i/>
        </w:rPr>
        <w:t xml:space="preserve"> encounter patients who are infected with the hepatitis</w:t>
      </w:r>
      <w:r w:rsidR="00D51D24">
        <w:rPr>
          <w:rFonts w:eastAsia="Calibri"/>
          <w:i/>
        </w:rPr>
        <w:t xml:space="preserve"> B or</w:t>
      </w:r>
      <w:r w:rsidRPr="004A6210">
        <w:rPr>
          <w:rFonts w:eastAsia="Calibri"/>
          <w:i/>
        </w:rPr>
        <w:t xml:space="preserve"> </w:t>
      </w:r>
      <w:r w:rsidR="004E5749" w:rsidRPr="004A6210">
        <w:rPr>
          <w:rFonts w:eastAsia="Calibri"/>
          <w:i/>
        </w:rPr>
        <w:t xml:space="preserve">C </w:t>
      </w:r>
      <w:r w:rsidRPr="004A6210">
        <w:rPr>
          <w:rFonts w:eastAsia="Calibri"/>
          <w:i/>
        </w:rPr>
        <w:t xml:space="preserve">virus and need treatment. Information about hepatitis screening, confirmatory testing and generalized linkage to care is included.  </w:t>
      </w:r>
      <w:r w:rsidR="00C9665A" w:rsidRPr="004A6210">
        <w:rPr>
          <w:rFonts w:eastAsia="Calibri"/>
          <w:i/>
        </w:rPr>
        <w:t>A partial list of available</w:t>
      </w:r>
      <w:r w:rsidRPr="004A6210">
        <w:rPr>
          <w:rFonts w:eastAsia="Calibri"/>
          <w:i/>
        </w:rPr>
        <w:t xml:space="preserve"> treatment services </w:t>
      </w:r>
      <w:r w:rsidR="00077501" w:rsidRPr="004A6210">
        <w:rPr>
          <w:rFonts w:eastAsia="Calibri"/>
          <w:i/>
        </w:rPr>
        <w:t>for individual counties may be found at</w:t>
      </w:r>
      <w:r w:rsidR="00FE5009">
        <w:rPr>
          <w:rFonts w:eastAsia="Calibri"/>
          <w:i/>
        </w:rPr>
        <w:t xml:space="preserve"> </w:t>
      </w:r>
      <w:hyperlink r:id="rId10" w:history="1">
        <w:r w:rsidR="00FE5009" w:rsidRPr="00193932">
          <w:rPr>
            <w:rStyle w:val="Hyperlink"/>
            <w:rFonts w:eastAsia="Calibri"/>
          </w:rPr>
          <w:t>http://www.floridahealth.gov/diseases-and-conditions/hepatitis/hepatitis-resources.htm</w:t>
        </w:r>
      </w:hyperlink>
      <w:r w:rsidR="00FE5009">
        <w:rPr>
          <w:rFonts w:eastAsia="Calibri"/>
          <w:i/>
        </w:rPr>
        <w:t xml:space="preserve"> </w:t>
      </w:r>
      <w:r w:rsidR="00077501" w:rsidRPr="004A6210">
        <w:rPr>
          <w:rFonts w:eastAsia="Calibri"/>
          <w:i/>
        </w:rPr>
        <w:t>.</w:t>
      </w:r>
    </w:p>
    <w:p w:rsidR="00077501" w:rsidRPr="004A6210" w:rsidRDefault="00077501" w:rsidP="00DC346F">
      <w:pPr>
        <w:widowControl w:val="0"/>
        <w:spacing w:line="360" w:lineRule="auto"/>
        <w:jc w:val="left"/>
        <w:rPr>
          <w:rFonts w:eastAsia="Calibri"/>
          <w:i/>
          <w:color w:val="000000"/>
        </w:rPr>
      </w:pPr>
    </w:p>
    <w:p w:rsidR="008268A1" w:rsidRPr="004A6210" w:rsidRDefault="008268A1" w:rsidP="00DC346F">
      <w:pPr>
        <w:widowControl w:val="0"/>
        <w:spacing w:line="360" w:lineRule="auto"/>
        <w:jc w:val="left"/>
        <w:rPr>
          <w:rFonts w:eastAsia="Calibri"/>
          <w:i/>
          <w:color w:val="000000"/>
        </w:rPr>
      </w:pPr>
      <w:r w:rsidRPr="004A6210">
        <w:rPr>
          <w:rFonts w:eastAsia="Calibri"/>
          <w:i/>
        </w:rPr>
        <w:t>This</w:t>
      </w:r>
      <w:r w:rsidRPr="004A6210">
        <w:rPr>
          <w:rFonts w:eastAsia="Calibri"/>
          <w:i/>
          <w:color w:val="000000"/>
        </w:rPr>
        <w:t xml:space="preserve"> document is not intended to replace clinical research literature or current United States Public Health Service (USPHS) Guidelines, and may not include the full range of prevention and treatment options for all patients</w:t>
      </w:r>
      <w:r w:rsidR="007F6159">
        <w:rPr>
          <w:rFonts w:eastAsia="Calibri"/>
          <w:i/>
          <w:color w:val="000000"/>
        </w:rPr>
        <w:t>.</w:t>
      </w:r>
      <w:r w:rsidRPr="004A6210">
        <w:rPr>
          <w:rFonts w:eastAsia="Calibri"/>
          <w:i/>
          <w:color w:val="000000"/>
        </w:rPr>
        <w:t xml:space="preserve"> </w:t>
      </w:r>
    </w:p>
    <w:p w:rsidR="00EE06A3" w:rsidRPr="00EE06A3" w:rsidRDefault="00EE06A3" w:rsidP="00DC346F">
      <w:pPr>
        <w:widowControl w:val="0"/>
        <w:spacing w:line="360" w:lineRule="auto"/>
        <w:jc w:val="left"/>
        <w:rPr>
          <w:rFonts w:eastAsia="Calibri"/>
          <w:color w:val="000000"/>
        </w:rPr>
      </w:pPr>
    </w:p>
    <w:p w:rsidR="00077501" w:rsidRPr="003A64E6" w:rsidRDefault="003A64E6" w:rsidP="00DC346F">
      <w:pPr>
        <w:spacing w:after="150" w:line="510" w:lineRule="atLeast"/>
        <w:jc w:val="left"/>
        <w:outlineLvl w:val="0"/>
        <w:rPr>
          <w:rFonts w:eastAsia="Times New Roman"/>
          <w:b/>
          <w:bCs/>
          <w:kern w:val="36"/>
          <w:u w:val="single"/>
        </w:rPr>
      </w:pPr>
      <w:r>
        <w:rPr>
          <w:rFonts w:eastAsia="Times New Roman"/>
          <w:b/>
          <w:bCs/>
          <w:kern w:val="36"/>
          <w:u w:val="single"/>
        </w:rPr>
        <w:t>WHAT IS VIRAL HEPATITIS?</w:t>
      </w:r>
    </w:p>
    <w:p w:rsidR="00077501" w:rsidRPr="004A6210" w:rsidRDefault="0015072C" w:rsidP="00DC346F">
      <w:pPr>
        <w:spacing w:line="375" w:lineRule="atLeast"/>
        <w:jc w:val="left"/>
        <w:rPr>
          <w:rFonts w:eastAsia="Times New Roman"/>
          <w:vanish/>
          <w:color w:val="333333"/>
        </w:rPr>
      </w:pPr>
      <w:hyperlink r:id="rId11" w:tooltip="Facebook" w:history="1">
        <w:r w:rsidR="00077501" w:rsidRPr="004A6210">
          <w:rPr>
            <w:rFonts w:eastAsia="Times New Roman"/>
            <w:vanish/>
            <w:color w:val="075290"/>
            <w:bdr w:val="none" w:sz="0" w:space="0" w:color="auto" w:frame="1"/>
          </w:rPr>
          <w:t>Recommend on Facebook</w:t>
        </w:r>
        <w:r w:rsidR="00077501" w:rsidRPr="004A6210">
          <w:rPr>
            <w:rFonts w:eastAsia="Times New Roman"/>
            <w:vanish/>
            <w:color w:val="075290"/>
          </w:rPr>
          <w:t xml:space="preserve"> </w:t>
        </w:r>
      </w:hyperlink>
      <w:r w:rsidR="00077501" w:rsidRPr="004A6210">
        <w:rPr>
          <w:rFonts w:eastAsia="Times New Roman"/>
          <w:vanish/>
          <w:color w:val="075290"/>
          <w:bdr w:val="none" w:sz="0" w:space="0" w:color="auto" w:frame="1"/>
        </w:rPr>
        <w:t>Tweet</w:t>
      </w:r>
      <w:r w:rsidR="00077501" w:rsidRPr="004A6210">
        <w:rPr>
          <w:rFonts w:eastAsia="Times New Roman"/>
          <w:vanish/>
          <w:color w:val="075290"/>
        </w:rPr>
        <w:t xml:space="preserve"> </w:t>
      </w:r>
      <w:r w:rsidR="00077501" w:rsidRPr="004A6210">
        <w:rPr>
          <w:rFonts w:eastAsia="Times New Roman"/>
          <w:noProof/>
          <w:vanish/>
          <w:color w:val="075290"/>
        </w:rPr>
        <w:drawing>
          <wp:inline distT="0" distB="0" distL="0" distR="0" wp14:anchorId="4D04BD90" wp14:editId="034B953E">
            <wp:extent cx="304800" cy="304800"/>
            <wp:effectExtent l="0" t="0" r="0" b="0"/>
            <wp:docPr id="3" name="Picture 3" descr="Sh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77501" w:rsidRPr="004A6210">
        <w:rPr>
          <w:rFonts w:eastAsia="Times New Roman"/>
          <w:b/>
          <w:bCs/>
          <w:vanish/>
          <w:color w:val="333333"/>
        </w:rPr>
        <w:t>Compartir</w:t>
      </w:r>
      <w:r w:rsidR="00077501" w:rsidRPr="004A6210">
        <w:rPr>
          <w:rFonts w:eastAsia="Times New Roman"/>
          <w:vanish/>
          <w:color w:val="333333"/>
        </w:rPr>
        <w:t xml:space="preserve"> </w:t>
      </w:r>
    </w:p>
    <w:p w:rsidR="00077501" w:rsidRPr="004A6210" w:rsidRDefault="00077501" w:rsidP="00DC346F">
      <w:pPr>
        <w:spacing w:line="375" w:lineRule="atLeast"/>
        <w:jc w:val="left"/>
        <w:rPr>
          <w:rFonts w:eastAsia="Times New Roman"/>
          <w:color w:val="333333"/>
        </w:rPr>
      </w:pPr>
      <w:r w:rsidRPr="004A6210">
        <w:rPr>
          <w:rFonts w:eastAsia="Times New Roman"/>
          <w:noProof/>
          <w:color w:val="333333"/>
        </w:rPr>
        <w:drawing>
          <wp:inline distT="0" distB="0" distL="0" distR="0" wp14:anchorId="49E92550" wp14:editId="574FE3BD">
            <wp:extent cx="949325" cy="1163955"/>
            <wp:effectExtent l="0" t="0" r="3175" b="0"/>
            <wp:docPr id="4" name="Picture 4" descr="Illustration of liver positioned in lower right side of human upper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of liver positioned in lower right side of human upper bod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9325" cy="1163955"/>
                    </a:xfrm>
                    <a:prstGeom prst="rect">
                      <a:avLst/>
                    </a:prstGeom>
                    <a:noFill/>
                    <a:ln>
                      <a:noFill/>
                    </a:ln>
                  </pic:spPr>
                </pic:pic>
              </a:graphicData>
            </a:graphic>
          </wp:inline>
        </w:drawing>
      </w:r>
    </w:p>
    <w:p w:rsidR="00E35739" w:rsidRPr="004A6210" w:rsidRDefault="00077501" w:rsidP="00DC346F">
      <w:pPr>
        <w:spacing w:line="360" w:lineRule="auto"/>
        <w:ind w:left="288" w:right="288"/>
        <w:jc w:val="left"/>
        <w:rPr>
          <w:rFonts w:eastAsia="Times New Roman"/>
          <w:color w:val="333333"/>
        </w:rPr>
      </w:pPr>
      <w:r w:rsidRPr="004A6210">
        <w:rPr>
          <w:rFonts w:eastAsia="Times New Roman"/>
          <w:color w:val="333333"/>
        </w:rPr>
        <w:t xml:space="preserve">Hepatitis means inflammation of the liver. The liver is a vital organ that processes nutrients, filters </w:t>
      </w:r>
      <w:r w:rsidRPr="00FE5009">
        <w:rPr>
          <w:rFonts w:eastAsia="Times New Roman"/>
        </w:rPr>
        <w:t xml:space="preserve">the blood, and fights infections. When the liver is inflamed or damaged, its function can be affected. Heavy alcohol use, toxins, some medications, and certain medical conditions can cause </w:t>
      </w:r>
      <w:r w:rsidRPr="004A6210">
        <w:rPr>
          <w:rFonts w:eastAsia="Times New Roman"/>
          <w:color w:val="333333"/>
        </w:rPr>
        <w:t xml:space="preserve">hepatitis. However, hepatitis is often caused by a virus. </w:t>
      </w:r>
      <w:r w:rsidR="00E35739" w:rsidRPr="004A6210">
        <w:rPr>
          <w:rFonts w:eastAsia="Times New Roman"/>
          <w:color w:val="333333"/>
        </w:rPr>
        <w:t>According to the Centers for Disease Control and Prevention (CDC), i</w:t>
      </w:r>
      <w:r w:rsidRPr="004A6210">
        <w:rPr>
          <w:rFonts w:eastAsia="Times New Roman"/>
          <w:color w:val="333333"/>
        </w:rPr>
        <w:t xml:space="preserve">n the United States, the most common types of viral hepatitis are </w:t>
      </w:r>
      <w:r w:rsidR="00B3542F" w:rsidRPr="004A6210">
        <w:rPr>
          <w:rFonts w:eastAsia="Times New Roman"/>
          <w:color w:val="333333"/>
        </w:rPr>
        <w:t xml:space="preserve"> </w:t>
      </w:r>
      <w:hyperlink r:id="rId15" w:history="1">
        <w:r w:rsidRPr="004A6210">
          <w:rPr>
            <w:rFonts w:eastAsia="Times New Roman"/>
            <w:color w:val="075290"/>
            <w:u w:val="single"/>
          </w:rPr>
          <w:t>hepatitis A</w:t>
        </w:r>
        <w:r w:rsidRPr="004A6210">
          <w:rPr>
            <w:rFonts w:eastAsia="Times New Roman"/>
            <w:vanish/>
            <w:color w:val="075290"/>
            <w:u w:val="single"/>
          </w:rPr>
          <w:t>(https://www.cdc.gov/hepatitis/hav/index.htm)</w:t>
        </w:r>
      </w:hyperlink>
      <w:r w:rsidRPr="004A6210">
        <w:rPr>
          <w:rFonts w:eastAsia="Times New Roman"/>
          <w:color w:val="333333"/>
        </w:rPr>
        <w:t xml:space="preserve">, </w:t>
      </w:r>
      <w:hyperlink r:id="rId16" w:history="1">
        <w:r w:rsidRPr="004A6210">
          <w:rPr>
            <w:rFonts w:eastAsia="Times New Roman"/>
            <w:color w:val="075290"/>
            <w:u w:val="single"/>
          </w:rPr>
          <w:t>hepatitis B</w:t>
        </w:r>
        <w:r w:rsidRPr="004A6210">
          <w:rPr>
            <w:rFonts w:eastAsia="Times New Roman"/>
            <w:vanish/>
            <w:color w:val="075290"/>
            <w:u w:val="single"/>
          </w:rPr>
          <w:t>(https://www.cdc.gov/hepatitis/hbv/index.htm)</w:t>
        </w:r>
      </w:hyperlink>
      <w:r w:rsidRPr="004A6210">
        <w:rPr>
          <w:rFonts w:eastAsia="Times New Roman"/>
          <w:color w:val="333333"/>
        </w:rPr>
        <w:t xml:space="preserve">, and </w:t>
      </w:r>
      <w:hyperlink r:id="rId17" w:history="1">
        <w:r w:rsidRPr="004A6210">
          <w:rPr>
            <w:rFonts w:eastAsia="Times New Roman"/>
            <w:color w:val="075290"/>
            <w:u w:val="single"/>
          </w:rPr>
          <w:t>hepatitis C</w:t>
        </w:r>
        <w:r w:rsidRPr="004A6210">
          <w:rPr>
            <w:rFonts w:eastAsia="Times New Roman"/>
            <w:vanish/>
            <w:color w:val="075290"/>
            <w:u w:val="single"/>
          </w:rPr>
          <w:t>(https://www.cdc.gov/hepatitis/hcv/index.htm)</w:t>
        </w:r>
      </w:hyperlink>
      <w:r w:rsidRPr="004A6210">
        <w:rPr>
          <w:rFonts w:eastAsia="Times New Roman"/>
          <w:color w:val="333333"/>
        </w:rPr>
        <w:t>.</w:t>
      </w:r>
    </w:p>
    <w:p w:rsidR="00E35739" w:rsidRPr="004A6210" w:rsidRDefault="00E35739" w:rsidP="00DC346F">
      <w:pPr>
        <w:spacing w:line="375" w:lineRule="atLeast"/>
        <w:ind w:left="288" w:right="288"/>
        <w:jc w:val="left"/>
        <w:rPr>
          <w:rFonts w:eastAsia="Times New Roman"/>
          <w:b/>
          <w:color w:val="333333"/>
        </w:rPr>
      </w:pPr>
      <w:r w:rsidRPr="004A6210">
        <w:rPr>
          <w:rFonts w:eastAsia="Times New Roman"/>
          <w:b/>
          <w:color w:val="333333"/>
        </w:rPr>
        <w:t>Hepatitis A</w:t>
      </w:r>
    </w:p>
    <w:p w:rsidR="00E35739" w:rsidRPr="004A6210" w:rsidRDefault="00E35739" w:rsidP="00DC346F">
      <w:pPr>
        <w:numPr>
          <w:ilvl w:val="0"/>
          <w:numId w:val="51"/>
        </w:numPr>
        <w:spacing w:after="100" w:afterAutospacing="1" w:line="375" w:lineRule="atLeast"/>
        <w:ind w:left="375" w:hanging="15"/>
        <w:jc w:val="left"/>
        <w:rPr>
          <w:rFonts w:eastAsia="Times New Roman"/>
          <w:color w:val="333333"/>
        </w:rPr>
      </w:pPr>
      <w:r w:rsidRPr="004A6210">
        <w:rPr>
          <w:rFonts w:eastAsia="Times New Roman"/>
          <w:color w:val="333333"/>
        </w:rPr>
        <w:t>Effective vaccine available</w:t>
      </w:r>
    </w:p>
    <w:p w:rsidR="00E35739" w:rsidRPr="004A6210" w:rsidRDefault="00E35739" w:rsidP="00DC346F">
      <w:pPr>
        <w:numPr>
          <w:ilvl w:val="0"/>
          <w:numId w:val="51"/>
        </w:numPr>
        <w:spacing w:after="100" w:afterAutospacing="1" w:line="375" w:lineRule="atLeast"/>
        <w:jc w:val="left"/>
        <w:rPr>
          <w:rFonts w:eastAsia="Times New Roman"/>
          <w:color w:val="333333"/>
        </w:rPr>
      </w:pPr>
      <w:r w:rsidRPr="004A6210">
        <w:rPr>
          <w:rFonts w:eastAsia="Times New Roman"/>
          <w:color w:val="333333"/>
        </w:rPr>
        <w:t>Outbreaks still occur in the United States; many are foodborne, but recently there are isolated outbreaks among people who are homeless or who inject drugs and men who have sex with men</w:t>
      </w:r>
    </w:p>
    <w:p w:rsidR="00E35739" w:rsidRPr="004A6210" w:rsidRDefault="00E35739" w:rsidP="00DC346F">
      <w:pPr>
        <w:numPr>
          <w:ilvl w:val="0"/>
          <w:numId w:val="51"/>
        </w:numPr>
        <w:spacing w:after="100" w:afterAutospacing="1" w:line="375" w:lineRule="atLeast"/>
        <w:ind w:left="375" w:hanging="15"/>
        <w:jc w:val="left"/>
        <w:rPr>
          <w:rFonts w:eastAsia="Times New Roman"/>
          <w:color w:val="333333"/>
        </w:rPr>
      </w:pPr>
      <w:r w:rsidRPr="004A6210">
        <w:rPr>
          <w:rFonts w:eastAsia="Times New Roman"/>
          <w:color w:val="333333"/>
        </w:rPr>
        <w:t>It is often spread in populations that do not have access to sanitary living conditions</w:t>
      </w:r>
    </w:p>
    <w:p w:rsidR="00E35739" w:rsidRPr="004A6210" w:rsidRDefault="00E35739" w:rsidP="00DC346F">
      <w:pPr>
        <w:numPr>
          <w:ilvl w:val="0"/>
          <w:numId w:val="51"/>
        </w:numPr>
        <w:spacing w:after="100" w:afterAutospacing="1" w:line="375" w:lineRule="atLeast"/>
        <w:jc w:val="left"/>
        <w:rPr>
          <w:rFonts w:eastAsia="Times New Roman"/>
          <w:color w:val="333333"/>
        </w:rPr>
      </w:pPr>
      <w:r w:rsidRPr="004A6210">
        <w:rPr>
          <w:color w:val="333333"/>
        </w:rPr>
        <w:t>Hepatitis A is spread when a person ingests fecal matter—even in microscopic amounts—from contact with objects, food, or drinks contaminated by feces or stool from an infected person.</w:t>
      </w:r>
    </w:p>
    <w:p w:rsidR="00E35739" w:rsidRPr="004A6210" w:rsidRDefault="00E35739" w:rsidP="00DC346F">
      <w:pPr>
        <w:spacing w:after="100" w:afterAutospacing="1" w:line="375" w:lineRule="atLeast"/>
        <w:ind w:firstLine="360"/>
        <w:jc w:val="left"/>
        <w:rPr>
          <w:rFonts w:eastAsia="Times New Roman"/>
          <w:b/>
          <w:color w:val="333333"/>
        </w:rPr>
      </w:pPr>
      <w:r w:rsidRPr="004A6210">
        <w:rPr>
          <w:rFonts w:eastAsia="Times New Roman"/>
          <w:b/>
          <w:color w:val="333333"/>
        </w:rPr>
        <w:t>Hepatitis B</w:t>
      </w:r>
    </w:p>
    <w:p w:rsidR="00E35739" w:rsidRDefault="00E35739" w:rsidP="00DC346F">
      <w:pPr>
        <w:numPr>
          <w:ilvl w:val="0"/>
          <w:numId w:val="52"/>
        </w:numPr>
        <w:spacing w:after="100" w:afterAutospacing="1" w:line="375" w:lineRule="atLeast"/>
        <w:ind w:left="375" w:hanging="15"/>
        <w:jc w:val="left"/>
        <w:rPr>
          <w:rFonts w:eastAsia="Times New Roman"/>
          <w:color w:val="333333"/>
        </w:rPr>
      </w:pPr>
      <w:r w:rsidRPr="004A6210">
        <w:rPr>
          <w:rFonts w:eastAsia="Times New Roman"/>
          <w:color w:val="333333"/>
        </w:rPr>
        <w:t>About 2 in 3 people with hepatitis B do not know they are infected</w:t>
      </w:r>
    </w:p>
    <w:p w:rsidR="00F632E8" w:rsidRPr="004A6210" w:rsidRDefault="00F632E8" w:rsidP="00F632E8">
      <w:pPr>
        <w:numPr>
          <w:ilvl w:val="0"/>
          <w:numId w:val="52"/>
        </w:numPr>
        <w:spacing w:after="100" w:afterAutospacing="1" w:line="375" w:lineRule="atLeast"/>
        <w:jc w:val="left"/>
        <w:rPr>
          <w:rFonts w:eastAsia="Times New Roman"/>
          <w:color w:val="333333"/>
        </w:rPr>
      </w:pPr>
      <w:r>
        <w:rPr>
          <w:rFonts w:eastAsia="Times New Roman"/>
          <w:color w:val="333333"/>
        </w:rPr>
        <w:t xml:space="preserve">Only 10% of adults and children older than 5 who have hepatitis B go on to have a chronic infection. </w:t>
      </w:r>
      <w:proofErr w:type="gramStart"/>
      <w:r>
        <w:rPr>
          <w:rFonts w:eastAsia="Times New Roman"/>
          <w:color w:val="333333"/>
        </w:rPr>
        <w:t>The majority of</w:t>
      </w:r>
      <w:proofErr w:type="gramEnd"/>
      <w:r>
        <w:rPr>
          <w:rFonts w:eastAsia="Times New Roman"/>
          <w:color w:val="333333"/>
        </w:rPr>
        <w:t xml:space="preserve"> people will get well and have lifelong immunity. </w:t>
      </w:r>
    </w:p>
    <w:p w:rsidR="00E35739" w:rsidRPr="004A6210" w:rsidRDefault="00E35739" w:rsidP="00DC346F">
      <w:pPr>
        <w:numPr>
          <w:ilvl w:val="0"/>
          <w:numId w:val="52"/>
        </w:numPr>
        <w:spacing w:after="100" w:afterAutospacing="1" w:line="375" w:lineRule="atLeast"/>
        <w:ind w:left="375" w:hanging="15"/>
        <w:jc w:val="left"/>
        <w:rPr>
          <w:rFonts w:eastAsia="Times New Roman"/>
          <w:color w:val="333333"/>
        </w:rPr>
      </w:pPr>
      <w:r w:rsidRPr="004A6210">
        <w:rPr>
          <w:rFonts w:eastAsia="Times New Roman"/>
          <w:color w:val="333333"/>
        </w:rPr>
        <w:t>About 50% of people with hepatitis B in the U.S are Asian</w:t>
      </w:r>
    </w:p>
    <w:p w:rsidR="00E35739" w:rsidRPr="004A6210" w:rsidRDefault="00E35739" w:rsidP="00DC346F">
      <w:pPr>
        <w:pStyle w:val="ListParagraph"/>
        <w:numPr>
          <w:ilvl w:val="0"/>
          <w:numId w:val="52"/>
        </w:numPr>
        <w:spacing w:after="100" w:afterAutospacing="1" w:line="375" w:lineRule="atLeast"/>
        <w:rPr>
          <w:rFonts w:ascii="Arial" w:eastAsia="Times New Roman" w:hAnsi="Arial" w:cs="Arial"/>
          <w:b/>
          <w:color w:val="333333"/>
        </w:rPr>
      </w:pPr>
      <w:r w:rsidRPr="004A6210">
        <w:rPr>
          <w:rFonts w:ascii="Arial" w:eastAsia="Times New Roman" w:hAnsi="Arial" w:cs="Arial"/>
          <w:color w:val="333333"/>
        </w:rPr>
        <w:t>Hepatitis B is a leading cause of liver cancer</w:t>
      </w:r>
    </w:p>
    <w:p w:rsidR="0052636D" w:rsidRPr="004A6210" w:rsidRDefault="0052636D" w:rsidP="00DC346F">
      <w:pPr>
        <w:pStyle w:val="ListParagraph"/>
        <w:numPr>
          <w:ilvl w:val="0"/>
          <w:numId w:val="52"/>
        </w:numPr>
        <w:spacing w:line="375" w:lineRule="atLeast"/>
        <w:rPr>
          <w:rFonts w:ascii="Arial" w:eastAsia="Times New Roman" w:hAnsi="Arial" w:cs="Arial"/>
          <w:color w:val="333333"/>
        </w:rPr>
      </w:pPr>
      <w:r w:rsidRPr="004A6210">
        <w:rPr>
          <w:rFonts w:ascii="Arial" w:eastAsia="Times New Roman" w:hAnsi="Arial" w:cs="Arial"/>
          <w:color w:val="333333"/>
        </w:rPr>
        <w:t>Hepatitis B is primarily spread when blood, semen, or certain other body fluids- even in microscopic amounts – from a person infected with the hepatitis B virus enters the body of someone who is not infected.</w:t>
      </w:r>
      <w:r w:rsidRPr="004A6210">
        <w:rPr>
          <w:rFonts w:ascii="Arial" w:eastAsia="Times New Roman" w:hAnsi="Arial" w:cs="Arial"/>
          <w:color w:val="333333"/>
        </w:rPr>
        <w:br/>
        <w:t xml:space="preserve">The hepatitis B virus can also be transmitted from: </w:t>
      </w:r>
    </w:p>
    <w:p w:rsidR="0052636D" w:rsidRPr="004A6210" w:rsidRDefault="0052636D" w:rsidP="00DC346F">
      <w:pPr>
        <w:numPr>
          <w:ilvl w:val="1"/>
          <w:numId w:val="52"/>
        </w:numPr>
        <w:spacing w:after="100" w:afterAutospacing="1" w:line="375" w:lineRule="atLeast"/>
        <w:jc w:val="left"/>
        <w:rPr>
          <w:rFonts w:eastAsia="Times New Roman"/>
          <w:color w:val="333333"/>
        </w:rPr>
      </w:pPr>
      <w:r w:rsidRPr="004A6210">
        <w:rPr>
          <w:rFonts w:eastAsia="Times New Roman"/>
          <w:color w:val="333333"/>
        </w:rPr>
        <w:t>Birth to an infected mother</w:t>
      </w:r>
    </w:p>
    <w:p w:rsidR="0052636D" w:rsidRPr="004A6210" w:rsidRDefault="0052636D" w:rsidP="00DC346F">
      <w:pPr>
        <w:numPr>
          <w:ilvl w:val="1"/>
          <w:numId w:val="52"/>
        </w:numPr>
        <w:spacing w:after="100" w:afterAutospacing="1" w:line="375" w:lineRule="atLeast"/>
        <w:jc w:val="left"/>
        <w:rPr>
          <w:rFonts w:eastAsia="Times New Roman"/>
          <w:color w:val="333333"/>
        </w:rPr>
      </w:pPr>
      <w:r w:rsidRPr="004A6210">
        <w:rPr>
          <w:rFonts w:eastAsia="Times New Roman"/>
          <w:color w:val="333333"/>
        </w:rPr>
        <w:t>Sex with an infected person</w:t>
      </w:r>
    </w:p>
    <w:p w:rsidR="0052636D" w:rsidRPr="004A6210" w:rsidRDefault="0052636D" w:rsidP="00DC346F">
      <w:pPr>
        <w:numPr>
          <w:ilvl w:val="1"/>
          <w:numId w:val="52"/>
        </w:numPr>
        <w:spacing w:after="100" w:afterAutospacing="1" w:line="375" w:lineRule="atLeast"/>
        <w:jc w:val="left"/>
        <w:rPr>
          <w:rFonts w:eastAsia="Times New Roman"/>
          <w:color w:val="333333"/>
        </w:rPr>
      </w:pPr>
      <w:r w:rsidRPr="004A6210">
        <w:rPr>
          <w:rFonts w:eastAsia="Times New Roman"/>
          <w:color w:val="333333"/>
        </w:rPr>
        <w:t>Sharing equipment that has been contaminated with blood from an infected person, such as needles, syringes, and even medical equipment, such as glucose monitors</w:t>
      </w:r>
    </w:p>
    <w:p w:rsidR="0052636D" w:rsidRPr="004A6210" w:rsidRDefault="0052636D" w:rsidP="00DC346F">
      <w:pPr>
        <w:numPr>
          <w:ilvl w:val="1"/>
          <w:numId w:val="52"/>
        </w:numPr>
        <w:spacing w:after="100" w:afterAutospacing="1" w:line="375" w:lineRule="atLeast"/>
        <w:jc w:val="left"/>
        <w:rPr>
          <w:rFonts w:eastAsia="Times New Roman"/>
          <w:color w:val="333333"/>
        </w:rPr>
      </w:pPr>
      <w:r w:rsidRPr="004A6210">
        <w:rPr>
          <w:rFonts w:eastAsia="Times New Roman"/>
          <w:color w:val="333333"/>
        </w:rPr>
        <w:t>Sharing personal items such as toothbrushes or razors</w:t>
      </w:r>
    </w:p>
    <w:p w:rsidR="0052636D" w:rsidRPr="004A6210" w:rsidRDefault="0052636D" w:rsidP="00DC346F">
      <w:pPr>
        <w:pStyle w:val="ListParagraph"/>
        <w:numPr>
          <w:ilvl w:val="1"/>
          <w:numId w:val="52"/>
        </w:numPr>
        <w:spacing w:after="100" w:afterAutospacing="1" w:line="375" w:lineRule="atLeast"/>
        <w:rPr>
          <w:rFonts w:ascii="Arial" w:eastAsia="Times New Roman" w:hAnsi="Arial" w:cs="Arial"/>
          <w:b/>
          <w:color w:val="333333"/>
        </w:rPr>
      </w:pPr>
      <w:r w:rsidRPr="004A6210">
        <w:rPr>
          <w:rFonts w:ascii="Arial" w:eastAsia="Times New Roman" w:hAnsi="Arial" w:cs="Arial"/>
          <w:color w:val="333333"/>
        </w:rPr>
        <w:t>Poor infection control has resulted in outbreaks in health care facilities</w:t>
      </w:r>
    </w:p>
    <w:p w:rsidR="00CA7D4A" w:rsidRPr="004A6210" w:rsidRDefault="00CA7D4A" w:rsidP="00DC346F">
      <w:pPr>
        <w:spacing w:after="100" w:afterAutospacing="1" w:line="375" w:lineRule="atLeast"/>
        <w:ind w:firstLine="720"/>
        <w:jc w:val="left"/>
        <w:rPr>
          <w:rFonts w:eastAsia="Times New Roman"/>
          <w:b/>
          <w:color w:val="333333"/>
        </w:rPr>
      </w:pPr>
      <w:r w:rsidRPr="004A6210">
        <w:rPr>
          <w:rFonts w:eastAsia="Times New Roman"/>
          <w:b/>
          <w:color w:val="333333"/>
        </w:rPr>
        <w:t>Hepatitis C</w:t>
      </w:r>
    </w:p>
    <w:p w:rsidR="00CA7D4A" w:rsidRPr="004A6210" w:rsidRDefault="00CA7D4A" w:rsidP="00DC346F">
      <w:pPr>
        <w:numPr>
          <w:ilvl w:val="0"/>
          <w:numId w:val="53"/>
        </w:numPr>
        <w:spacing w:after="100" w:afterAutospacing="1" w:line="375" w:lineRule="atLeast"/>
        <w:ind w:left="375" w:firstLine="435"/>
        <w:jc w:val="left"/>
        <w:rPr>
          <w:rFonts w:eastAsia="Times New Roman"/>
          <w:color w:val="333333"/>
        </w:rPr>
      </w:pPr>
      <w:r w:rsidRPr="004A6210">
        <w:rPr>
          <w:rFonts w:eastAsia="Times New Roman"/>
          <w:color w:val="333333"/>
        </w:rPr>
        <w:t>About 50% of people with hepatitis C do not know they are infected</w:t>
      </w:r>
    </w:p>
    <w:p w:rsidR="00CA7D4A" w:rsidRPr="004A6210" w:rsidRDefault="00CA7D4A" w:rsidP="00DC346F">
      <w:pPr>
        <w:numPr>
          <w:ilvl w:val="0"/>
          <w:numId w:val="53"/>
        </w:numPr>
        <w:spacing w:after="100" w:afterAutospacing="1" w:line="375" w:lineRule="atLeast"/>
        <w:ind w:left="375" w:firstLine="435"/>
        <w:jc w:val="left"/>
        <w:rPr>
          <w:rFonts w:eastAsia="Times New Roman"/>
          <w:color w:val="333333"/>
        </w:rPr>
      </w:pPr>
      <w:r w:rsidRPr="004A6210">
        <w:rPr>
          <w:rFonts w:eastAsia="Times New Roman"/>
          <w:color w:val="333333"/>
        </w:rPr>
        <w:t>3 in 4 people with hepatitis C were born from 1945-1965</w:t>
      </w:r>
    </w:p>
    <w:p w:rsidR="00CA7D4A" w:rsidRPr="004A6210" w:rsidRDefault="00CA7D4A" w:rsidP="00DC346F">
      <w:pPr>
        <w:pStyle w:val="ListParagraph"/>
        <w:numPr>
          <w:ilvl w:val="0"/>
          <w:numId w:val="53"/>
        </w:numPr>
        <w:spacing w:after="100" w:afterAutospacing="1" w:line="375" w:lineRule="atLeast"/>
        <w:ind w:firstLine="90"/>
        <w:rPr>
          <w:rFonts w:ascii="Arial" w:eastAsia="Times New Roman" w:hAnsi="Arial" w:cs="Arial"/>
          <w:b/>
          <w:color w:val="333333"/>
        </w:rPr>
      </w:pPr>
      <w:r w:rsidRPr="004A6210">
        <w:rPr>
          <w:rFonts w:ascii="Arial" w:eastAsia="Times New Roman" w:hAnsi="Arial" w:cs="Arial"/>
          <w:color w:val="333333"/>
        </w:rPr>
        <w:t>Hepatitis C is a leading cause of liver transplants and liver cancer</w:t>
      </w:r>
    </w:p>
    <w:p w:rsidR="00CA7D4A" w:rsidRPr="004A6210" w:rsidRDefault="00CA7D4A" w:rsidP="00DC346F">
      <w:pPr>
        <w:pStyle w:val="ListParagraph"/>
        <w:numPr>
          <w:ilvl w:val="0"/>
          <w:numId w:val="53"/>
        </w:numPr>
        <w:tabs>
          <w:tab w:val="clear" w:pos="720"/>
          <w:tab w:val="num" w:pos="1440"/>
        </w:tabs>
        <w:spacing w:line="375" w:lineRule="atLeast"/>
        <w:ind w:left="1440" w:hanging="630"/>
        <w:rPr>
          <w:rFonts w:ascii="Arial" w:eastAsia="Times New Roman" w:hAnsi="Arial" w:cs="Arial"/>
          <w:color w:val="333333"/>
        </w:rPr>
      </w:pPr>
      <w:r w:rsidRPr="004A6210">
        <w:rPr>
          <w:rFonts w:ascii="Arial" w:eastAsia="Times New Roman" w:hAnsi="Arial" w:cs="Arial"/>
          <w:color w:val="333333"/>
        </w:rPr>
        <w:t xml:space="preserve">Hepatitis C is spread when blood from a person infected with the Hepatitis C virus – even in microscopic amounts – enters the body of someone who is not infected. </w:t>
      </w:r>
    </w:p>
    <w:p w:rsidR="00CA7D4A" w:rsidRPr="004A6210" w:rsidRDefault="00CA7D4A" w:rsidP="00DC346F">
      <w:pPr>
        <w:pStyle w:val="ListParagraph"/>
        <w:spacing w:after="150" w:line="375" w:lineRule="atLeast"/>
        <w:ind w:left="720"/>
        <w:rPr>
          <w:rFonts w:ascii="Arial" w:eastAsia="Times New Roman" w:hAnsi="Arial" w:cs="Arial"/>
          <w:color w:val="333333"/>
        </w:rPr>
      </w:pPr>
      <w:r w:rsidRPr="004A6210">
        <w:rPr>
          <w:rFonts w:ascii="Arial" w:eastAsia="Times New Roman" w:hAnsi="Arial" w:cs="Arial"/>
          <w:color w:val="333333"/>
        </w:rPr>
        <w:br/>
        <w:t>The hepatitis C virus</w:t>
      </w:r>
      <w:r w:rsidR="00D51D24">
        <w:rPr>
          <w:rFonts w:ascii="Arial" w:eastAsia="Times New Roman" w:hAnsi="Arial" w:cs="Arial"/>
          <w:color w:val="333333"/>
        </w:rPr>
        <w:t xml:space="preserve"> (HCV)</w:t>
      </w:r>
      <w:r w:rsidRPr="004A6210">
        <w:rPr>
          <w:rFonts w:ascii="Arial" w:eastAsia="Times New Roman" w:hAnsi="Arial" w:cs="Arial"/>
          <w:color w:val="333333"/>
        </w:rPr>
        <w:t xml:space="preserve"> can also be transmitted from:</w:t>
      </w:r>
    </w:p>
    <w:p w:rsidR="00CA7D4A" w:rsidRPr="004A6210" w:rsidRDefault="00CA7D4A" w:rsidP="00DC346F">
      <w:pPr>
        <w:numPr>
          <w:ilvl w:val="0"/>
          <w:numId w:val="53"/>
        </w:numPr>
        <w:tabs>
          <w:tab w:val="clear" w:pos="720"/>
          <w:tab w:val="num" w:pos="1440"/>
        </w:tabs>
        <w:spacing w:after="100" w:afterAutospacing="1" w:line="375" w:lineRule="atLeast"/>
        <w:ind w:left="1350" w:hanging="540"/>
        <w:jc w:val="left"/>
        <w:rPr>
          <w:rFonts w:eastAsia="Times New Roman"/>
          <w:color w:val="333333"/>
        </w:rPr>
      </w:pPr>
      <w:r w:rsidRPr="004A6210">
        <w:rPr>
          <w:rFonts w:eastAsia="Times New Roman"/>
          <w:color w:val="333333"/>
        </w:rPr>
        <w:t>Sharing equipment that has been contaminated with blood from an infected person, such as needles and syringes</w:t>
      </w:r>
    </w:p>
    <w:p w:rsidR="00CA7D4A" w:rsidRPr="004A6210" w:rsidRDefault="00CA7D4A" w:rsidP="00DC346F">
      <w:pPr>
        <w:numPr>
          <w:ilvl w:val="0"/>
          <w:numId w:val="53"/>
        </w:numPr>
        <w:tabs>
          <w:tab w:val="clear" w:pos="720"/>
        </w:tabs>
        <w:spacing w:after="100" w:afterAutospacing="1" w:line="375" w:lineRule="atLeast"/>
        <w:ind w:left="1350" w:hanging="540"/>
        <w:jc w:val="left"/>
        <w:rPr>
          <w:rFonts w:eastAsia="Times New Roman"/>
          <w:color w:val="333333"/>
        </w:rPr>
      </w:pPr>
      <w:r w:rsidRPr="004A6210">
        <w:rPr>
          <w:rFonts w:eastAsia="Times New Roman"/>
          <w:color w:val="333333"/>
        </w:rPr>
        <w:t xml:space="preserve">Receiving a blood transfusion or organ transplant before 1992 (when widespread screening virtually eliminated </w:t>
      </w:r>
      <w:r w:rsidR="00D51D24">
        <w:rPr>
          <w:rFonts w:eastAsia="Times New Roman"/>
          <w:color w:val="333333"/>
        </w:rPr>
        <w:t>HCV</w:t>
      </w:r>
      <w:r w:rsidRPr="004A6210">
        <w:rPr>
          <w:rFonts w:eastAsia="Times New Roman"/>
          <w:color w:val="333333"/>
        </w:rPr>
        <w:t xml:space="preserve"> from the blood supply)</w:t>
      </w:r>
    </w:p>
    <w:p w:rsidR="00CA7D4A" w:rsidRPr="004A6210" w:rsidRDefault="00CA7D4A" w:rsidP="00DC346F">
      <w:pPr>
        <w:numPr>
          <w:ilvl w:val="0"/>
          <w:numId w:val="53"/>
        </w:numPr>
        <w:tabs>
          <w:tab w:val="left" w:pos="1350"/>
        </w:tabs>
        <w:spacing w:after="100" w:afterAutospacing="1" w:line="375" w:lineRule="atLeast"/>
        <w:ind w:firstLine="90"/>
        <w:jc w:val="left"/>
        <w:rPr>
          <w:rFonts w:eastAsia="Times New Roman"/>
          <w:color w:val="333333"/>
        </w:rPr>
      </w:pPr>
      <w:r w:rsidRPr="004A6210">
        <w:rPr>
          <w:rFonts w:eastAsia="Times New Roman"/>
          <w:color w:val="333333"/>
        </w:rPr>
        <w:t>Poor infection control has resulted in outbreaks in health care facilities</w:t>
      </w:r>
    </w:p>
    <w:p w:rsidR="00CA7D4A" w:rsidRPr="0015072C" w:rsidRDefault="00CA7D4A" w:rsidP="00DC346F">
      <w:pPr>
        <w:pStyle w:val="ListParagraph"/>
        <w:numPr>
          <w:ilvl w:val="0"/>
          <w:numId w:val="53"/>
        </w:numPr>
        <w:tabs>
          <w:tab w:val="clear" w:pos="720"/>
          <w:tab w:val="num" w:pos="1350"/>
        </w:tabs>
        <w:spacing w:after="100" w:afterAutospacing="1" w:line="375" w:lineRule="atLeast"/>
        <w:ind w:left="1350" w:hanging="540"/>
        <w:rPr>
          <w:rFonts w:ascii="Arial" w:eastAsia="Times New Roman" w:hAnsi="Arial" w:cs="Arial"/>
          <w:b/>
          <w:color w:val="333333"/>
        </w:rPr>
      </w:pPr>
      <w:r w:rsidRPr="004A6210">
        <w:rPr>
          <w:rFonts w:ascii="Arial" w:eastAsia="Times New Roman" w:hAnsi="Arial" w:cs="Arial"/>
          <w:color w:val="333333"/>
        </w:rPr>
        <w:t>Birth to an infected mother</w:t>
      </w:r>
      <w:r w:rsidR="00DA61C2" w:rsidRPr="004A6210">
        <w:rPr>
          <w:rFonts w:ascii="Arial" w:eastAsia="Times New Roman" w:hAnsi="Arial" w:cs="Arial"/>
          <w:color w:val="333333"/>
        </w:rPr>
        <w:t xml:space="preserve"> (</w:t>
      </w:r>
      <w:r w:rsidR="00D51D24">
        <w:rPr>
          <w:rFonts w:ascii="Arial" w:eastAsia="Times New Roman" w:hAnsi="Arial" w:cs="Arial"/>
          <w:color w:val="333333"/>
        </w:rPr>
        <w:t xml:space="preserve">only </w:t>
      </w:r>
      <w:r w:rsidR="00DA61C2" w:rsidRPr="004A6210">
        <w:rPr>
          <w:rFonts w:ascii="Arial" w:eastAsia="Times New Roman" w:hAnsi="Arial" w:cs="Arial"/>
          <w:color w:val="333333"/>
        </w:rPr>
        <w:t xml:space="preserve">about 6 in 100 infants born to mothers with </w:t>
      </w:r>
      <w:r w:rsidR="00D51D24">
        <w:rPr>
          <w:rFonts w:ascii="Arial" w:eastAsia="Times New Roman" w:hAnsi="Arial" w:cs="Arial"/>
          <w:color w:val="333333"/>
        </w:rPr>
        <w:t>HCV</w:t>
      </w:r>
      <w:r w:rsidR="00DA61C2" w:rsidRPr="004A6210">
        <w:rPr>
          <w:rFonts w:ascii="Arial" w:eastAsia="Times New Roman" w:hAnsi="Arial" w:cs="Arial"/>
          <w:color w:val="333333"/>
        </w:rPr>
        <w:t xml:space="preserve"> become infected)</w:t>
      </w:r>
    </w:p>
    <w:p w:rsidR="0015072C" w:rsidRDefault="0015072C" w:rsidP="0015072C">
      <w:pPr>
        <w:tabs>
          <w:tab w:val="num" w:pos="1350"/>
        </w:tabs>
        <w:spacing w:after="100" w:afterAutospacing="1" w:line="375" w:lineRule="atLeast"/>
        <w:ind w:firstLine="720"/>
      </w:pPr>
      <w:r>
        <w:t>Although infrequent, HCV can</w:t>
      </w:r>
      <w:r>
        <w:t xml:space="preserve"> also</w:t>
      </w:r>
      <w:r>
        <w:t xml:space="preserve"> be transmitted by:</w:t>
      </w:r>
    </w:p>
    <w:p w:rsidR="0015072C" w:rsidRPr="0015072C" w:rsidRDefault="0015072C" w:rsidP="0015072C">
      <w:pPr>
        <w:pStyle w:val="ListParagraph"/>
        <w:numPr>
          <w:ilvl w:val="0"/>
          <w:numId w:val="64"/>
        </w:numPr>
        <w:spacing w:line="360" w:lineRule="auto"/>
        <w:rPr>
          <w:rFonts w:ascii="Arial" w:eastAsia="Times New Roman" w:hAnsi="Arial" w:cs="Arial"/>
        </w:rPr>
      </w:pPr>
      <w:r w:rsidRPr="0015072C">
        <w:rPr>
          <w:rFonts w:ascii="Arial" w:eastAsia="Times New Roman" w:hAnsi="Arial" w:cs="Arial"/>
        </w:rPr>
        <w:t>Sex with a person living with HCV; greatest risk MSM</w:t>
      </w:r>
    </w:p>
    <w:p w:rsidR="0015072C" w:rsidRPr="0015072C" w:rsidRDefault="0015072C" w:rsidP="0015072C">
      <w:pPr>
        <w:pStyle w:val="ListParagraph"/>
        <w:numPr>
          <w:ilvl w:val="0"/>
          <w:numId w:val="64"/>
        </w:numPr>
        <w:spacing w:line="360" w:lineRule="auto"/>
        <w:rPr>
          <w:rFonts w:ascii="Arial" w:eastAsia="Times New Roman" w:hAnsi="Arial" w:cs="Arial"/>
        </w:rPr>
      </w:pPr>
      <w:r w:rsidRPr="0015072C">
        <w:rPr>
          <w:rFonts w:ascii="Arial" w:eastAsia="Times New Roman" w:hAnsi="Arial" w:cs="Arial"/>
        </w:rPr>
        <w:t>Unregulated tattooing</w:t>
      </w:r>
    </w:p>
    <w:p w:rsidR="0015072C" w:rsidRPr="0015072C" w:rsidRDefault="0015072C" w:rsidP="0015072C">
      <w:pPr>
        <w:pStyle w:val="ListParagraph"/>
        <w:numPr>
          <w:ilvl w:val="0"/>
          <w:numId w:val="64"/>
        </w:numPr>
        <w:spacing w:line="360" w:lineRule="auto"/>
        <w:rPr>
          <w:rFonts w:ascii="Arial" w:eastAsia="Times New Roman" w:hAnsi="Arial" w:cs="Arial"/>
        </w:rPr>
      </w:pPr>
      <w:r w:rsidRPr="0015072C">
        <w:rPr>
          <w:rFonts w:ascii="Arial" w:eastAsia="Times New Roman" w:hAnsi="Arial" w:cs="Arial"/>
        </w:rPr>
        <w:t>Sharing personal items contaminated with blood such as razor or toothbrush</w:t>
      </w:r>
    </w:p>
    <w:p w:rsidR="0015072C" w:rsidRPr="0015072C" w:rsidRDefault="0015072C" w:rsidP="0015072C">
      <w:pPr>
        <w:pStyle w:val="ListParagraph"/>
        <w:numPr>
          <w:ilvl w:val="0"/>
          <w:numId w:val="64"/>
        </w:numPr>
        <w:spacing w:line="360" w:lineRule="auto"/>
        <w:rPr>
          <w:rFonts w:ascii="Arial" w:eastAsia="Times New Roman" w:hAnsi="Arial" w:cs="Arial"/>
        </w:rPr>
      </w:pPr>
      <w:r w:rsidRPr="0015072C">
        <w:rPr>
          <w:rFonts w:ascii="Arial" w:eastAsia="Times New Roman" w:hAnsi="Arial" w:cs="Arial"/>
        </w:rPr>
        <w:t xml:space="preserve">Invasive health care procedures </w:t>
      </w:r>
    </w:p>
    <w:p w:rsidR="008268A1" w:rsidRPr="004A6210" w:rsidRDefault="008268A1" w:rsidP="00DC346F">
      <w:pPr>
        <w:widowControl w:val="0"/>
        <w:jc w:val="left"/>
        <w:rPr>
          <w:rFonts w:eastAsia="Calibri"/>
          <w:bCs/>
          <w:spacing w:val="-5"/>
          <w:w w:val="105"/>
        </w:rPr>
      </w:pPr>
    </w:p>
    <w:p w:rsidR="008268A1" w:rsidRPr="00BD69B1" w:rsidRDefault="008268A1" w:rsidP="00DC346F">
      <w:pPr>
        <w:widowControl w:val="0"/>
        <w:spacing w:line="360" w:lineRule="auto"/>
        <w:ind w:left="720" w:right="54"/>
        <w:jc w:val="left"/>
        <w:rPr>
          <w:rFonts w:eastAsia="Calibri"/>
          <w:b/>
          <w:u w:val="single"/>
        </w:rPr>
      </w:pPr>
      <w:r w:rsidRPr="00BD69B1">
        <w:rPr>
          <w:rFonts w:eastAsia="Calibri"/>
          <w:b/>
          <w:u w:val="single"/>
        </w:rPr>
        <w:t>CHILDREN AND ADOLESCENTS</w:t>
      </w:r>
    </w:p>
    <w:p w:rsidR="008268A1" w:rsidRPr="004A6210" w:rsidRDefault="008268A1" w:rsidP="00DC346F">
      <w:pPr>
        <w:widowControl w:val="0"/>
        <w:spacing w:line="360" w:lineRule="auto"/>
        <w:ind w:left="720" w:right="54"/>
        <w:jc w:val="left"/>
        <w:rPr>
          <w:rFonts w:eastAsia="Calibri"/>
        </w:rPr>
      </w:pPr>
      <w:r w:rsidRPr="004A6210">
        <w:rPr>
          <w:rFonts w:eastAsia="Calibri"/>
          <w:color w:val="000000"/>
        </w:rPr>
        <w:t>Th</w:t>
      </w:r>
      <w:r w:rsidR="0077152B" w:rsidRPr="004A6210">
        <w:rPr>
          <w:rFonts w:eastAsia="Calibri"/>
          <w:color w:val="000000"/>
        </w:rPr>
        <w:t>is</w:t>
      </w:r>
      <w:r w:rsidRPr="004A6210">
        <w:rPr>
          <w:rFonts w:eastAsia="Calibri"/>
          <w:color w:val="000000"/>
        </w:rPr>
        <w:t xml:space="preserve"> guideline do</w:t>
      </w:r>
      <w:r w:rsidR="0077152B" w:rsidRPr="004A6210">
        <w:rPr>
          <w:rFonts w:eastAsia="Calibri"/>
          <w:color w:val="000000"/>
        </w:rPr>
        <w:t>es</w:t>
      </w:r>
      <w:r w:rsidRPr="004A6210">
        <w:rPr>
          <w:rFonts w:eastAsia="Calibri"/>
          <w:color w:val="000000"/>
        </w:rPr>
        <w:t xml:space="preserve"> not specifically address the special needs of children and adolescents. </w:t>
      </w:r>
      <w:r w:rsidR="004F0980" w:rsidRPr="004A6210">
        <w:rPr>
          <w:rFonts w:eastAsia="Calibri"/>
          <w:color w:val="000000"/>
        </w:rPr>
        <w:t xml:space="preserve">Please refer to the American Association for the Study of Liver Diseases, HCV Guidance: Recommendations for Testing, Managing and Treating Hepatitis C and their information regarding children. </w:t>
      </w:r>
      <w:hyperlink r:id="rId18" w:history="1">
        <w:r w:rsidR="004F0980" w:rsidRPr="004A6210">
          <w:rPr>
            <w:rStyle w:val="Hyperlink"/>
            <w:rFonts w:eastAsia="Calibri"/>
          </w:rPr>
          <w:t>https://www.hcvguidelines.org/unique-populations/children</w:t>
        </w:r>
      </w:hyperlink>
      <w:r w:rsidR="004F0980" w:rsidRPr="004A6210">
        <w:rPr>
          <w:rFonts w:eastAsia="Calibri"/>
          <w:color w:val="000000"/>
        </w:rPr>
        <w:t xml:space="preserve"> </w:t>
      </w:r>
    </w:p>
    <w:p w:rsidR="008268A1" w:rsidRPr="004A6210" w:rsidRDefault="008268A1" w:rsidP="00DC346F">
      <w:pPr>
        <w:widowControl w:val="0"/>
        <w:spacing w:line="360" w:lineRule="auto"/>
        <w:jc w:val="left"/>
        <w:rPr>
          <w:rFonts w:eastAsia="Calibri"/>
          <w:bCs/>
          <w:spacing w:val="-5"/>
          <w:w w:val="105"/>
        </w:rPr>
      </w:pPr>
    </w:p>
    <w:p w:rsidR="0027340E" w:rsidRPr="00BD69B1" w:rsidRDefault="00EE06A3" w:rsidP="00DC346F">
      <w:pPr>
        <w:widowControl w:val="0"/>
        <w:spacing w:line="360" w:lineRule="auto"/>
        <w:ind w:left="720"/>
        <w:jc w:val="left"/>
        <w:rPr>
          <w:rFonts w:eastAsia="Calibri"/>
          <w:b/>
          <w:u w:val="single"/>
        </w:rPr>
      </w:pPr>
      <w:r w:rsidRPr="00BD69B1">
        <w:rPr>
          <w:rFonts w:eastAsia="Calibri"/>
          <w:b/>
          <w:u w:val="single"/>
        </w:rPr>
        <w:t>HEPATITIS TESTING</w:t>
      </w:r>
    </w:p>
    <w:p w:rsidR="00EE06A3" w:rsidRDefault="00EE06A3" w:rsidP="00DC346F">
      <w:pPr>
        <w:widowControl w:val="0"/>
        <w:spacing w:line="360" w:lineRule="auto"/>
        <w:ind w:left="720"/>
        <w:jc w:val="left"/>
        <w:rPr>
          <w:rFonts w:eastAsia="Calibri"/>
          <w:b/>
        </w:rPr>
      </w:pPr>
    </w:p>
    <w:p w:rsidR="00EE06A3" w:rsidRPr="00BD69B1" w:rsidRDefault="00EE06A3" w:rsidP="00DC346F">
      <w:pPr>
        <w:widowControl w:val="0"/>
        <w:spacing w:line="360" w:lineRule="auto"/>
        <w:ind w:left="720"/>
        <w:jc w:val="left"/>
        <w:rPr>
          <w:rFonts w:eastAsia="Calibri"/>
          <w:b/>
        </w:rPr>
      </w:pPr>
      <w:r w:rsidRPr="00BD69B1">
        <w:rPr>
          <w:rFonts w:eastAsia="Calibri"/>
          <w:b/>
        </w:rPr>
        <w:t>Who Should Be Tested?</w:t>
      </w:r>
    </w:p>
    <w:p w:rsidR="00EE06A3" w:rsidRPr="00EE06A3" w:rsidRDefault="00EE06A3" w:rsidP="00DC346F">
      <w:pPr>
        <w:widowControl w:val="0"/>
        <w:spacing w:line="360" w:lineRule="auto"/>
        <w:ind w:left="720"/>
        <w:jc w:val="left"/>
        <w:rPr>
          <w:rFonts w:eastAsia="Calibri"/>
          <w:b/>
          <w:u w:val="single"/>
        </w:rPr>
      </w:pPr>
    </w:p>
    <w:p w:rsidR="00C9665A" w:rsidRPr="004A6210" w:rsidRDefault="00C9665A" w:rsidP="00DC346F">
      <w:pPr>
        <w:widowControl w:val="0"/>
        <w:spacing w:line="360" w:lineRule="auto"/>
        <w:ind w:left="720"/>
        <w:jc w:val="left"/>
        <w:rPr>
          <w:rFonts w:eastAsia="Calibri"/>
        </w:rPr>
      </w:pPr>
      <w:r w:rsidRPr="004A6210">
        <w:rPr>
          <w:rFonts w:eastAsia="Calibri"/>
        </w:rPr>
        <w:t xml:space="preserve">The decision to test an individual for hepatitis should be based on their risk. </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h</w:t>
      </w:r>
      <w:r w:rsidRPr="004A6210">
        <w:rPr>
          <w:rFonts w:ascii="Arial" w:eastAsia="Century Gothic" w:hAnsi="Arial" w:cs="Arial"/>
          <w:spacing w:val="-1"/>
        </w:rPr>
        <w:t>a</w:t>
      </w:r>
      <w:r w:rsidRPr="004A6210">
        <w:rPr>
          <w:rFonts w:ascii="Arial" w:eastAsia="Century Gothic" w:hAnsi="Arial" w:cs="Arial"/>
          <w:spacing w:val="2"/>
        </w:rPr>
        <w:t>v</w:t>
      </w:r>
      <w:r w:rsidRPr="004A6210">
        <w:rPr>
          <w:rFonts w:ascii="Arial" w:eastAsia="Century Gothic" w:hAnsi="Arial" w:cs="Arial"/>
        </w:rPr>
        <w:t>e</w:t>
      </w:r>
      <w:r w:rsidRPr="004A6210">
        <w:rPr>
          <w:rFonts w:ascii="Arial" w:eastAsia="Century Gothic" w:hAnsi="Arial" w:cs="Arial"/>
          <w:spacing w:val="-5"/>
        </w:rPr>
        <w:t xml:space="preserve"> </w:t>
      </w:r>
      <w:r w:rsidRPr="004A6210">
        <w:rPr>
          <w:rFonts w:ascii="Arial" w:eastAsia="Century Gothic" w:hAnsi="Arial" w:cs="Arial"/>
        </w:rPr>
        <w:t>e</w:t>
      </w:r>
      <w:r w:rsidRPr="004A6210">
        <w:rPr>
          <w:rFonts w:ascii="Arial" w:eastAsia="Century Gothic" w:hAnsi="Arial" w:cs="Arial"/>
          <w:spacing w:val="2"/>
        </w:rPr>
        <w:t>v</w:t>
      </w:r>
      <w:r w:rsidRPr="004A6210">
        <w:rPr>
          <w:rFonts w:ascii="Arial" w:eastAsia="Century Gothic" w:hAnsi="Arial" w:cs="Arial"/>
        </w:rPr>
        <w:t>er</w:t>
      </w:r>
      <w:r w:rsidRPr="004A6210">
        <w:rPr>
          <w:rFonts w:ascii="Arial" w:eastAsia="Century Gothic" w:hAnsi="Arial" w:cs="Arial"/>
          <w:spacing w:val="-5"/>
        </w:rPr>
        <w:t xml:space="preserve"> </w:t>
      </w:r>
      <w:r w:rsidRPr="004A6210">
        <w:rPr>
          <w:rFonts w:ascii="Arial" w:eastAsia="Century Gothic" w:hAnsi="Arial" w:cs="Arial"/>
          <w:spacing w:val="2"/>
        </w:rPr>
        <w:t>injected</w:t>
      </w:r>
      <w:r w:rsidRPr="004A6210">
        <w:rPr>
          <w:rFonts w:ascii="Arial" w:eastAsia="Century Gothic" w:hAnsi="Arial" w:cs="Arial"/>
          <w:spacing w:val="-9"/>
        </w:rPr>
        <w:t xml:space="preserve"> </w:t>
      </w:r>
      <w:r w:rsidRPr="004A6210">
        <w:rPr>
          <w:rFonts w:ascii="Arial" w:eastAsia="Century Gothic" w:hAnsi="Arial" w:cs="Arial"/>
        </w:rPr>
        <w:t>drugs</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 who have had a long-term HCV positive partner</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 who have exchanged sex for money, food or other goods.</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recei</w:t>
      </w:r>
      <w:r w:rsidRPr="004A6210">
        <w:rPr>
          <w:rFonts w:ascii="Arial" w:eastAsia="Century Gothic" w:hAnsi="Arial" w:cs="Arial"/>
          <w:spacing w:val="2"/>
        </w:rPr>
        <w:t>v</w:t>
      </w:r>
      <w:r w:rsidRPr="004A6210">
        <w:rPr>
          <w:rFonts w:ascii="Arial" w:eastAsia="Century Gothic" w:hAnsi="Arial" w:cs="Arial"/>
        </w:rPr>
        <w:t>ed</w:t>
      </w:r>
      <w:r w:rsidRPr="004A6210">
        <w:rPr>
          <w:rFonts w:ascii="Arial" w:eastAsia="Century Gothic" w:hAnsi="Arial" w:cs="Arial"/>
          <w:spacing w:val="-10"/>
        </w:rPr>
        <w:t xml:space="preserve"> </w:t>
      </w:r>
      <w:r w:rsidRPr="004A6210">
        <w:rPr>
          <w:rFonts w:ascii="Arial" w:eastAsia="Century Gothic" w:hAnsi="Arial" w:cs="Arial"/>
        </w:rPr>
        <w:t>clo</w:t>
      </w:r>
      <w:r w:rsidRPr="004A6210">
        <w:rPr>
          <w:rFonts w:ascii="Arial" w:eastAsia="Century Gothic" w:hAnsi="Arial" w:cs="Arial"/>
          <w:spacing w:val="1"/>
        </w:rPr>
        <w:t>t</w:t>
      </w:r>
      <w:r w:rsidRPr="004A6210">
        <w:rPr>
          <w:rFonts w:ascii="Arial" w:eastAsia="Century Gothic" w:hAnsi="Arial" w:cs="Arial"/>
        </w:rPr>
        <w:t>ting</w:t>
      </w:r>
      <w:r w:rsidRPr="004A6210">
        <w:rPr>
          <w:rFonts w:ascii="Arial" w:eastAsia="Century Gothic" w:hAnsi="Arial" w:cs="Arial"/>
          <w:spacing w:val="-8"/>
        </w:rPr>
        <w:t xml:space="preserve"> </w:t>
      </w:r>
      <w:r w:rsidRPr="004A6210">
        <w:rPr>
          <w:rFonts w:ascii="Arial" w:eastAsia="Century Gothic" w:hAnsi="Arial" w:cs="Arial"/>
        </w:rPr>
        <w:t>fac</w:t>
      </w:r>
      <w:r w:rsidRPr="004A6210">
        <w:rPr>
          <w:rFonts w:ascii="Arial" w:eastAsia="Century Gothic" w:hAnsi="Arial" w:cs="Arial"/>
          <w:spacing w:val="1"/>
        </w:rPr>
        <w:t>t</w:t>
      </w:r>
      <w:r w:rsidRPr="004A6210">
        <w:rPr>
          <w:rFonts w:ascii="Arial" w:eastAsia="Century Gothic" w:hAnsi="Arial" w:cs="Arial"/>
        </w:rPr>
        <w:t>or</w:t>
      </w:r>
      <w:r w:rsidRPr="004A6210">
        <w:rPr>
          <w:rFonts w:ascii="Arial" w:eastAsia="Century Gothic" w:hAnsi="Arial" w:cs="Arial"/>
          <w:spacing w:val="-6"/>
        </w:rPr>
        <w:t xml:space="preserve"> </w:t>
      </w:r>
      <w:r w:rsidRPr="004A6210">
        <w:rPr>
          <w:rFonts w:ascii="Arial" w:eastAsia="Century Gothic" w:hAnsi="Arial" w:cs="Arial"/>
        </w:rPr>
        <w:t>conc</w:t>
      </w:r>
      <w:r w:rsidRPr="004A6210">
        <w:rPr>
          <w:rFonts w:ascii="Arial" w:eastAsia="Century Gothic" w:hAnsi="Arial" w:cs="Arial"/>
          <w:spacing w:val="1"/>
        </w:rPr>
        <w:t>e</w:t>
      </w:r>
      <w:r w:rsidRPr="004A6210">
        <w:rPr>
          <w:rFonts w:ascii="Arial" w:eastAsia="Century Gothic" w:hAnsi="Arial" w:cs="Arial"/>
        </w:rPr>
        <w:t>n</w:t>
      </w:r>
      <w:r w:rsidRPr="004A6210">
        <w:rPr>
          <w:rFonts w:ascii="Arial" w:eastAsia="Century Gothic" w:hAnsi="Arial" w:cs="Arial"/>
          <w:spacing w:val="1"/>
        </w:rPr>
        <w:t>t</w:t>
      </w:r>
      <w:r w:rsidRPr="004A6210">
        <w:rPr>
          <w:rFonts w:ascii="Arial" w:eastAsia="Century Gothic" w:hAnsi="Arial" w:cs="Arial"/>
        </w:rPr>
        <w:t>ra</w:t>
      </w:r>
      <w:r w:rsidRPr="004A6210">
        <w:rPr>
          <w:rFonts w:ascii="Arial" w:eastAsia="Century Gothic" w:hAnsi="Arial" w:cs="Arial"/>
          <w:spacing w:val="1"/>
        </w:rPr>
        <w:t>t</w:t>
      </w:r>
      <w:r w:rsidRPr="004A6210">
        <w:rPr>
          <w:rFonts w:ascii="Arial" w:eastAsia="Century Gothic" w:hAnsi="Arial" w:cs="Arial"/>
        </w:rPr>
        <w:t>es</w:t>
      </w:r>
      <w:r w:rsidRPr="004A6210">
        <w:rPr>
          <w:rFonts w:ascii="Arial" w:eastAsia="Century Gothic" w:hAnsi="Arial" w:cs="Arial"/>
          <w:spacing w:val="-14"/>
        </w:rPr>
        <w:t xml:space="preserve"> </w:t>
      </w:r>
      <w:r w:rsidRPr="004A6210">
        <w:rPr>
          <w:rFonts w:ascii="Arial" w:eastAsia="Century Gothic" w:hAnsi="Arial" w:cs="Arial"/>
        </w:rPr>
        <w:t>before</w:t>
      </w:r>
      <w:r w:rsidRPr="004A6210">
        <w:rPr>
          <w:rFonts w:ascii="Arial" w:eastAsia="Century Gothic" w:hAnsi="Arial" w:cs="Arial"/>
          <w:spacing w:val="-7"/>
        </w:rPr>
        <w:t xml:space="preserve"> </w:t>
      </w:r>
      <w:r w:rsidRPr="004A6210">
        <w:rPr>
          <w:rFonts w:ascii="Arial" w:eastAsia="Century Gothic" w:hAnsi="Arial" w:cs="Arial"/>
        </w:rPr>
        <w:t>1</w:t>
      </w:r>
      <w:r w:rsidRPr="004A6210">
        <w:rPr>
          <w:rFonts w:ascii="Arial" w:eastAsia="Century Gothic" w:hAnsi="Arial" w:cs="Arial"/>
          <w:spacing w:val="1"/>
        </w:rPr>
        <w:t>9</w:t>
      </w:r>
      <w:r w:rsidRPr="004A6210">
        <w:rPr>
          <w:rFonts w:ascii="Arial" w:eastAsia="Century Gothic" w:hAnsi="Arial" w:cs="Arial"/>
        </w:rPr>
        <w:t>87</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recei</w:t>
      </w:r>
      <w:r w:rsidRPr="004A6210">
        <w:rPr>
          <w:rFonts w:ascii="Arial" w:eastAsia="Century Gothic" w:hAnsi="Arial" w:cs="Arial"/>
          <w:spacing w:val="2"/>
        </w:rPr>
        <w:t>v</w:t>
      </w:r>
      <w:r w:rsidRPr="004A6210">
        <w:rPr>
          <w:rFonts w:ascii="Arial" w:eastAsia="Century Gothic" w:hAnsi="Arial" w:cs="Arial"/>
        </w:rPr>
        <w:t>ed</w:t>
      </w:r>
      <w:r w:rsidRPr="004A6210">
        <w:rPr>
          <w:rFonts w:ascii="Arial" w:eastAsia="Century Gothic" w:hAnsi="Arial" w:cs="Arial"/>
          <w:spacing w:val="-10"/>
        </w:rPr>
        <w:t xml:space="preserve"> </w:t>
      </w:r>
      <w:r w:rsidRPr="004A6210">
        <w:rPr>
          <w:rFonts w:ascii="Arial" w:eastAsia="Century Gothic" w:hAnsi="Arial" w:cs="Arial"/>
        </w:rPr>
        <w:t>a</w:t>
      </w:r>
      <w:r w:rsidRPr="004A6210">
        <w:rPr>
          <w:rFonts w:ascii="Arial" w:eastAsia="Century Gothic" w:hAnsi="Arial" w:cs="Arial"/>
          <w:spacing w:val="-1"/>
        </w:rPr>
        <w:t xml:space="preserve"> </w:t>
      </w:r>
      <w:r w:rsidRPr="004A6210">
        <w:rPr>
          <w:rFonts w:ascii="Arial" w:eastAsia="Century Gothic" w:hAnsi="Arial" w:cs="Arial"/>
        </w:rPr>
        <w:t>blood</w:t>
      </w:r>
      <w:r w:rsidRPr="004A6210">
        <w:rPr>
          <w:rFonts w:ascii="Arial" w:eastAsia="Century Gothic" w:hAnsi="Arial" w:cs="Arial"/>
          <w:spacing w:val="-6"/>
        </w:rPr>
        <w:t xml:space="preserve"> </w:t>
      </w:r>
      <w:r w:rsidRPr="004A6210">
        <w:rPr>
          <w:rFonts w:ascii="Arial" w:eastAsia="Century Gothic" w:hAnsi="Arial" w:cs="Arial"/>
          <w:spacing w:val="1"/>
        </w:rPr>
        <w:t>t</w:t>
      </w:r>
      <w:r w:rsidRPr="004A6210">
        <w:rPr>
          <w:rFonts w:ascii="Arial" w:eastAsia="Century Gothic" w:hAnsi="Arial" w:cs="Arial"/>
        </w:rPr>
        <w:t>ransfus</w:t>
      </w:r>
      <w:r w:rsidRPr="004A6210">
        <w:rPr>
          <w:rFonts w:ascii="Arial" w:eastAsia="Century Gothic" w:hAnsi="Arial" w:cs="Arial"/>
          <w:spacing w:val="2"/>
        </w:rPr>
        <w:t>i</w:t>
      </w:r>
      <w:r w:rsidRPr="004A6210">
        <w:rPr>
          <w:rFonts w:ascii="Arial" w:eastAsia="Century Gothic" w:hAnsi="Arial" w:cs="Arial"/>
        </w:rPr>
        <w:t>on</w:t>
      </w:r>
      <w:r w:rsidRPr="004A6210">
        <w:rPr>
          <w:rFonts w:ascii="Arial" w:eastAsia="Century Gothic" w:hAnsi="Arial" w:cs="Arial"/>
          <w:spacing w:val="-11"/>
        </w:rPr>
        <w:t xml:space="preserve"> </w:t>
      </w:r>
      <w:r w:rsidRPr="004A6210">
        <w:rPr>
          <w:rFonts w:ascii="Arial" w:eastAsia="Century Gothic" w:hAnsi="Arial" w:cs="Arial"/>
        </w:rPr>
        <w:t>or</w:t>
      </w:r>
      <w:r w:rsidRPr="004A6210">
        <w:rPr>
          <w:rFonts w:ascii="Arial" w:eastAsia="Century Gothic" w:hAnsi="Arial" w:cs="Arial"/>
          <w:spacing w:val="-2"/>
        </w:rPr>
        <w:t xml:space="preserve"> </w:t>
      </w:r>
      <w:r w:rsidRPr="004A6210">
        <w:rPr>
          <w:rFonts w:ascii="Arial" w:eastAsia="Century Gothic" w:hAnsi="Arial" w:cs="Arial"/>
        </w:rPr>
        <w:t>organ</w:t>
      </w:r>
      <w:r w:rsidRPr="004A6210">
        <w:rPr>
          <w:rFonts w:ascii="Arial" w:eastAsia="Century Gothic" w:hAnsi="Arial" w:cs="Arial"/>
          <w:spacing w:val="-6"/>
        </w:rPr>
        <w:t xml:space="preserve"> </w:t>
      </w:r>
      <w:r w:rsidRPr="004A6210">
        <w:rPr>
          <w:rFonts w:ascii="Arial" w:eastAsia="Century Gothic" w:hAnsi="Arial" w:cs="Arial"/>
          <w:spacing w:val="1"/>
        </w:rPr>
        <w:t>t</w:t>
      </w:r>
      <w:r w:rsidRPr="004A6210">
        <w:rPr>
          <w:rFonts w:ascii="Arial" w:eastAsia="Century Gothic" w:hAnsi="Arial" w:cs="Arial"/>
        </w:rPr>
        <w:t>ransplant</w:t>
      </w:r>
      <w:r w:rsidRPr="004A6210">
        <w:rPr>
          <w:rFonts w:ascii="Arial" w:eastAsia="Century Gothic" w:hAnsi="Arial" w:cs="Arial"/>
          <w:spacing w:val="-10"/>
        </w:rPr>
        <w:t xml:space="preserve"> </w:t>
      </w:r>
      <w:r w:rsidRPr="004A6210">
        <w:rPr>
          <w:rFonts w:ascii="Arial" w:eastAsia="Century Gothic" w:hAnsi="Arial" w:cs="Arial"/>
        </w:rPr>
        <w:t>pr</w:t>
      </w:r>
      <w:r w:rsidRPr="004A6210">
        <w:rPr>
          <w:rFonts w:ascii="Arial" w:eastAsia="Century Gothic" w:hAnsi="Arial" w:cs="Arial"/>
          <w:spacing w:val="2"/>
        </w:rPr>
        <w:t>i</w:t>
      </w:r>
      <w:r w:rsidRPr="004A6210">
        <w:rPr>
          <w:rFonts w:ascii="Arial" w:eastAsia="Century Gothic" w:hAnsi="Arial" w:cs="Arial"/>
        </w:rPr>
        <w:t>or</w:t>
      </w:r>
      <w:r w:rsidRPr="004A6210">
        <w:rPr>
          <w:rFonts w:ascii="Arial" w:eastAsia="Century Gothic" w:hAnsi="Arial" w:cs="Arial"/>
          <w:spacing w:val="-6"/>
        </w:rPr>
        <w:t xml:space="preserve"> </w:t>
      </w:r>
      <w:r w:rsidRPr="004A6210">
        <w:rPr>
          <w:rFonts w:ascii="Arial" w:eastAsia="Century Gothic" w:hAnsi="Arial" w:cs="Arial"/>
          <w:spacing w:val="1"/>
        </w:rPr>
        <w:t>t</w:t>
      </w:r>
      <w:r w:rsidRPr="004A6210">
        <w:rPr>
          <w:rFonts w:ascii="Arial" w:eastAsia="Century Gothic" w:hAnsi="Arial" w:cs="Arial"/>
        </w:rPr>
        <w:t>o</w:t>
      </w:r>
      <w:r w:rsidRPr="004A6210">
        <w:rPr>
          <w:rFonts w:ascii="Arial" w:eastAsia="Century Gothic" w:hAnsi="Arial" w:cs="Arial"/>
          <w:spacing w:val="-2"/>
        </w:rPr>
        <w:t xml:space="preserve"> </w:t>
      </w:r>
      <w:r w:rsidRPr="004A6210">
        <w:rPr>
          <w:rFonts w:ascii="Arial" w:eastAsia="Century Gothic" w:hAnsi="Arial" w:cs="Arial"/>
        </w:rPr>
        <w:t>1992</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position w:val="-1"/>
        </w:rPr>
        <w:t>persons</w:t>
      </w:r>
      <w:r w:rsidRPr="004A6210">
        <w:rPr>
          <w:rFonts w:ascii="Arial" w:eastAsia="Century Gothic" w:hAnsi="Arial" w:cs="Arial"/>
          <w:spacing w:val="-8"/>
          <w:position w:val="-1"/>
        </w:rPr>
        <w:t xml:space="preserve"> </w:t>
      </w:r>
      <w:r w:rsidRPr="004A6210">
        <w:rPr>
          <w:rFonts w:ascii="Arial" w:eastAsia="Century Gothic" w:hAnsi="Arial" w:cs="Arial"/>
          <w:position w:val="-1"/>
        </w:rPr>
        <w:t>who</w:t>
      </w:r>
      <w:r w:rsidRPr="004A6210">
        <w:rPr>
          <w:rFonts w:ascii="Arial" w:eastAsia="Century Gothic" w:hAnsi="Arial" w:cs="Arial"/>
          <w:spacing w:val="-5"/>
          <w:position w:val="-1"/>
        </w:rPr>
        <w:t xml:space="preserve"> </w:t>
      </w:r>
      <w:r w:rsidRPr="004A6210">
        <w:rPr>
          <w:rFonts w:ascii="Arial" w:eastAsia="Century Gothic" w:hAnsi="Arial" w:cs="Arial"/>
          <w:position w:val="-1"/>
        </w:rPr>
        <w:t>were</w:t>
      </w:r>
      <w:r w:rsidRPr="004A6210">
        <w:rPr>
          <w:rFonts w:ascii="Arial" w:eastAsia="Century Gothic" w:hAnsi="Arial" w:cs="Arial"/>
          <w:spacing w:val="-5"/>
          <w:position w:val="-1"/>
        </w:rPr>
        <w:t xml:space="preserve"> </w:t>
      </w:r>
      <w:r w:rsidRPr="004A6210">
        <w:rPr>
          <w:rFonts w:ascii="Arial" w:eastAsia="Century Gothic" w:hAnsi="Arial" w:cs="Arial"/>
          <w:position w:val="-1"/>
        </w:rPr>
        <w:t>e</w:t>
      </w:r>
      <w:r w:rsidRPr="004A6210">
        <w:rPr>
          <w:rFonts w:ascii="Arial" w:eastAsia="Century Gothic" w:hAnsi="Arial" w:cs="Arial"/>
          <w:spacing w:val="2"/>
          <w:position w:val="-1"/>
        </w:rPr>
        <w:t>v</w:t>
      </w:r>
      <w:r w:rsidRPr="004A6210">
        <w:rPr>
          <w:rFonts w:ascii="Arial" w:eastAsia="Century Gothic" w:hAnsi="Arial" w:cs="Arial"/>
          <w:spacing w:val="-1"/>
          <w:position w:val="-1"/>
        </w:rPr>
        <w:t>e</w:t>
      </w:r>
      <w:r w:rsidRPr="004A6210">
        <w:rPr>
          <w:rFonts w:ascii="Arial" w:eastAsia="Century Gothic" w:hAnsi="Arial" w:cs="Arial"/>
          <w:position w:val="-1"/>
        </w:rPr>
        <w:t>r</w:t>
      </w:r>
      <w:r w:rsidRPr="004A6210">
        <w:rPr>
          <w:rFonts w:ascii="Arial" w:eastAsia="Century Gothic" w:hAnsi="Arial" w:cs="Arial"/>
          <w:spacing w:val="-5"/>
          <w:position w:val="-1"/>
        </w:rPr>
        <w:t xml:space="preserve"> </w:t>
      </w:r>
      <w:r w:rsidRPr="004A6210">
        <w:rPr>
          <w:rFonts w:ascii="Arial" w:eastAsia="Century Gothic" w:hAnsi="Arial" w:cs="Arial"/>
          <w:position w:val="-1"/>
        </w:rPr>
        <w:t>on</w:t>
      </w:r>
      <w:r w:rsidRPr="004A6210">
        <w:rPr>
          <w:rFonts w:ascii="Arial" w:eastAsia="Century Gothic" w:hAnsi="Arial" w:cs="Arial"/>
          <w:spacing w:val="-3"/>
          <w:position w:val="-1"/>
        </w:rPr>
        <w:t xml:space="preserve"> </w:t>
      </w:r>
      <w:r w:rsidRPr="004A6210">
        <w:rPr>
          <w:rFonts w:ascii="Arial" w:eastAsia="Century Gothic" w:hAnsi="Arial" w:cs="Arial"/>
          <w:position w:val="-1"/>
        </w:rPr>
        <w:t>long</w:t>
      </w:r>
      <w:r w:rsidRPr="004A6210">
        <w:rPr>
          <w:rFonts w:ascii="Arial" w:eastAsia="Century Gothic" w:hAnsi="Arial" w:cs="Arial"/>
          <w:spacing w:val="-1"/>
          <w:position w:val="-1"/>
        </w:rPr>
        <w:t>-</w:t>
      </w:r>
      <w:r w:rsidRPr="004A6210">
        <w:rPr>
          <w:rFonts w:ascii="Arial" w:eastAsia="Century Gothic" w:hAnsi="Arial" w:cs="Arial"/>
          <w:spacing w:val="1"/>
          <w:position w:val="-1"/>
        </w:rPr>
        <w:t>t</w:t>
      </w:r>
      <w:r w:rsidRPr="004A6210">
        <w:rPr>
          <w:rFonts w:ascii="Arial" w:eastAsia="Century Gothic" w:hAnsi="Arial" w:cs="Arial"/>
          <w:position w:val="-1"/>
        </w:rPr>
        <w:t>erm</w:t>
      </w:r>
      <w:r w:rsidRPr="004A6210">
        <w:rPr>
          <w:rFonts w:ascii="Arial" w:eastAsia="Century Gothic" w:hAnsi="Arial" w:cs="Arial"/>
          <w:spacing w:val="-10"/>
          <w:position w:val="-1"/>
        </w:rPr>
        <w:t xml:space="preserve"> </w:t>
      </w:r>
      <w:r w:rsidRPr="004A6210">
        <w:rPr>
          <w:rFonts w:ascii="Arial" w:eastAsia="Century Gothic" w:hAnsi="Arial" w:cs="Arial"/>
          <w:position w:val="-1"/>
        </w:rPr>
        <w:t>hemodial</w:t>
      </w:r>
      <w:r w:rsidRPr="004A6210">
        <w:rPr>
          <w:rFonts w:ascii="Arial" w:eastAsia="Century Gothic" w:hAnsi="Arial" w:cs="Arial"/>
          <w:spacing w:val="-1"/>
          <w:position w:val="-1"/>
        </w:rPr>
        <w:t>y</w:t>
      </w:r>
      <w:r w:rsidRPr="004A6210">
        <w:rPr>
          <w:rFonts w:ascii="Arial" w:eastAsia="Century Gothic" w:hAnsi="Arial" w:cs="Arial"/>
          <w:position w:val="-1"/>
        </w:rPr>
        <w:t>s</w:t>
      </w:r>
      <w:r w:rsidRPr="004A6210">
        <w:rPr>
          <w:rFonts w:ascii="Arial" w:eastAsia="Century Gothic" w:hAnsi="Arial" w:cs="Arial"/>
          <w:spacing w:val="2"/>
          <w:position w:val="-1"/>
        </w:rPr>
        <w:t>i</w:t>
      </w:r>
      <w:r w:rsidRPr="004A6210">
        <w:rPr>
          <w:rFonts w:ascii="Arial" w:eastAsia="Century Gothic" w:hAnsi="Arial" w:cs="Arial"/>
          <w:position w:val="-1"/>
        </w:rPr>
        <w:t>s</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were</w:t>
      </w:r>
      <w:r w:rsidRPr="004A6210">
        <w:rPr>
          <w:rFonts w:ascii="Arial" w:eastAsia="Century Gothic" w:hAnsi="Arial" w:cs="Arial"/>
          <w:spacing w:val="-5"/>
        </w:rPr>
        <w:t xml:space="preserve"> </w:t>
      </w:r>
      <w:r w:rsidRPr="004A6210">
        <w:rPr>
          <w:rFonts w:ascii="Arial" w:eastAsia="Century Gothic" w:hAnsi="Arial" w:cs="Arial"/>
        </w:rPr>
        <w:t>bo</w:t>
      </w:r>
      <w:r w:rsidRPr="004A6210">
        <w:rPr>
          <w:rFonts w:ascii="Arial" w:eastAsia="Century Gothic" w:hAnsi="Arial" w:cs="Arial"/>
          <w:spacing w:val="1"/>
        </w:rPr>
        <w:t>r</w:t>
      </w:r>
      <w:r w:rsidRPr="004A6210">
        <w:rPr>
          <w:rFonts w:ascii="Arial" w:eastAsia="Century Gothic" w:hAnsi="Arial" w:cs="Arial"/>
        </w:rPr>
        <w:t>n</w:t>
      </w:r>
      <w:r w:rsidRPr="004A6210">
        <w:rPr>
          <w:rFonts w:ascii="Arial" w:eastAsia="Century Gothic" w:hAnsi="Arial" w:cs="Arial"/>
          <w:spacing w:val="-4"/>
        </w:rPr>
        <w:t xml:space="preserve"> </w:t>
      </w:r>
      <w:r w:rsidRPr="004A6210">
        <w:rPr>
          <w:rFonts w:ascii="Arial" w:eastAsia="Century Gothic" w:hAnsi="Arial" w:cs="Arial"/>
          <w:spacing w:val="1"/>
        </w:rPr>
        <w:t>t</w:t>
      </w:r>
      <w:r w:rsidRPr="004A6210">
        <w:rPr>
          <w:rFonts w:ascii="Arial" w:eastAsia="Century Gothic" w:hAnsi="Arial" w:cs="Arial"/>
        </w:rPr>
        <w:t>o</w:t>
      </w:r>
      <w:r w:rsidRPr="004A6210">
        <w:rPr>
          <w:rFonts w:ascii="Arial" w:eastAsia="Century Gothic" w:hAnsi="Arial" w:cs="Arial"/>
          <w:spacing w:val="-3"/>
        </w:rPr>
        <w:t xml:space="preserve"> </w:t>
      </w:r>
      <w:r w:rsidRPr="004A6210">
        <w:rPr>
          <w:rFonts w:ascii="Arial" w:eastAsia="Century Gothic" w:hAnsi="Arial" w:cs="Arial"/>
        </w:rPr>
        <w:t>a</w:t>
      </w:r>
      <w:r w:rsidRPr="004A6210">
        <w:rPr>
          <w:rFonts w:ascii="Arial" w:eastAsia="Century Gothic" w:hAnsi="Arial" w:cs="Arial"/>
          <w:spacing w:val="-1"/>
        </w:rPr>
        <w:t xml:space="preserve"> </w:t>
      </w:r>
      <w:r w:rsidRPr="004A6210">
        <w:rPr>
          <w:rFonts w:ascii="Arial" w:eastAsia="Century Gothic" w:hAnsi="Arial" w:cs="Arial"/>
        </w:rPr>
        <w:t>H</w:t>
      </w:r>
      <w:r w:rsidRPr="004A6210">
        <w:rPr>
          <w:rFonts w:ascii="Arial" w:eastAsia="Century Gothic" w:hAnsi="Arial" w:cs="Arial"/>
          <w:spacing w:val="1"/>
        </w:rPr>
        <w:t>C</w:t>
      </w:r>
      <w:r w:rsidRPr="004A6210">
        <w:rPr>
          <w:rFonts w:ascii="Arial" w:eastAsia="Century Gothic" w:hAnsi="Arial" w:cs="Arial"/>
        </w:rPr>
        <w:t>V</w:t>
      </w:r>
      <w:r w:rsidRPr="004A6210">
        <w:rPr>
          <w:rFonts w:ascii="Arial" w:eastAsia="Century Gothic" w:hAnsi="Arial" w:cs="Arial"/>
          <w:spacing w:val="-7"/>
        </w:rPr>
        <w:t xml:space="preserve"> </w:t>
      </w:r>
      <w:r w:rsidRPr="004A6210">
        <w:rPr>
          <w:rFonts w:ascii="Arial" w:eastAsia="Century Gothic" w:hAnsi="Arial" w:cs="Arial"/>
        </w:rPr>
        <w:t>positive</w:t>
      </w:r>
      <w:r w:rsidRPr="004A6210">
        <w:rPr>
          <w:rFonts w:ascii="Arial" w:eastAsia="Century Gothic" w:hAnsi="Arial" w:cs="Arial"/>
          <w:spacing w:val="-8"/>
        </w:rPr>
        <w:t xml:space="preserve"> </w:t>
      </w:r>
      <w:r w:rsidRPr="004A6210">
        <w:rPr>
          <w:rFonts w:ascii="Arial" w:eastAsia="Century Gothic" w:hAnsi="Arial" w:cs="Arial"/>
        </w:rPr>
        <w:t>mo</w:t>
      </w:r>
      <w:r w:rsidRPr="004A6210">
        <w:rPr>
          <w:rFonts w:ascii="Arial" w:eastAsia="Century Gothic" w:hAnsi="Arial" w:cs="Arial"/>
          <w:spacing w:val="1"/>
        </w:rPr>
        <w:t>t</w:t>
      </w:r>
      <w:r w:rsidRPr="004A6210">
        <w:rPr>
          <w:rFonts w:ascii="Arial" w:eastAsia="Century Gothic" w:hAnsi="Arial" w:cs="Arial"/>
        </w:rPr>
        <w:t>her</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were</w:t>
      </w:r>
      <w:r w:rsidRPr="004A6210">
        <w:rPr>
          <w:rFonts w:ascii="Arial" w:eastAsia="Century Gothic" w:hAnsi="Arial" w:cs="Arial"/>
          <w:spacing w:val="-6"/>
        </w:rPr>
        <w:t xml:space="preserve"> </w:t>
      </w:r>
      <w:r w:rsidRPr="004A6210">
        <w:rPr>
          <w:rFonts w:ascii="Arial" w:eastAsia="Century Gothic" w:hAnsi="Arial" w:cs="Arial"/>
        </w:rPr>
        <w:t>told</w:t>
      </w:r>
      <w:r w:rsidRPr="004A6210">
        <w:rPr>
          <w:rFonts w:ascii="Arial" w:eastAsia="Century Gothic" w:hAnsi="Arial" w:cs="Arial"/>
          <w:spacing w:val="-4"/>
        </w:rPr>
        <w:t xml:space="preserve"> </w:t>
      </w:r>
      <w:r w:rsidRPr="004A6210">
        <w:rPr>
          <w:rFonts w:ascii="Arial" w:eastAsia="Century Gothic" w:hAnsi="Arial" w:cs="Arial"/>
        </w:rPr>
        <w:t>th</w:t>
      </w:r>
      <w:r w:rsidRPr="004A6210">
        <w:rPr>
          <w:rFonts w:ascii="Arial" w:eastAsia="Century Gothic" w:hAnsi="Arial" w:cs="Arial"/>
          <w:spacing w:val="-1"/>
        </w:rPr>
        <w:t>e</w:t>
      </w:r>
      <w:r w:rsidRPr="004A6210">
        <w:rPr>
          <w:rFonts w:ascii="Arial" w:eastAsia="Century Gothic" w:hAnsi="Arial" w:cs="Arial"/>
        </w:rPr>
        <w:t>y</w:t>
      </w:r>
      <w:r w:rsidRPr="004A6210">
        <w:rPr>
          <w:rFonts w:ascii="Arial" w:eastAsia="Century Gothic" w:hAnsi="Arial" w:cs="Arial"/>
          <w:spacing w:val="-6"/>
        </w:rPr>
        <w:t xml:space="preserve"> </w:t>
      </w:r>
      <w:r w:rsidRPr="004A6210">
        <w:rPr>
          <w:rFonts w:ascii="Arial" w:eastAsia="Century Gothic" w:hAnsi="Arial" w:cs="Arial"/>
        </w:rPr>
        <w:t>ha</w:t>
      </w:r>
      <w:r w:rsidRPr="004A6210">
        <w:rPr>
          <w:rFonts w:ascii="Arial" w:eastAsia="Century Gothic" w:hAnsi="Arial" w:cs="Arial"/>
          <w:spacing w:val="2"/>
        </w:rPr>
        <w:t>v</w:t>
      </w:r>
      <w:r w:rsidRPr="004A6210">
        <w:rPr>
          <w:rFonts w:ascii="Arial" w:eastAsia="Century Gothic" w:hAnsi="Arial" w:cs="Arial"/>
        </w:rPr>
        <w:t>e</w:t>
      </w:r>
      <w:r w:rsidRPr="004A6210">
        <w:rPr>
          <w:rFonts w:ascii="Arial" w:eastAsia="Century Gothic" w:hAnsi="Arial" w:cs="Arial"/>
          <w:spacing w:val="-5"/>
        </w:rPr>
        <w:t xml:space="preserve"> </w:t>
      </w:r>
      <w:r w:rsidRPr="004A6210">
        <w:rPr>
          <w:rFonts w:ascii="Arial" w:eastAsia="Century Gothic" w:hAnsi="Arial" w:cs="Arial"/>
        </w:rPr>
        <w:t>ele</w:t>
      </w:r>
      <w:r w:rsidRPr="004A6210">
        <w:rPr>
          <w:rFonts w:ascii="Arial" w:eastAsia="Century Gothic" w:hAnsi="Arial" w:cs="Arial"/>
          <w:spacing w:val="2"/>
        </w:rPr>
        <w:t>v</w:t>
      </w:r>
      <w:r w:rsidRPr="004A6210">
        <w:rPr>
          <w:rFonts w:ascii="Arial" w:eastAsia="Century Gothic" w:hAnsi="Arial" w:cs="Arial"/>
          <w:spacing w:val="-1"/>
        </w:rPr>
        <w:t>a</w:t>
      </w:r>
      <w:r w:rsidRPr="004A6210">
        <w:rPr>
          <w:rFonts w:ascii="Arial" w:eastAsia="Century Gothic" w:hAnsi="Arial" w:cs="Arial"/>
          <w:spacing w:val="1"/>
        </w:rPr>
        <w:t>t</w:t>
      </w:r>
      <w:r w:rsidRPr="004A6210">
        <w:rPr>
          <w:rFonts w:ascii="Arial" w:eastAsia="Century Gothic" w:hAnsi="Arial" w:cs="Arial"/>
        </w:rPr>
        <w:t>ed</w:t>
      </w:r>
      <w:r w:rsidRPr="004A6210">
        <w:rPr>
          <w:rFonts w:ascii="Arial" w:eastAsia="Century Gothic" w:hAnsi="Arial" w:cs="Arial"/>
          <w:spacing w:val="-10"/>
        </w:rPr>
        <w:t xml:space="preserve"> </w:t>
      </w:r>
      <w:r w:rsidRPr="004A6210">
        <w:rPr>
          <w:rFonts w:ascii="Arial" w:eastAsia="Century Gothic" w:hAnsi="Arial" w:cs="Arial"/>
        </w:rPr>
        <w:t>li</w:t>
      </w:r>
      <w:r w:rsidRPr="004A6210">
        <w:rPr>
          <w:rFonts w:ascii="Arial" w:eastAsia="Century Gothic" w:hAnsi="Arial" w:cs="Arial"/>
          <w:spacing w:val="2"/>
        </w:rPr>
        <w:t>v</w:t>
      </w:r>
      <w:r w:rsidRPr="004A6210">
        <w:rPr>
          <w:rFonts w:ascii="Arial" w:eastAsia="Century Gothic" w:hAnsi="Arial" w:cs="Arial"/>
        </w:rPr>
        <w:t>er</w:t>
      </w:r>
      <w:r w:rsidRPr="004A6210">
        <w:rPr>
          <w:rFonts w:ascii="Arial" w:eastAsia="Century Gothic" w:hAnsi="Arial" w:cs="Arial"/>
          <w:spacing w:val="-6"/>
        </w:rPr>
        <w:t xml:space="preserve"> </w:t>
      </w:r>
      <w:r w:rsidRPr="004A6210">
        <w:rPr>
          <w:rFonts w:ascii="Arial" w:eastAsia="Century Gothic" w:hAnsi="Arial" w:cs="Arial"/>
        </w:rPr>
        <w:t>enz</w:t>
      </w:r>
      <w:r w:rsidRPr="004A6210">
        <w:rPr>
          <w:rFonts w:ascii="Arial" w:eastAsia="Century Gothic" w:hAnsi="Arial" w:cs="Arial"/>
          <w:spacing w:val="-1"/>
        </w:rPr>
        <w:t>y</w:t>
      </w:r>
      <w:r w:rsidRPr="004A6210">
        <w:rPr>
          <w:rFonts w:ascii="Arial" w:eastAsia="Century Gothic" w:hAnsi="Arial" w:cs="Arial"/>
        </w:rPr>
        <w:t>mes</w:t>
      </w:r>
    </w:p>
    <w:p w:rsidR="00C9665A" w:rsidRPr="004A6210" w:rsidRDefault="00C9665A" w:rsidP="00DC346F">
      <w:pPr>
        <w:pStyle w:val="ListParagraph"/>
        <w:numPr>
          <w:ilvl w:val="0"/>
          <w:numId w:val="54"/>
        </w:numPr>
        <w:tabs>
          <w:tab w:val="left" w:pos="1080"/>
        </w:tabs>
        <w:spacing w:line="360" w:lineRule="auto"/>
        <w:ind w:right="568"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born</w:t>
      </w:r>
      <w:r w:rsidRPr="004A6210">
        <w:rPr>
          <w:rFonts w:ascii="Arial" w:eastAsia="Century Gothic" w:hAnsi="Arial" w:cs="Arial"/>
          <w:spacing w:val="-5"/>
        </w:rPr>
        <w:t xml:space="preserve"> </w:t>
      </w:r>
      <w:r w:rsidRPr="004A6210">
        <w:rPr>
          <w:rFonts w:ascii="Arial" w:eastAsia="Century Gothic" w:hAnsi="Arial" w:cs="Arial"/>
        </w:rPr>
        <w:t>from</w:t>
      </w:r>
      <w:r w:rsidRPr="004A6210">
        <w:rPr>
          <w:rFonts w:ascii="Arial" w:eastAsia="Century Gothic" w:hAnsi="Arial" w:cs="Arial"/>
          <w:spacing w:val="-10"/>
        </w:rPr>
        <w:t xml:space="preserve"> </w:t>
      </w:r>
      <w:r w:rsidRPr="004A6210">
        <w:rPr>
          <w:rFonts w:ascii="Arial" w:eastAsia="Century Gothic" w:hAnsi="Arial" w:cs="Arial"/>
        </w:rPr>
        <w:t>1945</w:t>
      </w:r>
      <w:r w:rsidRPr="004A6210">
        <w:rPr>
          <w:rFonts w:ascii="Arial" w:eastAsia="Century Gothic" w:hAnsi="Arial" w:cs="Arial"/>
          <w:spacing w:val="-5"/>
        </w:rPr>
        <w:t xml:space="preserve"> </w:t>
      </w:r>
      <w:r w:rsidRPr="004A6210">
        <w:rPr>
          <w:rFonts w:ascii="Arial" w:eastAsia="Century Gothic" w:hAnsi="Arial" w:cs="Arial"/>
        </w:rPr>
        <w:t>through</w:t>
      </w:r>
      <w:r w:rsidRPr="004A6210">
        <w:rPr>
          <w:rFonts w:ascii="Arial" w:eastAsia="Century Gothic" w:hAnsi="Arial" w:cs="Arial"/>
          <w:spacing w:val="-4"/>
        </w:rPr>
        <w:t xml:space="preserve"> </w:t>
      </w:r>
      <w:r w:rsidRPr="004A6210">
        <w:rPr>
          <w:rFonts w:ascii="Arial" w:eastAsia="Century Gothic" w:hAnsi="Arial" w:cs="Arial"/>
        </w:rPr>
        <w:t>1965</w:t>
      </w:r>
      <w:r w:rsidRPr="004A6210">
        <w:rPr>
          <w:rFonts w:ascii="Arial" w:eastAsia="Century Gothic" w:hAnsi="Arial" w:cs="Arial"/>
          <w:spacing w:val="-2"/>
        </w:rPr>
        <w:t xml:space="preserve"> </w:t>
      </w:r>
      <w:r w:rsidRPr="004A6210">
        <w:rPr>
          <w:rFonts w:ascii="Arial" w:eastAsia="Century Gothic" w:hAnsi="Arial" w:cs="Arial"/>
          <w:spacing w:val="-3"/>
        </w:rPr>
        <w:t>(</w:t>
      </w:r>
      <w:r w:rsidRPr="004A6210">
        <w:rPr>
          <w:rFonts w:ascii="Arial" w:eastAsia="Century Gothic" w:hAnsi="Arial" w:cs="Arial"/>
          <w:spacing w:val="1"/>
        </w:rPr>
        <w:t>“B</w:t>
      </w:r>
      <w:r w:rsidRPr="004A6210">
        <w:rPr>
          <w:rFonts w:ascii="Arial" w:eastAsia="Century Gothic" w:hAnsi="Arial" w:cs="Arial"/>
        </w:rPr>
        <w:t>aby</w:t>
      </w:r>
      <w:r w:rsidRPr="004A6210">
        <w:rPr>
          <w:rFonts w:ascii="Arial" w:eastAsia="Century Gothic" w:hAnsi="Arial" w:cs="Arial"/>
          <w:spacing w:val="-9"/>
        </w:rPr>
        <w:t xml:space="preserve"> B</w:t>
      </w:r>
      <w:r w:rsidRPr="004A6210">
        <w:rPr>
          <w:rFonts w:ascii="Arial" w:eastAsia="Century Gothic" w:hAnsi="Arial" w:cs="Arial"/>
        </w:rPr>
        <w:t>oomers</w:t>
      </w:r>
      <w:r w:rsidRPr="004A6210">
        <w:rPr>
          <w:rFonts w:ascii="Arial" w:eastAsia="Century Gothic" w:hAnsi="Arial" w:cs="Arial"/>
          <w:spacing w:val="2"/>
        </w:rPr>
        <w:t>”</w:t>
      </w:r>
      <w:r w:rsidRPr="004A6210">
        <w:rPr>
          <w:rFonts w:ascii="Arial" w:eastAsia="Century Gothic" w:hAnsi="Arial" w:cs="Arial"/>
        </w:rPr>
        <w:t>)</w:t>
      </w:r>
    </w:p>
    <w:p w:rsidR="00C9665A" w:rsidRPr="004A6210" w:rsidRDefault="00C9665A" w:rsidP="00DC346F">
      <w:pPr>
        <w:pStyle w:val="ListParagraph"/>
        <w:numPr>
          <w:ilvl w:val="0"/>
          <w:numId w:val="54"/>
        </w:numPr>
        <w:tabs>
          <w:tab w:val="left" w:pos="1080"/>
        </w:tabs>
        <w:spacing w:line="360" w:lineRule="auto"/>
        <w:ind w:right="-20" w:firstLine="0"/>
        <w:contextualSpacing/>
        <w:rPr>
          <w:rFonts w:ascii="Arial" w:eastAsia="Century Gothic" w:hAnsi="Arial" w:cs="Arial"/>
        </w:rPr>
      </w:pPr>
      <w:r w:rsidRPr="004A6210">
        <w:rPr>
          <w:rFonts w:ascii="Arial" w:eastAsia="Century Gothic" w:hAnsi="Arial" w:cs="Arial"/>
          <w:spacing w:val="2"/>
        </w:rPr>
        <w:t xml:space="preserve">Jail </w:t>
      </w:r>
      <w:r w:rsidR="00D51D24">
        <w:rPr>
          <w:rFonts w:ascii="Arial" w:eastAsia="Century Gothic" w:hAnsi="Arial" w:cs="Arial"/>
          <w:spacing w:val="2"/>
        </w:rPr>
        <w:t xml:space="preserve">or prison </w:t>
      </w:r>
      <w:r w:rsidRPr="004A6210">
        <w:rPr>
          <w:rFonts w:ascii="Arial" w:eastAsia="Century Gothic" w:hAnsi="Arial" w:cs="Arial"/>
          <w:spacing w:val="2"/>
        </w:rPr>
        <w:t>inmates or ex-offenders</w:t>
      </w:r>
    </w:p>
    <w:p w:rsidR="00C9665A" w:rsidRPr="004A6210" w:rsidRDefault="00C9665A" w:rsidP="00DC346F">
      <w:pPr>
        <w:pStyle w:val="ListParagraph"/>
        <w:numPr>
          <w:ilvl w:val="0"/>
          <w:numId w:val="54"/>
        </w:numPr>
        <w:tabs>
          <w:tab w:val="left" w:pos="1080"/>
        </w:tabs>
        <w:spacing w:line="360" w:lineRule="auto"/>
        <w:ind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who</w:t>
      </w:r>
      <w:r w:rsidRPr="004A6210">
        <w:rPr>
          <w:rFonts w:ascii="Arial" w:eastAsia="Century Gothic" w:hAnsi="Arial" w:cs="Arial"/>
          <w:spacing w:val="-5"/>
        </w:rPr>
        <w:t xml:space="preserve"> </w:t>
      </w:r>
      <w:r w:rsidRPr="004A6210">
        <w:rPr>
          <w:rFonts w:ascii="Arial" w:eastAsia="Century Gothic" w:hAnsi="Arial" w:cs="Arial"/>
        </w:rPr>
        <w:t>acknow</w:t>
      </w:r>
      <w:r w:rsidRPr="004A6210">
        <w:rPr>
          <w:rFonts w:ascii="Arial" w:eastAsia="Century Gothic" w:hAnsi="Arial" w:cs="Arial"/>
          <w:spacing w:val="2"/>
        </w:rPr>
        <w:t>l</w:t>
      </w:r>
      <w:r w:rsidRPr="004A6210">
        <w:rPr>
          <w:rFonts w:ascii="Arial" w:eastAsia="Century Gothic" w:hAnsi="Arial" w:cs="Arial"/>
        </w:rPr>
        <w:t>edge</w:t>
      </w:r>
      <w:r w:rsidRPr="004A6210">
        <w:rPr>
          <w:rFonts w:ascii="Arial" w:eastAsia="Century Gothic" w:hAnsi="Arial" w:cs="Arial"/>
          <w:spacing w:val="-15"/>
        </w:rPr>
        <w:t xml:space="preserve"> </w:t>
      </w:r>
      <w:r w:rsidRPr="004A6210">
        <w:rPr>
          <w:rFonts w:ascii="Arial" w:eastAsia="Century Gothic" w:hAnsi="Arial" w:cs="Arial"/>
          <w:spacing w:val="2"/>
        </w:rPr>
        <w:t>i</w:t>
      </w:r>
      <w:r w:rsidRPr="004A6210">
        <w:rPr>
          <w:rFonts w:ascii="Arial" w:eastAsia="Century Gothic" w:hAnsi="Arial" w:cs="Arial"/>
        </w:rPr>
        <w:t>n</w:t>
      </w:r>
      <w:r w:rsidRPr="004A6210">
        <w:rPr>
          <w:rFonts w:ascii="Arial" w:eastAsia="Century Gothic" w:hAnsi="Arial" w:cs="Arial"/>
          <w:spacing w:val="1"/>
        </w:rPr>
        <w:t>t</w:t>
      </w:r>
      <w:r w:rsidRPr="004A6210">
        <w:rPr>
          <w:rFonts w:ascii="Arial" w:eastAsia="Century Gothic" w:hAnsi="Arial" w:cs="Arial"/>
        </w:rPr>
        <w:t>r</w:t>
      </w:r>
      <w:r w:rsidRPr="004A6210">
        <w:rPr>
          <w:rFonts w:ascii="Arial" w:eastAsia="Century Gothic" w:hAnsi="Arial" w:cs="Arial"/>
          <w:spacing w:val="-1"/>
        </w:rPr>
        <w:t>a</w:t>
      </w:r>
      <w:r w:rsidRPr="004A6210">
        <w:rPr>
          <w:rFonts w:ascii="Arial" w:eastAsia="Century Gothic" w:hAnsi="Arial" w:cs="Arial"/>
        </w:rPr>
        <w:t>nasal</w:t>
      </w:r>
      <w:r w:rsidRPr="004A6210">
        <w:rPr>
          <w:rFonts w:ascii="Arial" w:eastAsia="Century Gothic" w:hAnsi="Arial" w:cs="Arial"/>
          <w:spacing w:val="-10"/>
        </w:rPr>
        <w:t xml:space="preserve"> </w:t>
      </w:r>
      <w:r w:rsidRPr="004A6210">
        <w:rPr>
          <w:rFonts w:ascii="Arial" w:eastAsia="Century Gothic" w:hAnsi="Arial" w:cs="Arial"/>
        </w:rPr>
        <w:t>drug</w:t>
      </w:r>
      <w:r w:rsidRPr="004A6210">
        <w:rPr>
          <w:rFonts w:ascii="Arial" w:eastAsia="Century Gothic" w:hAnsi="Arial" w:cs="Arial"/>
          <w:spacing w:val="-4"/>
        </w:rPr>
        <w:t xml:space="preserve"> </w:t>
      </w:r>
      <w:r w:rsidRPr="004A6210">
        <w:rPr>
          <w:rFonts w:ascii="Arial" w:eastAsia="Century Gothic" w:hAnsi="Arial" w:cs="Arial"/>
        </w:rPr>
        <w:t>use</w:t>
      </w:r>
      <w:r w:rsidRPr="004A6210">
        <w:rPr>
          <w:rFonts w:ascii="Arial" w:eastAsia="Century Gothic" w:hAnsi="Arial" w:cs="Arial"/>
          <w:spacing w:val="-1"/>
        </w:rPr>
        <w:t xml:space="preserve"> </w:t>
      </w:r>
      <w:r w:rsidRPr="004A6210">
        <w:rPr>
          <w:rFonts w:ascii="Arial" w:eastAsia="Century Gothic" w:hAnsi="Arial" w:cs="Arial"/>
          <w:spacing w:val="-3"/>
        </w:rPr>
        <w:t>(</w:t>
      </w:r>
      <w:r w:rsidRPr="004A6210">
        <w:rPr>
          <w:rFonts w:ascii="Arial" w:eastAsia="Century Gothic" w:hAnsi="Arial" w:cs="Arial"/>
        </w:rPr>
        <w:t>snor</w:t>
      </w:r>
      <w:r w:rsidRPr="004A6210">
        <w:rPr>
          <w:rFonts w:ascii="Arial" w:eastAsia="Century Gothic" w:hAnsi="Arial" w:cs="Arial"/>
          <w:spacing w:val="1"/>
        </w:rPr>
        <w:t>t</w:t>
      </w:r>
      <w:r w:rsidRPr="004A6210">
        <w:rPr>
          <w:rFonts w:ascii="Arial" w:eastAsia="Century Gothic" w:hAnsi="Arial" w:cs="Arial"/>
          <w:spacing w:val="2"/>
        </w:rPr>
        <w:t>i</w:t>
      </w:r>
      <w:r w:rsidRPr="004A6210">
        <w:rPr>
          <w:rFonts w:ascii="Arial" w:eastAsia="Century Gothic" w:hAnsi="Arial" w:cs="Arial"/>
          <w:spacing w:val="-1"/>
        </w:rPr>
        <w:t>n</w:t>
      </w:r>
      <w:r w:rsidRPr="004A6210">
        <w:rPr>
          <w:rFonts w:ascii="Arial" w:eastAsia="Century Gothic" w:hAnsi="Arial" w:cs="Arial"/>
        </w:rPr>
        <w:t>g/sn</w:t>
      </w:r>
      <w:r w:rsidRPr="004A6210">
        <w:rPr>
          <w:rFonts w:ascii="Arial" w:eastAsia="Century Gothic" w:hAnsi="Arial" w:cs="Arial"/>
          <w:spacing w:val="2"/>
        </w:rPr>
        <w:t>i</w:t>
      </w:r>
      <w:r w:rsidRPr="004A6210">
        <w:rPr>
          <w:rFonts w:ascii="Arial" w:eastAsia="Century Gothic" w:hAnsi="Arial" w:cs="Arial"/>
        </w:rPr>
        <w:t>ff</w:t>
      </w:r>
      <w:r w:rsidRPr="004A6210">
        <w:rPr>
          <w:rFonts w:ascii="Arial" w:eastAsia="Century Gothic" w:hAnsi="Arial" w:cs="Arial"/>
          <w:spacing w:val="2"/>
        </w:rPr>
        <w:t>i</w:t>
      </w:r>
      <w:r w:rsidRPr="004A6210">
        <w:rPr>
          <w:rFonts w:ascii="Arial" w:eastAsia="Century Gothic" w:hAnsi="Arial" w:cs="Arial"/>
        </w:rPr>
        <w:t>ng)</w:t>
      </w:r>
    </w:p>
    <w:p w:rsidR="00C9665A" w:rsidRPr="0015072C" w:rsidRDefault="00C9665A" w:rsidP="00DC346F">
      <w:pPr>
        <w:pStyle w:val="ListParagraph"/>
        <w:numPr>
          <w:ilvl w:val="0"/>
          <w:numId w:val="54"/>
        </w:numPr>
        <w:tabs>
          <w:tab w:val="left" w:pos="1080"/>
        </w:tabs>
        <w:spacing w:line="360" w:lineRule="auto"/>
        <w:ind w:firstLine="0"/>
        <w:contextualSpacing/>
        <w:rPr>
          <w:rFonts w:ascii="Arial" w:eastAsia="Century Gothic" w:hAnsi="Arial" w:cs="Arial"/>
        </w:rPr>
      </w:pPr>
      <w:r w:rsidRPr="004A6210">
        <w:rPr>
          <w:rFonts w:ascii="Arial" w:eastAsia="Century Gothic" w:hAnsi="Arial" w:cs="Arial"/>
        </w:rPr>
        <w:t>persons</w:t>
      </w:r>
      <w:r w:rsidRPr="004A6210">
        <w:rPr>
          <w:rFonts w:ascii="Arial" w:eastAsia="Century Gothic" w:hAnsi="Arial" w:cs="Arial"/>
          <w:spacing w:val="-8"/>
        </w:rPr>
        <w:t xml:space="preserve"> </w:t>
      </w:r>
      <w:r w:rsidRPr="004A6210">
        <w:rPr>
          <w:rFonts w:ascii="Arial" w:eastAsia="Century Gothic" w:hAnsi="Arial" w:cs="Arial"/>
        </w:rPr>
        <w:t>u</w:t>
      </w:r>
      <w:r w:rsidRPr="004A6210">
        <w:rPr>
          <w:rFonts w:ascii="Arial" w:eastAsia="Century Gothic" w:hAnsi="Arial" w:cs="Arial"/>
          <w:spacing w:val="2"/>
        </w:rPr>
        <w:t>n</w:t>
      </w:r>
      <w:r w:rsidRPr="004A6210">
        <w:rPr>
          <w:rFonts w:ascii="Arial" w:eastAsia="Century Gothic" w:hAnsi="Arial" w:cs="Arial"/>
        </w:rPr>
        <w:t>dergo</w:t>
      </w:r>
      <w:r w:rsidRPr="004A6210">
        <w:rPr>
          <w:rFonts w:ascii="Arial" w:eastAsia="Century Gothic" w:hAnsi="Arial" w:cs="Arial"/>
          <w:spacing w:val="2"/>
        </w:rPr>
        <w:t>i</w:t>
      </w:r>
      <w:r w:rsidRPr="004A6210">
        <w:rPr>
          <w:rFonts w:ascii="Arial" w:eastAsia="Century Gothic" w:hAnsi="Arial" w:cs="Arial"/>
        </w:rPr>
        <w:t>ng</w:t>
      </w:r>
      <w:r w:rsidRPr="004A6210">
        <w:rPr>
          <w:rFonts w:ascii="Arial" w:eastAsia="Century Gothic" w:hAnsi="Arial" w:cs="Arial"/>
          <w:spacing w:val="-12"/>
        </w:rPr>
        <w:t xml:space="preserve"> </w:t>
      </w:r>
      <w:r w:rsidRPr="004A6210">
        <w:rPr>
          <w:rFonts w:ascii="Arial" w:eastAsia="Century Gothic" w:hAnsi="Arial" w:cs="Arial"/>
        </w:rPr>
        <w:t>drug</w:t>
      </w:r>
      <w:r w:rsidRPr="004A6210">
        <w:rPr>
          <w:rFonts w:ascii="Arial" w:eastAsia="Century Gothic" w:hAnsi="Arial" w:cs="Arial"/>
          <w:spacing w:val="-5"/>
        </w:rPr>
        <w:t xml:space="preserve"> </w:t>
      </w:r>
      <w:r w:rsidRPr="004A6210">
        <w:rPr>
          <w:rFonts w:ascii="Arial" w:eastAsia="Century Gothic" w:hAnsi="Arial" w:cs="Arial"/>
        </w:rPr>
        <w:t>rehab</w:t>
      </w:r>
      <w:r w:rsidRPr="004A6210">
        <w:rPr>
          <w:rFonts w:ascii="Arial" w:eastAsia="Century Gothic" w:hAnsi="Arial" w:cs="Arial"/>
          <w:spacing w:val="2"/>
        </w:rPr>
        <w:t>i</w:t>
      </w:r>
      <w:r w:rsidRPr="004A6210">
        <w:rPr>
          <w:rFonts w:ascii="Arial" w:eastAsia="Century Gothic" w:hAnsi="Arial" w:cs="Arial"/>
        </w:rPr>
        <w:t>li</w:t>
      </w:r>
      <w:r w:rsidRPr="004A6210">
        <w:rPr>
          <w:rFonts w:ascii="Arial" w:eastAsia="Century Gothic" w:hAnsi="Arial" w:cs="Arial"/>
          <w:spacing w:val="1"/>
        </w:rPr>
        <w:t>t</w:t>
      </w:r>
      <w:r w:rsidRPr="004A6210">
        <w:rPr>
          <w:rFonts w:ascii="Arial" w:eastAsia="Century Gothic" w:hAnsi="Arial" w:cs="Arial"/>
          <w:spacing w:val="-1"/>
        </w:rPr>
        <w:t>a</w:t>
      </w:r>
      <w:r w:rsidRPr="004A6210">
        <w:rPr>
          <w:rFonts w:ascii="Arial" w:eastAsia="Century Gothic" w:hAnsi="Arial" w:cs="Arial"/>
        </w:rPr>
        <w:t>t</w:t>
      </w:r>
      <w:r w:rsidRPr="004A6210">
        <w:rPr>
          <w:rFonts w:ascii="Arial" w:eastAsia="Century Gothic" w:hAnsi="Arial" w:cs="Arial"/>
          <w:spacing w:val="2"/>
        </w:rPr>
        <w:t>i</w:t>
      </w:r>
      <w:r w:rsidRPr="004A6210">
        <w:rPr>
          <w:rFonts w:ascii="Arial" w:eastAsia="Century Gothic" w:hAnsi="Arial" w:cs="Arial"/>
        </w:rPr>
        <w:t>on</w:t>
      </w:r>
      <w:r w:rsidRPr="004A6210">
        <w:rPr>
          <w:rFonts w:ascii="Arial" w:eastAsia="Century Gothic" w:hAnsi="Arial" w:cs="Arial"/>
          <w:spacing w:val="-15"/>
        </w:rPr>
        <w:t xml:space="preserve"> </w:t>
      </w:r>
      <w:r w:rsidRPr="004A6210">
        <w:rPr>
          <w:rFonts w:ascii="Arial" w:eastAsia="Century Gothic" w:hAnsi="Arial" w:cs="Arial"/>
          <w:spacing w:val="1"/>
        </w:rPr>
        <w:t>t</w:t>
      </w:r>
      <w:r w:rsidRPr="004A6210">
        <w:rPr>
          <w:rFonts w:ascii="Arial" w:eastAsia="Century Gothic" w:hAnsi="Arial" w:cs="Arial"/>
        </w:rPr>
        <w:t>reatment</w:t>
      </w:r>
      <w:r w:rsidRPr="004A6210">
        <w:rPr>
          <w:rFonts w:ascii="Arial" w:eastAsia="Century Gothic" w:hAnsi="Arial" w:cs="Arial"/>
          <w:spacing w:val="-10"/>
        </w:rPr>
        <w:t xml:space="preserve"> </w:t>
      </w:r>
      <w:r w:rsidRPr="004A6210">
        <w:rPr>
          <w:rFonts w:ascii="Arial" w:eastAsia="Century Gothic" w:hAnsi="Arial" w:cs="Arial"/>
          <w:spacing w:val="-1"/>
        </w:rPr>
        <w:t>a</w:t>
      </w:r>
      <w:r w:rsidRPr="004A6210">
        <w:rPr>
          <w:rFonts w:ascii="Arial" w:eastAsia="Century Gothic" w:hAnsi="Arial" w:cs="Arial"/>
        </w:rPr>
        <w:t>t</w:t>
      </w:r>
      <w:r w:rsidRPr="004A6210">
        <w:rPr>
          <w:rFonts w:ascii="Arial" w:eastAsia="Century Gothic" w:hAnsi="Arial" w:cs="Arial"/>
          <w:spacing w:val="-1"/>
        </w:rPr>
        <w:t xml:space="preserve"> </w:t>
      </w:r>
      <w:r w:rsidRPr="004A6210">
        <w:rPr>
          <w:rFonts w:ascii="Arial" w:eastAsia="Century Gothic" w:hAnsi="Arial" w:cs="Arial"/>
        </w:rPr>
        <w:t>subs</w:t>
      </w:r>
      <w:r w:rsidRPr="004A6210">
        <w:rPr>
          <w:rFonts w:ascii="Arial" w:eastAsia="Century Gothic" w:hAnsi="Arial" w:cs="Arial"/>
          <w:spacing w:val="1"/>
        </w:rPr>
        <w:t>t</w:t>
      </w:r>
      <w:r w:rsidRPr="004A6210">
        <w:rPr>
          <w:rFonts w:ascii="Arial" w:eastAsia="Century Gothic" w:hAnsi="Arial" w:cs="Arial"/>
        </w:rPr>
        <w:t>ance</w:t>
      </w:r>
      <w:r w:rsidRPr="004A6210">
        <w:rPr>
          <w:rFonts w:ascii="Arial" w:eastAsia="Century Gothic" w:hAnsi="Arial" w:cs="Arial"/>
          <w:spacing w:val="-11"/>
        </w:rPr>
        <w:t xml:space="preserve"> </w:t>
      </w:r>
      <w:r w:rsidRPr="004A6210">
        <w:rPr>
          <w:rFonts w:ascii="Arial" w:eastAsia="Century Gothic" w:hAnsi="Arial" w:cs="Arial"/>
        </w:rPr>
        <w:t xml:space="preserve">abuse </w:t>
      </w:r>
      <w:r w:rsidRPr="004A6210">
        <w:rPr>
          <w:rFonts w:ascii="Arial" w:eastAsia="Century Gothic" w:hAnsi="Arial" w:cs="Arial"/>
          <w:spacing w:val="1"/>
        </w:rPr>
        <w:t>t</w:t>
      </w:r>
      <w:r w:rsidRPr="004A6210">
        <w:rPr>
          <w:rFonts w:ascii="Arial" w:eastAsia="Century Gothic" w:hAnsi="Arial" w:cs="Arial"/>
        </w:rPr>
        <w:t>r</w:t>
      </w:r>
      <w:r w:rsidRPr="004A6210">
        <w:rPr>
          <w:rFonts w:ascii="Arial" w:eastAsia="Century Gothic" w:hAnsi="Arial" w:cs="Arial"/>
          <w:spacing w:val="1"/>
        </w:rPr>
        <w:t>e</w:t>
      </w:r>
      <w:r w:rsidRPr="004A6210">
        <w:rPr>
          <w:rFonts w:ascii="Arial" w:eastAsia="Century Gothic" w:hAnsi="Arial" w:cs="Arial"/>
        </w:rPr>
        <w:t>a</w:t>
      </w:r>
      <w:r w:rsidRPr="004A6210">
        <w:rPr>
          <w:rFonts w:ascii="Arial" w:eastAsia="Century Gothic" w:hAnsi="Arial" w:cs="Arial"/>
          <w:spacing w:val="1"/>
        </w:rPr>
        <w:t>tme</w:t>
      </w:r>
      <w:r w:rsidRPr="004A6210">
        <w:rPr>
          <w:rFonts w:ascii="Arial" w:eastAsia="Century Gothic" w:hAnsi="Arial" w:cs="Arial"/>
          <w:spacing w:val="-1"/>
        </w:rPr>
        <w:t>n</w:t>
      </w:r>
      <w:r w:rsidRPr="004A6210">
        <w:rPr>
          <w:rFonts w:ascii="Arial" w:eastAsia="Century Gothic" w:hAnsi="Arial" w:cs="Arial"/>
        </w:rPr>
        <w:t>t</w:t>
      </w:r>
      <w:r w:rsidRPr="004A6210">
        <w:rPr>
          <w:rFonts w:ascii="Arial" w:eastAsia="Century Gothic" w:hAnsi="Arial" w:cs="Arial"/>
          <w:spacing w:val="-10"/>
        </w:rPr>
        <w:t xml:space="preserve"> </w:t>
      </w:r>
      <w:r w:rsidRPr="004A6210">
        <w:rPr>
          <w:rFonts w:ascii="Arial" w:eastAsia="Century Gothic" w:hAnsi="Arial" w:cs="Arial"/>
          <w:spacing w:val="-2"/>
        </w:rPr>
        <w:t>f</w:t>
      </w:r>
      <w:r w:rsidRPr="004A6210">
        <w:rPr>
          <w:rFonts w:ascii="Arial" w:eastAsia="Century Gothic" w:hAnsi="Arial" w:cs="Arial"/>
        </w:rPr>
        <w:t>a</w:t>
      </w:r>
      <w:r w:rsidRPr="004A6210">
        <w:rPr>
          <w:rFonts w:ascii="Arial" w:eastAsia="Century Gothic" w:hAnsi="Arial" w:cs="Arial"/>
          <w:spacing w:val="-1"/>
        </w:rPr>
        <w:t>c</w:t>
      </w:r>
      <w:r w:rsidRPr="004A6210">
        <w:rPr>
          <w:rFonts w:ascii="Arial" w:eastAsia="Century Gothic" w:hAnsi="Arial" w:cs="Arial"/>
          <w:spacing w:val="2"/>
        </w:rPr>
        <w:t>i</w:t>
      </w:r>
      <w:r w:rsidRPr="004A6210">
        <w:rPr>
          <w:rFonts w:ascii="Arial" w:eastAsia="Century Gothic" w:hAnsi="Arial" w:cs="Arial"/>
          <w:spacing w:val="-1"/>
        </w:rPr>
        <w:t>l</w:t>
      </w:r>
      <w:r w:rsidRPr="004A6210">
        <w:rPr>
          <w:rFonts w:ascii="Arial" w:eastAsia="Century Gothic" w:hAnsi="Arial" w:cs="Arial"/>
        </w:rPr>
        <w:t>it</w:t>
      </w:r>
      <w:r w:rsidRPr="004A6210">
        <w:rPr>
          <w:rFonts w:ascii="Arial" w:eastAsia="Century Gothic" w:hAnsi="Arial" w:cs="Arial"/>
          <w:spacing w:val="2"/>
        </w:rPr>
        <w:t>i</w:t>
      </w:r>
      <w:r w:rsidRPr="004A6210">
        <w:rPr>
          <w:rFonts w:ascii="Arial" w:eastAsia="Century Gothic" w:hAnsi="Arial" w:cs="Arial"/>
          <w:spacing w:val="1"/>
        </w:rPr>
        <w:t>es</w:t>
      </w:r>
    </w:p>
    <w:p w:rsidR="0015072C" w:rsidRDefault="0015072C" w:rsidP="0015072C">
      <w:pPr>
        <w:numPr>
          <w:ilvl w:val="0"/>
          <w:numId w:val="54"/>
        </w:numPr>
        <w:tabs>
          <w:tab w:val="left" w:pos="1080"/>
        </w:tabs>
        <w:spacing w:line="360" w:lineRule="auto"/>
        <w:ind w:firstLine="0"/>
        <w:jc w:val="left"/>
        <w:rPr>
          <w:rFonts w:eastAsia="Times New Roman"/>
        </w:rPr>
      </w:pPr>
      <w:r>
        <w:rPr>
          <w:rFonts w:eastAsia="Times New Roman"/>
        </w:rPr>
        <w:t>p</w:t>
      </w:r>
      <w:r>
        <w:rPr>
          <w:rFonts w:eastAsia="Times New Roman"/>
        </w:rPr>
        <w:t xml:space="preserve">ersons with known occupational exposure to HCV </w:t>
      </w:r>
    </w:p>
    <w:p w:rsidR="0015072C" w:rsidRDefault="0015072C" w:rsidP="0015072C">
      <w:pPr>
        <w:numPr>
          <w:ilvl w:val="0"/>
          <w:numId w:val="54"/>
        </w:numPr>
        <w:tabs>
          <w:tab w:val="left" w:pos="1080"/>
        </w:tabs>
        <w:spacing w:line="360" w:lineRule="auto"/>
        <w:ind w:firstLine="0"/>
        <w:jc w:val="left"/>
        <w:rPr>
          <w:rFonts w:eastAsia="Times New Roman"/>
        </w:rPr>
      </w:pPr>
      <w:r>
        <w:rPr>
          <w:rFonts w:eastAsia="Times New Roman"/>
        </w:rPr>
        <w:t>r</w:t>
      </w:r>
      <w:r>
        <w:rPr>
          <w:rFonts w:eastAsia="Times New Roman"/>
        </w:rPr>
        <w:t>ecipient of an unregulated tattoo</w:t>
      </w:r>
    </w:p>
    <w:p w:rsidR="0015072C" w:rsidRDefault="0015072C" w:rsidP="0015072C">
      <w:pPr>
        <w:numPr>
          <w:ilvl w:val="0"/>
          <w:numId w:val="54"/>
        </w:numPr>
        <w:tabs>
          <w:tab w:val="left" w:pos="1080"/>
        </w:tabs>
        <w:spacing w:line="360" w:lineRule="auto"/>
        <w:ind w:firstLine="0"/>
        <w:jc w:val="left"/>
        <w:rPr>
          <w:rFonts w:eastAsia="Times New Roman"/>
        </w:rPr>
      </w:pPr>
      <w:r>
        <w:rPr>
          <w:rFonts w:eastAsia="Times New Roman"/>
        </w:rPr>
        <w:t>p</w:t>
      </w:r>
      <w:r>
        <w:rPr>
          <w:rFonts w:eastAsia="Times New Roman"/>
        </w:rPr>
        <w:t>ersons living with HIV</w:t>
      </w:r>
    </w:p>
    <w:p w:rsidR="008B336B" w:rsidRPr="004A6210" w:rsidRDefault="008B336B" w:rsidP="00DC346F">
      <w:pPr>
        <w:tabs>
          <w:tab w:val="left" w:pos="1080"/>
        </w:tabs>
        <w:spacing w:line="360" w:lineRule="auto"/>
        <w:contextualSpacing/>
        <w:jc w:val="left"/>
        <w:rPr>
          <w:rFonts w:eastAsia="Century Gothic"/>
        </w:rPr>
      </w:pPr>
      <w:bookmarkStart w:id="0" w:name="_GoBack"/>
      <w:bookmarkEnd w:id="0"/>
    </w:p>
    <w:p w:rsidR="008B336B" w:rsidRPr="00F04D6D" w:rsidRDefault="008B336B" w:rsidP="00DC346F">
      <w:pPr>
        <w:tabs>
          <w:tab w:val="left" w:pos="1080"/>
        </w:tabs>
        <w:spacing w:line="360" w:lineRule="auto"/>
        <w:ind w:firstLine="720"/>
        <w:contextualSpacing/>
        <w:jc w:val="left"/>
        <w:rPr>
          <w:rFonts w:eastAsia="Century Gothic"/>
          <w:b/>
          <w:sz w:val="24"/>
          <w:szCs w:val="24"/>
        </w:rPr>
      </w:pPr>
      <w:r w:rsidRPr="00F04D6D">
        <w:rPr>
          <w:rFonts w:eastAsia="Century Gothic"/>
          <w:b/>
          <w:sz w:val="24"/>
          <w:szCs w:val="24"/>
        </w:rPr>
        <w:t xml:space="preserve">Tests </w:t>
      </w:r>
      <w:r w:rsidR="006B0C17" w:rsidRPr="00F04D6D">
        <w:rPr>
          <w:rFonts w:eastAsia="Century Gothic"/>
          <w:b/>
          <w:sz w:val="24"/>
          <w:szCs w:val="24"/>
        </w:rPr>
        <w:t>to D</w:t>
      </w:r>
      <w:r w:rsidRPr="00F04D6D">
        <w:rPr>
          <w:rFonts w:eastAsia="Century Gothic"/>
          <w:b/>
          <w:sz w:val="24"/>
          <w:szCs w:val="24"/>
        </w:rPr>
        <w:t xml:space="preserve">iagnose </w:t>
      </w:r>
      <w:r w:rsidR="006B0C17" w:rsidRPr="00F04D6D">
        <w:rPr>
          <w:rFonts w:eastAsia="Century Gothic"/>
          <w:b/>
          <w:sz w:val="24"/>
          <w:szCs w:val="24"/>
        </w:rPr>
        <w:t>H</w:t>
      </w:r>
      <w:r w:rsidRPr="00F04D6D">
        <w:rPr>
          <w:rFonts w:eastAsia="Century Gothic"/>
          <w:b/>
          <w:sz w:val="24"/>
          <w:szCs w:val="24"/>
        </w:rPr>
        <w:t>epatitis</w:t>
      </w:r>
    </w:p>
    <w:p w:rsidR="006B0C17" w:rsidRPr="006B0C17" w:rsidRDefault="006B0C17" w:rsidP="00DC346F">
      <w:pPr>
        <w:tabs>
          <w:tab w:val="left" w:pos="1080"/>
        </w:tabs>
        <w:spacing w:line="360" w:lineRule="auto"/>
        <w:ind w:firstLine="720"/>
        <w:contextualSpacing/>
        <w:jc w:val="left"/>
        <w:rPr>
          <w:rFonts w:eastAsia="Century Gothic"/>
          <w:b/>
          <w:sz w:val="24"/>
          <w:szCs w:val="24"/>
          <w:u w:val="single"/>
        </w:rPr>
      </w:pPr>
    </w:p>
    <w:p w:rsidR="008B336B" w:rsidRDefault="008B336B" w:rsidP="00DC346F">
      <w:pPr>
        <w:tabs>
          <w:tab w:val="left" w:pos="1080"/>
          <w:tab w:val="left" w:pos="1440"/>
        </w:tabs>
        <w:spacing w:line="360" w:lineRule="auto"/>
        <w:ind w:left="720"/>
        <w:contextualSpacing/>
        <w:jc w:val="left"/>
        <w:rPr>
          <w:color w:val="363636"/>
          <w:lang w:val="en"/>
        </w:rPr>
      </w:pPr>
      <w:r w:rsidRPr="004A6210">
        <w:rPr>
          <w:color w:val="363636"/>
          <w:lang w:val="en"/>
        </w:rPr>
        <w:t xml:space="preserve">If you have any </w:t>
      </w:r>
      <w:r w:rsidR="004E5749" w:rsidRPr="004A6210">
        <w:rPr>
          <w:color w:val="363636"/>
          <w:lang w:val="en"/>
        </w:rPr>
        <w:t xml:space="preserve">risk factors </w:t>
      </w:r>
      <w:r w:rsidRPr="004A6210">
        <w:rPr>
          <w:color w:val="363636"/>
          <w:lang w:val="en"/>
        </w:rPr>
        <w:t xml:space="preserve">for hepatitis C, then the next step is to test for it. Initial testing for </w:t>
      </w:r>
      <w:r w:rsidR="00D51D24">
        <w:rPr>
          <w:color w:val="363636"/>
          <w:lang w:val="en"/>
        </w:rPr>
        <w:t>HCV</w:t>
      </w:r>
      <w:r w:rsidRPr="004A6210">
        <w:rPr>
          <w:color w:val="363636"/>
          <w:lang w:val="en"/>
        </w:rPr>
        <w:t xml:space="preserve"> has three parts. The first test, the HCV antibody test, sees if you have been exposed to the virus. The second test is the viral load test, and it detects whether you were merely exposed or if you </w:t>
      </w:r>
      <w:proofErr w:type="gramStart"/>
      <w:r w:rsidRPr="004A6210">
        <w:rPr>
          <w:color w:val="363636"/>
          <w:lang w:val="en"/>
        </w:rPr>
        <w:t>actually have</w:t>
      </w:r>
      <w:proofErr w:type="gramEnd"/>
      <w:r w:rsidRPr="004A6210">
        <w:rPr>
          <w:color w:val="363636"/>
          <w:lang w:val="en"/>
        </w:rPr>
        <w:t xml:space="preserve"> hep C. If that test is positive, then a genotype test is done to find out what kind of </w:t>
      </w:r>
      <w:r w:rsidR="00D51D24">
        <w:rPr>
          <w:color w:val="363636"/>
          <w:lang w:val="en"/>
        </w:rPr>
        <w:t>HCV</w:t>
      </w:r>
      <w:r w:rsidRPr="004A6210">
        <w:rPr>
          <w:color w:val="363636"/>
          <w:lang w:val="en"/>
        </w:rPr>
        <w:t xml:space="preserve"> you have. </w:t>
      </w:r>
      <w:r w:rsidRPr="004A6210">
        <w:rPr>
          <w:color w:val="363636"/>
          <w:lang w:val="en"/>
        </w:rPr>
        <w:br/>
      </w:r>
      <w:r w:rsidRPr="004A6210">
        <w:rPr>
          <w:color w:val="363636"/>
          <w:lang w:val="en"/>
        </w:rPr>
        <w:br/>
      </w:r>
      <w:r w:rsidRPr="004A6210">
        <w:rPr>
          <w:rStyle w:val="Strong"/>
          <w:color w:val="363636"/>
          <w:lang w:val="en"/>
        </w:rPr>
        <w:t>HCV Antibody Testing:</w:t>
      </w:r>
      <w:r w:rsidRPr="004A6210">
        <w:rPr>
          <w:color w:val="363636"/>
          <w:lang w:val="en"/>
        </w:rPr>
        <w:t xml:space="preserve"> Diagnosing hepatitis C begins with an antibody test. Antibodies to HCV can be detected in the blood, usually within two or three months after the virus enters the body. If a person is positive for HCV antibodies, he or she has been exposed to the virus in the past. About 15 to 25 percent of people who are initially infected with HCV </w:t>
      </w:r>
      <w:r w:rsidR="006227AA" w:rsidRPr="004A6210">
        <w:rPr>
          <w:color w:val="363636"/>
          <w:lang w:val="en"/>
        </w:rPr>
        <w:t>can</w:t>
      </w:r>
      <w:r w:rsidRPr="004A6210">
        <w:rPr>
          <w:color w:val="363636"/>
          <w:lang w:val="en"/>
        </w:rPr>
        <w:t xml:space="preserve"> clear the virus from their bodies, usually within six months of exposure. The next step is to look for the actual virus in the bloodstream, using a viral load test. If a person has an acute infection, meaning that he or she was recently infected with HCV, antibodies may not have formed yet, so a viral load is necessary to confirm infection.</w:t>
      </w:r>
      <w:r w:rsidRPr="004A6210">
        <w:rPr>
          <w:color w:val="363636"/>
          <w:lang w:val="en"/>
        </w:rPr>
        <w:br/>
      </w:r>
      <w:r w:rsidRPr="004A6210">
        <w:rPr>
          <w:color w:val="363636"/>
          <w:lang w:val="en"/>
        </w:rPr>
        <w:br/>
      </w:r>
      <w:r w:rsidRPr="004A6210">
        <w:rPr>
          <w:rStyle w:val="Strong"/>
          <w:color w:val="363636"/>
          <w:lang w:val="en"/>
        </w:rPr>
        <w:t>HCV Viral Load Testing:</w:t>
      </w:r>
      <w:r w:rsidRPr="004A6210">
        <w:rPr>
          <w:color w:val="363636"/>
          <w:lang w:val="en"/>
        </w:rPr>
        <w:t xml:space="preserve"> A health care provider can request a qualitative HCV RNA test to determine if the virus is in a person’s bloodstream. A medical provider can also order a quantitative HCV RNA test to figure out a person’s HCV viral load (the amount of HCV in a measurement of blood). Various methods are used to detect HCV RNA, including TMA (transcription-mediated amplification), PCR (polymerase chain reaction), and </w:t>
      </w:r>
      <w:proofErr w:type="spellStart"/>
      <w:r w:rsidRPr="004A6210">
        <w:rPr>
          <w:color w:val="363636"/>
          <w:lang w:val="en"/>
        </w:rPr>
        <w:t>bDNA</w:t>
      </w:r>
      <w:proofErr w:type="spellEnd"/>
      <w:r w:rsidRPr="004A6210">
        <w:rPr>
          <w:color w:val="363636"/>
          <w:lang w:val="en"/>
        </w:rPr>
        <w:t xml:space="preserve"> (branched DNA). Qualitative viral load testing tends to be more sensitive than quantitative testing. Viral load testing using PCR or TMA are more sensitive than </w:t>
      </w:r>
      <w:proofErr w:type="spellStart"/>
      <w:r w:rsidRPr="004A6210">
        <w:rPr>
          <w:color w:val="363636"/>
          <w:lang w:val="en"/>
        </w:rPr>
        <w:t>bDNA</w:t>
      </w:r>
      <w:proofErr w:type="spellEnd"/>
      <w:r w:rsidRPr="004A6210">
        <w:rPr>
          <w:color w:val="363636"/>
          <w:lang w:val="en"/>
        </w:rPr>
        <w:t xml:space="preserve"> testing. </w:t>
      </w:r>
      <w:r w:rsidRPr="004A6210">
        <w:rPr>
          <w:color w:val="363636"/>
          <w:lang w:val="en"/>
        </w:rPr>
        <w:br/>
      </w:r>
      <w:r w:rsidRPr="004A6210">
        <w:rPr>
          <w:color w:val="363636"/>
          <w:lang w:val="en"/>
        </w:rPr>
        <w:br/>
        <w:t>HCV viral load testing is used during treatment to determine how well the medications are working. Increases and decreases in HCV RNA do not correlate to disease progression, so the qualitative viral load test is not very useful outside of treatment. HCV viral load results cannot determine if or when someone with hepatitis C will develop cirrhosis or liver failure.</w:t>
      </w:r>
      <w:r w:rsidRPr="004A6210">
        <w:rPr>
          <w:color w:val="363636"/>
          <w:lang w:val="en"/>
        </w:rPr>
        <w:br/>
      </w:r>
      <w:r w:rsidRPr="004A6210">
        <w:rPr>
          <w:color w:val="363636"/>
          <w:lang w:val="en"/>
        </w:rPr>
        <w:br/>
      </w:r>
      <w:r w:rsidRPr="004A6210">
        <w:rPr>
          <w:rStyle w:val="Strong"/>
          <w:color w:val="363636"/>
          <w:lang w:val="en"/>
        </w:rPr>
        <w:t>HCV Genotypic Testing:</w:t>
      </w:r>
      <w:r w:rsidRPr="004A6210">
        <w:rPr>
          <w:color w:val="363636"/>
          <w:lang w:val="en"/>
        </w:rPr>
        <w:t xml:space="preserve"> Genotype refers to the genetic structure or makeup of living organisms. The hepatitis C virus has eight different genotypes, which are numbered in the order of their discovery. (The identification of genotype 8 was announced at the 2017 Liver Meeting.) Each of these genotypes has subtypes, which were lettered in the order that they were discovered. It is important to find out which hepatitis C genotype you have, because it determines the best treatment for you. HCV genotype also helps to predict the likelihood of curing HCV, but improved medications with high cure rates have made this less useful. </w:t>
      </w:r>
      <w:r w:rsidRPr="004A6210">
        <w:rPr>
          <w:color w:val="363636"/>
          <w:lang w:val="en"/>
        </w:rPr>
        <w:br/>
      </w:r>
      <w:r w:rsidRPr="004A6210">
        <w:rPr>
          <w:color w:val="363636"/>
          <w:lang w:val="en"/>
        </w:rPr>
        <w:br/>
        <w:t>Worldwide, HCV genotype 1 is most common, accounting for 46 percent of cases. In the United States, 75 percent of all HCV infections are genotype 1; genotypes 2, 3 and 4 are less common in the United States, and other genotypes are rare. Genotype 7 was discovered in 2013 and there is only one known case. Two genotype 8 cases were identified in India. It is possible to</w:t>
      </w:r>
      <w:r w:rsidR="00A47F0D">
        <w:rPr>
          <w:color w:val="363636"/>
          <w:lang w:val="en"/>
        </w:rPr>
        <w:t xml:space="preserve"> be</w:t>
      </w:r>
      <w:r w:rsidRPr="004A6210">
        <w:rPr>
          <w:color w:val="363636"/>
          <w:lang w:val="en"/>
        </w:rPr>
        <w:t xml:space="preserve"> infected with more than one HCV genotype; this most likely occurs among injection drug users, and people who received contaminated blood products before 1987 (when viral inactivation started), or a blood transfusion before July 1992 (when effective screening procedures were instituted).</w:t>
      </w:r>
    </w:p>
    <w:p w:rsidR="00BD69B1" w:rsidRDefault="00BD69B1" w:rsidP="00DC346F">
      <w:pPr>
        <w:tabs>
          <w:tab w:val="left" w:pos="1080"/>
          <w:tab w:val="left" w:pos="1440"/>
        </w:tabs>
        <w:spacing w:line="360" w:lineRule="auto"/>
        <w:ind w:left="720"/>
        <w:contextualSpacing/>
        <w:jc w:val="left"/>
        <w:rPr>
          <w:color w:val="363636"/>
          <w:lang w:val="en"/>
        </w:rPr>
      </w:pPr>
    </w:p>
    <w:p w:rsidR="006B0C17" w:rsidRDefault="006B0C17" w:rsidP="00DC346F">
      <w:pPr>
        <w:tabs>
          <w:tab w:val="left" w:pos="1080"/>
          <w:tab w:val="left" w:pos="1440"/>
        </w:tabs>
        <w:spacing w:line="360" w:lineRule="auto"/>
        <w:ind w:left="720"/>
        <w:contextualSpacing/>
        <w:jc w:val="left"/>
        <w:rPr>
          <w:color w:val="363636"/>
          <w:lang w:val="en"/>
        </w:rPr>
      </w:pPr>
    </w:p>
    <w:p w:rsidR="00EE7D6B" w:rsidRDefault="00BD69B1" w:rsidP="00DC346F">
      <w:pPr>
        <w:tabs>
          <w:tab w:val="left" w:pos="1080"/>
          <w:tab w:val="left" w:pos="1440"/>
        </w:tabs>
        <w:spacing w:line="360" w:lineRule="auto"/>
        <w:ind w:left="720"/>
        <w:contextualSpacing/>
        <w:jc w:val="left"/>
        <w:rPr>
          <w:b/>
          <w:color w:val="363636"/>
          <w:sz w:val="24"/>
          <w:szCs w:val="24"/>
          <w:u w:val="single"/>
          <w:lang w:val="en"/>
        </w:rPr>
      </w:pPr>
      <w:r>
        <w:rPr>
          <w:b/>
          <w:color w:val="363636"/>
          <w:sz w:val="24"/>
          <w:szCs w:val="24"/>
          <w:u w:val="single"/>
          <w:lang w:val="en"/>
        </w:rPr>
        <w:t>HEPATITIS TREATMENT</w:t>
      </w:r>
    </w:p>
    <w:p w:rsidR="006B0C17" w:rsidRPr="006B0C17" w:rsidRDefault="006B0C17" w:rsidP="00DC346F">
      <w:pPr>
        <w:tabs>
          <w:tab w:val="left" w:pos="1080"/>
          <w:tab w:val="left" w:pos="1440"/>
        </w:tabs>
        <w:spacing w:line="360" w:lineRule="auto"/>
        <w:ind w:left="720"/>
        <w:contextualSpacing/>
        <w:jc w:val="left"/>
        <w:rPr>
          <w:b/>
          <w:color w:val="363636"/>
          <w:sz w:val="24"/>
          <w:szCs w:val="24"/>
          <w:u w:val="single"/>
          <w:lang w:val="en"/>
        </w:rPr>
      </w:pPr>
    </w:p>
    <w:p w:rsidR="00EE7D6B" w:rsidRDefault="006B0C17" w:rsidP="00DC346F">
      <w:pPr>
        <w:tabs>
          <w:tab w:val="left" w:pos="1080"/>
          <w:tab w:val="left" w:pos="1440"/>
        </w:tabs>
        <w:spacing w:line="360" w:lineRule="auto"/>
        <w:ind w:left="720"/>
        <w:contextualSpacing/>
        <w:jc w:val="left"/>
        <w:rPr>
          <w:b/>
          <w:color w:val="363636"/>
          <w:lang w:val="en"/>
        </w:rPr>
      </w:pPr>
      <w:r>
        <w:rPr>
          <w:b/>
          <w:color w:val="363636"/>
          <w:lang w:val="en"/>
        </w:rPr>
        <w:t xml:space="preserve">Chronic </w:t>
      </w:r>
      <w:r w:rsidR="00EE7D6B">
        <w:rPr>
          <w:b/>
          <w:color w:val="363636"/>
          <w:lang w:val="en"/>
        </w:rPr>
        <w:t>Hepatitis B Treatment</w:t>
      </w:r>
    </w:p>
    <w:p w:rsidR="00EE7D6B" w:rsidRPr="00D51D24" w:rsidRDefault="006B0C17" w:rsidP="00DC346F">
      <w:pPr>
        <w:tabs>
          <w:tab w:val="left" w:pos="1080"/>
          <w:tab w:val="left" w:pos="1440"/>
        </w:tabs>
        <w:spacing w:line="360" w:lineRule="auto"/>
        <w:ind w:left="720"/>
        <w:contextualSpacing/>
        <w:jc w:val="left"/>
        <w:rPr>
          <w:rFonts w:eastAsia="Century Gothic"/>
        </w:rPr>
      </w:pPr>
      <w:r w:rsidRPr="00D51D24">
        <w:rPr>
          <w:color w:val="333333"/>
        </w:rPr>
        <w:t>Chronic hepatitis B infection is defined as an infection that lasts longer than six months</w:t>
      </w:r>
      <w:r w:rsidR="00930EA5" w:rsidRPr="00D51D24">
        <w:rPr>
          <w:color w:val="333333"/>
        </w:rPr>
        <w:t xml:space="preserve">. </w:t>
      </w:r>
      <w:r w:rsidR="00EE7D6B" w:rsidRPr="00D51D24">
        <w:rPr>
          <w:color w:val="333333"/>
        </w:rPr>
        <w:t>There is no medication currently available to cure</w:t>
      </w:r>
      <w:r w:rsidR="00930EA5" w:rsidRPr="00D51D24">
        <w:rPr>
          <w:color w:val="333333"/>
        </w:rPr>
        <w:t xml:space="preserve"> chronic</w:t>
      </w:r>
      <w:r w:rsidR="00EE7D6B" w:rsidRPr="00D51D24">
        <w:rPr>
          <w:color w:val="333333"/>
        </w:rPr>
        <w:t xml:space="preserve"> hepatitis B but there are treatments that will help reduce the risk of liver disease and lower the risk of transmission.</w:t>
      </w:r>
      <w:r w:rsidR="00930EA5" w:rsidRPr="00D51D24">
        <w:rPr>
          <w:color w:val="333333"/>
        </w:rPr>
        <w:t xml:space="preserve"> Persons with hepatitis B should avoid drinking alcohol, quit smoking, eat a healthy diet and watch out for medicines and dietary supplements that may hurt their livers.</w:t>
      </w:r>
    </w:p>
    <w:p w:rsidR="00DC346F" w:rsidRDefault="00DC346F" w:rsidP="00DC346F">
      <w:pPr>
        <w:widowControl w:val="0"/>
        <w:tabs>
          <w:tab w:val="left" w:pos="1080"/>
          <w:tab w:val="left" w:pos="1440"/>
        </w:tabs>
        <w:spacing w:line="360" w:lineRule="auto"/>
        <w:ind w:left="720"/>
        <w:jc w:val="left"/>
        <w:rPr>
          <w:b/>
          <w:noProof/>
        </w:rPr>
      </w:pPr>
    </w:p>
    <w:p w:rsidR="009A7CC2" w:rsidRPr="00DC346F" w:rsidRDefault="006B0C17" w:rsidP="00DC346F">
      <w:pPr>
        <w:widowControl w:val="0"/>
        <w:tabs>
          <w:tab w:val="left" w:pos="1080"/>
          <w:tab w:val="left" w:pos="1440"/>
        </w:tabs>
        <w:spacing w:line="360" w:lineRule="auto"/>
        <w:ind w:left="720"/>
        <w:jc w:val="left"/>
        <w:rPr>
          <w:rFonts w:eastAsia="Calibri"/>
        </w:rPr>
      </w:pPr>
      <w:r>
        <w:rPr>
          <w:b/>
          <w:noProof/>
        </w:rPr>
        <w:t xml:space="preserve">Chronic </w:t>
      </w:r>
      <w:r w:rsidR="00782D45" w:rsidRPr="004A6210">
        <w:rPr>
          <w:b/>
          <w:noProof/>
        </w:rPr>
        <w:t>Hepatitis C Treatment</w:t>
      </w:r>
    </w:p>
    <w:p w:rsidR="00782D45" w:rsidRPr="004A6210" w:rsidRDefault="00782D45" w:rsidP="00DC346F">
      <w:pPr>
        <w:pStyle w:val="NormalWeb"/>
        <w:spacing w:before="0" w:beforeAutospacing="0" w:line="360" w:lineRule="auto"/>
        <w:ind w:left="720"/>
        <w:rPr>
          <w:rFonts w:ascii="Arial" w:hAnsi="Arial" w:cs="Arial"/>
          <w:color w:val="231F20"/>
          <w:sz w:val="22"/>
          <w:szCs w:val="22"/>
          <w:lang w:val="en"/>
        </w:rPr>
      </w:pPr>
      <w:r w:rsidRPr="004A6210">
        <w:rPr>
          <w:rFonts w:ascii="Arial" w:hAnsi="Arial" w:cs="Arial"/>
          <w:color w:val="231F20"/>
          <w:sz w:val="22"/>
          <w:szCs w:val="22"/>
          <w:lang w:val="en"/>
        </w:rPr>
        <w:t xml:space="preserve">There are two main categories of </w:t>
      </w:r>
      <w:r w:rsidR="0046319E">
        <w:rPr>
          <w:rFonts w:ascii="Arial" w:hAnsi="Arial" w:cs="Arial"/>
          <w:color w:val="231F20"/>
          <w:sz w:val="22"/>
          <w:szCs w:val="22"/>
          <w:lang w:val="en"/>
        </w:rPr>
        <w:t>HCV</w:t>
      </w:r>
      <w:r w:rsidRPr="004A6210">
        <w:rPr>
          <w:rFonts w:ascii="Arial" w:hAnsi="Arial" w:cs="Arial"/>
          <w:color w:val="231F20"/>
          <w:sz w:val="22"/>
          <w:szCs w:val="22"/>
          <w:lang w:val="en"/>
        </w:rPr>
        <w:t xml:space="preserve"> infection: acute and chronic. Chronic HCV infection is a long-term condition, while the acute form is a short-term infection. Acute HCV infection occurs within the first six months of exposure to the hepatitis C virus. </w:t>
      </w:r>
    </w:p>
    <w:p w:rsidR="00782D45" w:rsidRDefault="00782D45" w:rsidP="009F78B1">
      <w:pPr>
        <w:pStyle w:val="NormalWeb"/>
        <w:spacing w:before="0" w:beforeAutospacing="0" w:line="360" w:lineRule="auto"/>
        <w:ind w:left="720"/>
        <w:rPr>
          <w:rFonts w:ascii="Arial" w:hAnsi="Arial" w:cs="Arial"/>
          <w:color w:val="231F20"/>
          <w:sz w:val="22"/>
          <w:szCs w:val="22"/>
          <w:lang w:val="en"/>
        </w:rPr>
      </w:pPr>
      <w:proofErr w:type="gramStart"/>
      <w:r w:rsidRPr="004A6210">
        <w:rPr>
          <w:rFonts w:ascii="Arial" w:hAnsi="Arial" w:cs="Arial"/>
          <w:color w:val="231F20"/>
          <w:sz w:val="22"/>
          <w:szCs w:val="22"/>
          <w:lang w:val="en"/>
        </w:rPr>
        <w:t>According to</w:t>
      </w:r>
      <w:proofErr w:type="gramEnd"/>
      <w:r w:rsidRPr="004A6210">
        <w:rPr>
          <w:rFonts w:ascii="Arial" w:hAnsi="Arial" w:cs="Arial"/>
          <w:color w:val="231F20"/>
          <w:sz w:val="22"/>
          <w:szCs w:val="22"/>
          <w:lang w:val="en"/>
        </w:rPr>
        <w:t xml:space="preserve"> the </w:t>
      </w:r>
      <w:r w:rsidR="00DA61C2" w:rsidRPr="004A6210">
        <w:rPr>
          <w:rFonts w:ascii="Arial" w:hAnsi="Arial" w:cs="Arial"/>
          <w:color w:val="231F20"/>
          <w:sz w:val="22"/>
          <w:szCs w:val="22"/>
          <w:lang w:val="en"/>
        </w:rPr>
        <w:t>CDC</w:t>
      </w:r>
      <w:r w:rsidR="0046319E">
        <w:rPr>
          <w:rFonts w:ascii="Arial" w:hAnsi="Arial" w:cs="Arial"/>
          <w:color w:val="231F20"/>
          <w:sz w:val="22"/>
          <w:szCs w:val="22"/>
          <w:lang w:val="en"/>
        </w:rPr>
        <w:t>,</w:t>
      </w:r>
      <w:r w:rsidR="00DA61C2" w:rsidRPr="004A6210">
        <w:rPr>
          <w:rFonts w:ascii="Arial" w:hAnsi="Arial" w:cs="Arial"/>
          <w:color w:val="231F20"/>
          <w:sz w:val="22"/>
          <w:szCs w:val="22"/>
          <w:lang w:val="en"/>
        </w:rPr>
        <w:t xml:space="preserve"> </w:t>
      </w:r>
      <w:r w:rsidRPr="004A6210">
        <w:rPr>
          <w:rFonts w:ascii="Arial" w:hAnsi="Arial" w:cs="Arial"/>
          <w:color w:val="231F20"/>
          <w:sz w:val="22"/>
          <w:szCs w:val="22"/>
          <w:lang w:val="en"/>
        </w:rPr>
        <w:t>about 75 percent of people with acute HCV will progress to chronic HCV. That means that up to 25 percent of people with acute hepatitis C will recover from it without treatment.</w:t>
      </w:r>
      <w:r w:rsidR="00DC346F">
        <w:rPr>
          <w:rFonts w:ascii="Arial" w:hAnsi="Arial" w:cs="Arial"/>
          <w:color w:val="231F20"/>
          <w:sz w:val="22"/>
          <w:szCs w:val="22"/>
          <w:lang w:val="en"/>
        </w:rPr>
        <w:t xml:space="preserve"> </w:t>
      </w:r>
      <w:r w:rsidRPr="004A6210">
        <w:rPr>
          <w:rFonts w:ascii="Arial" w:hAnsi="Arial" w:cs="Arial"/>
          <w:color w:val="231F20"/>
          <w:sz w:val="22"/>
          <w:szCs w:val="22"/>
          <w:lang w:val="en"/>
        </w:rPr>
        <w:t>For this reason, and because treatment for HCV can be expensive, doctors typically don’t treat acute HCV. They’ll often monitor an acute infection to see if it progresses to the chronic form. If the chronic form does develop, treatment can be introduced at that time.</w:t>
      </w:r>
    </w:p>
    <w:p w:rsidR="009F78B1" w:rsidRDefault="009F78B1" w:rsidP="00261F87">
      <w:pPr>
        <w:pStyle w:val="NormalWeb"/>
        <w:spacing w:before="0" w:beforeAutospacing="0" w:line="360" w:lineRule="auto"/>
        <w:ind w:left="720"/>
        <w:rPr>
          <w:rFonts w:ascii="Helvetica" w:hAnsi="Helvetica" w:cs="Helvetica"/>
          <w:color w:val="333333"/>
          <w:sz w:val="21"/>
          <w:szCs w:val="21"/>
        </w:rPr>
      </w:pPr>
      <w:r>
        <w:rPr>
          <w:rFonts w:ascii="Helvetica" w:hAnsi="Helvetica" w:cs="Helvetica"/>
          <w:color w:val="333333"/>
          <w:sz w:val="21"/>
          <w:szCs w:val="21"/>
        </w:rPr>
        <w:t xml:space="preserve">There are several medications available to treat chronic hepatitis C. Hepatitis C treatments have gotten much better in recent years. Current treatments usually involve just 8-12 weeks of oral therapy (pills) and cure over 90% of people with few side effects. For a complete list of currently approved FDA treatments for hepatitis C, please visit </w:t>
      </w:r>
      <w:hyperlink r:id="rId19" w:tgtFrame="_self" w:history="1">
        <w:r>
          <w:rPr>
            <w:rFonts w:ascii="Helvetica" w:hAnsi="Helvetica" w:cs="Helvetica"/>
            <w:color w:val="075290"/>
            <w:sz w:val="21"/>
            <w:szCs w:val="21"/>
            <w:u w:val="single"/>
          </w:rPr>
          <w:t>http://www.hepatitisc.uw.edu/page/treatment/drugs</w:t>
        </w:r>
      </w:hyperlink>
      <w:r>
        <w:rPr>
          <w:rFonts w:ascii="Helvetica" w:hAnsi="Helvetica" w:cs="Helvetica"/>
          <w:color w:val="333333"/>
          <w:sz w:val="21"/>
          <w:szCs w:val="21"/>
        </w:rPr>
        <w:t>.</w:t>
      </w:r>
    </w:p>
    <w:p w:rsidR="00C879F2" w:rsidRPr="006B0C17" w:rsidRDefault="00BD69B1" w:rsidP="00261F87">
      <w:pPr>
        <w:pStyle w:val="NormalWeb"/>
        <w:spacing w:before="0" w:beforeAutospacing="0" w:line="360" w:lineRule="auto"/>
        <w:ind w:left="720"/>
        <w:rPr>
          <w:rFonts w:ascii="Helvetica" w:hAnsi="Helvetica" w:cs="Helvetica"/>
          <w:b/>
          <w:color w:val="333333"/>
          <w:u w:val="single"/>
        </w:rPr>
      </w:pPr>
      <w:r>
        <w:rPr>
          <w:rFonts w:ascii="Helvetica" w:hAnsi="Helvetica" w:cs="Helvetica"/>
          <w:b/>
          <w:color w:val="333333"/>
          <w:u w:val="single"/>
        </w:rPr>
        <w:t>LINKAGE TO CARE</w:t>
      </w:r>
      <w:r w:rsidR="007F6159" w:rsidRPr="006B0C17">
        <w:rPr>
          <w:rFonts w:ascii="Helvetica" w:hAnsi="Helvetica" w:cs="Helvetica"/>
          <w:b/>
          <w:color w:val="333333"/>
          <w:u w:val="single"/>
        </w:rPr>
        <w:t xml:space="preserve"> </w:t>
      </w:r>
    </w:p>
    <w:p w:rsidR="00C879F2" w:rsidRDefault="00C879F2" w:rsidP="00261F87">
      <w:pPr>
        <w:pStyle w:val="NormalWeb"/>
        <w:spacing w:before="0" w:beforeAutospacing="0" w:line="360" w:lineRule="auto"/>
        <w:ind w:left="720"/>
        <w:rPr>
          <w:rFonts w:ascii="Helvetica" w:hAnsi="Helvetica" w:cs="Helvetica"/>
          <w:color w:val="333333"/>
          <w:sz w:val="21"/>
          <w:szCs w:val="21"/>
        </w:rPr>
      </w:pPr>
      <w:r>
        <w:rPr>
          <w:rFonts w:ascii="Helvetica" w:hAnsi="Helvetica" w:cs="Helvetica"/>
          <w:color w:val="333333"/>
          <w:sz w:val="21"/>
          <w:szCs w:val="21"/>
        </w:rPr>
        <w:t xml:space="preserve">For the purposes of this toolkit, linkage to care is defined as actively assisting persons infected with the hepatitis </w:t>
      </w:r>
      <w:r w:rsidR="00EE7D6B">
        <w:rPr>
          <w:rFonts w:ascii="Helvetica" w:hAnsi="Helvetica" w:cs="Helvetica"/>
          <w:color w:val="333333"/>
          <w:sz w:val="21"/>
          <w:szCs w:val="21"/>
        </w:rPr>
        <w:t xml:space="preserve">B or </w:t>
      </w:r>
      <w:r>
        <w:rPr>
          <w:rFonts w:ascii="Helvetica" w:hAnsi="Helvetica" w:cs="Helvetica"/>
          <w:color w:val="333333"/>
          <w:sz w:val="21"/>
          <w:szCs w:val="21"/>
        </w:rPr>
        <w:t xml:space="preserve">C virus to </w:t>
      </w:r>
      <w:r w:rsidR="0078044A">
        <w:rPr>
          <w:rFonts w:ascii="Helvetica" w:hAnsi="Helvetica" w:cs="Helvetica"/>
          <w:color w:val="333333"/>
          <w:sz w:val="21"/>
          <w:szCs w:val="21"/>
        </w:rPr>
        <w:t xml:space="preserve">obtain </w:t>
      </w:r>
      <w:r>
        <w:rPr>
          <w:rFonts w:ascii="Helvetica" w:hAnsi="Helvetica" w:cs="Helvetica"/>
          <w:color w:val="333333"/>
          <w:sz w:val="21"/>
          <w:szCs w:val="21"/>
        </w:rPr>
        <w:t xml:space="preserve">medical care and treatment. This is more than a phone call and may involve helping a </w:t>
      </w:r>
      <w:r w:rsidR="007F6159">
        <w:rPr>
          <w:rFonts w:ascii="Helvetica" w:hAnsi="Helvetica" w:cs="Helvetica"/>
          <w:color w:val="333333"/>
          <w:sz w:val="21"/>
          <w:szCs w:val="21"/>
        </w:rPr>
        <w:t>patient</w:t>
      </w:r>
      <w:r>
        <w:rPr>
          <w:rFonts w:ascii="Helvetica" w:hAnsi="Helvetica" w:cs="Helvetica"/>
          <w:color w:val="333333"/>
          <w:sz w:val="21"/>
          <w:szCs w:val="21"/>
        </w:rPr>
        <w:t xml:space="preserve"> schedule their first appointment</w:t>
      </w:r>
      <w:r w:rsidR="007F6159">
        <w:rPr>
          <w:rFonts w:ascii="Helvetica" w:hAnsi="Helvetica" w:cs="Helvetica"/>
          <w:color w:val="333333"/>
          <w:sz w:val="21"/>
          <w:szCs w:val="21"/>
        </w:rPr>
        <w:t>,</w:t>
      </w:r>
      <w:r>
        <w:rPr>
          <w:rFonts w:ascii="Helvetica" w:hAnsi="Helvetica" w:cs="Helvetica"/>
          <w:color w:val="333333"/>
          <w:sz w:val="21"/>
          <w:szCs w:val="21"/>
        </w:rPr>
        <w:t xml:space="preserve"> ensuring they have the means to arrive at the appointment</w:t>
      </w:r>
      <w:r w:rsidR="007F6159">
        <w:rPr>
          <w:rFonts w:ascii="Helvetica" w:hAnsi="Helvetica" w:cs="Helvetica"/>
          <w:color w:val="333333"/>
          <w:sz w:val="21"/>
          <w:szCs w:val="21"/>
        </w:rPr>
        <w:t>, checking in with the patient to confirm they are adherent to the medication and complete the needed laboratory tests.</w:t>
      </w:r>
      <w:r>
        <w:rPr>
          <w:rFonts w:ascii="Helvetica" w:hAnsi="Helvetica" w:cs="Helvetica"/>
          <w:color w:val="333333"/>
          <w:sz w:val="21"/>
          <w:szCs w:val="21"/>
        </w:rPr>
        <w:t xml:space="preserve"> </w:t>
      </w:r>
      <w:r w:rsidR="0078044A">
        <w:rPr>
          <w:rFonts w:ascii="Helvetica" w:hAnsi="Helvetica" w:cs="Helvetica"/>
          <w:color w:val="333333"/>
          <w:sz w:val="21"/>
          <w:szCs w:val="21"/>
        </w:rPr>
        <w:t>Linkage to care is a different process depending on a person’s ability to pay</w:t>
      </w:r>
      <w:r w:rsidR="008953AD">
        <w:rPr>
          <w:rFonts w:ascii="Helvetica" w:hAnsi="Helvetica" w:cs="Helvetica"/>
          <w:color w:val="333333"/>
          <w:sz w:val="21"/>
          <w:szCs w:val="21"/>
        </w:rPr>
        <w:t>, follow through with appointment times and medication adherence</w:t>
      </w:r>
      <w:r w:rsidR="0078044A">
        <w:rPr>
          <w:rFonts w:ascii="Helvetica" w:hAnsi="Helvetica" w:cs="Helvetica"/>
          <w:color w:val="333333"/>
          <w:sz w:val="21"/>
          <w:szCs w:val="21"/>
        </w:rPr>
        <w:t xml:space="preserve"> and the resources available in their community.  Payor sources may include:</w:t>
      </w:r>
    </w:p>
    <w:p w:rsidR="0078044A" w:rsidRDefault="006B7013"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P</w:t>
      </w:r>
      <w:r w:rsidR="0078044A">
        <w:rPr>
          <w:rFonts w:ascii="Arial" w:hAnsi="Arial" w:cs="Arial"/>
          <w:color w:val="231F20"/>
          <w:sz w:val="22"/>
          <w:szCs w:val="22"/>
          <w:lang w:val="en"/>
        </w:rPr>
        <w:t>rivate insurance</w:t>
      </w:r>
    </w:p>
    <w:p w:rsidR="0078044A" w:rsidRDefault="0078044A"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Medicaid</w:t>
      </w:r>
    </w:p>
    <w:p w:rsidR="0078044A" w:rsidRDefault="0078044A"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Veteran’s Administration</w:t>
      </w:r>
    </w:p>
    <w:p w:rsidR="0078044A" w:rsidRDefault="0078044A"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Federally Qualified Health Centers/Community Health Centers</w:t>
      </w:r>
    </w:p>
    <w:p w:rsidR="0078044A" w:rsidRDefault="0078044A"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Ryan White Care Act/A</w:t>
      </w:r>
      <w:r w:rsidR="006B7013">
        <w:rPr>
          <w:rFonts w:ascii="Arial" w:hAnsi="Arial" w:cs="Arial"/>
          <w:color w:val="231F20"/>
          <w:sz w:val="22"/>
          <w:szCs w:val="22"/>
          <w:lang w:val="en"/>
        </w:rPr>
        <w:t>IDS</w:t>
      </w:r>
      <w:r>
        <w:rPr>
          <w:rFonts w:ascii="Arial" w:hAnsi="Arial" w:cs="Arial"/>
          <w:color w:val="231F20"/>
          <w:sz w:val="22"/>
          <w:szCs w:val="22"/>
          <w:lang w:val="en"/>
        </w:rPr>
        <w:t xml:space="preserve"> Drug Assistance Program</w:t>
      </w:r>
    </w:p>
    <w:p w:rsidR="0078044A" w:rsidRDefault="0078044A" w:rsidP="0078044A">
      <w:pPr>
        <w:pStyle w:val="NormalWeb"/>
        <w:numPr>
          <w:ilvl w:val="1"/>
          <w:numId w:val="55"/>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Uninsured</w:t>
      </w:r>
    </w:p>
    <w:p w:rsidR="0078044A" w:rsidRDefault="0078044A" w:rsidP="0078044A">
      <w:pPr>
        <w:pStyle w:val="NormalWeb"/>
        <w:spacing w:before="0" w:beforeAutospacing="0" w:line="360" w:lineRule="auto"/>
        <w:ind w:left="720"/>
        <w:rPr>
          <w:rFonts w:ascii="Arial" w:hAnsi="Arial" w:cs="Arial"/>
          <w:b/>
          <w:color w:val="231F20"/>
          <w:sz w:val="22"/>
          <w:szCs w:val="22"/>
          <w:lang w:val="en"/>
        </w:rPr>
      </w:pPr>
      <w:r w:rsidRPr="0078044A">
        <w:rPr>
          <w:rFonts w:ascii="Arial" w:hAnsi="Arial" w:cs="Arial"/>
          <w:b/>
          <w:color w:val="231F20"/>
          <w:sz w:val="22"/>
          <w:szCs w:val="22"/>
          <w:lang w:val="en"/>
        </w:rPr>
        <w:t>Private Insurance</w:t>
      </w:r>
    </w:p>
    <w:p w:rsidR="0078044A" w:rsidRDefault="0078044A" w:rsidP="0078044A">
      <w:pPr>
        <w:pStyle w:val="NormalWeb"/>
        <w:spacing w:before="0" w:beforeAutospacing="0" w:line="360" w:lineRule="auto"/>
        <w:ind w:left="720"/>
        <w:rPr>
          <w:rFonts w:ascii="Arial" w:hAnsi="Arial" w:cs="Arial"/>
          <w:color w:val="231F20"/>
          <w:sz w:val="22"/>
          <w:szCs w:val="22"/>
          <w:lang w:val="en"/>
        </w:rPr>
      </w:pPr>
      <w:r>
        <w:rPr>
          <w:rFonts w:ascii="Arial" w:hAnsi="Arial" w:cs="Arial"/>
          <w:color w:val="231F20"/>
          <w:sz w:val="22"/>
          <w:szCs w:val="22"/>
          <w:lang w:val="en"/>
        </w:rPr>
        <w:t xml:space="preserve">In the current insurance marketplace, there are </w:t>
      </w:r>
      <w:r w:rsidR="006227AA">
        <w:rPr>
          <w:rFonts w:ascii="Arial" w:hAnsi="Arial" w:cs="Arial"/>
          <w:color w:val="231F20"/>
          <w:sz w:val="22"/>
          <w:szCs w:val="22"/>
          <w:lang w:val="en"/>
        </w:rPr>
        <w:t>a wide variety of coverages</w:t>
      </w:r>
      <w:r>
        <w:rPr>
          <w:rFonts w:ascii="Arial" w:hAnsi="Arial" w:cs="Arial"/>
          <w:color w:val="231F20"/>
          <w:sz w:val="22"/>
          <w:szCs w:val="22"/>
          <w:lang w:val="en"/>
        </w:rPr>
        <w:t xml:space="preserve"> that individuals can buy, the “silver, gold and platinum” plans that offer less coverage and a higher deductible in exchange for lower monthly premiums. Even though </w:t>
      </w:r>
      <w:r w:rsidR="00A13361">
        <w:rPr>
          <w:rFonts w:ascii="Arial" w:hAnsi="Arial" w:cs="Arial"/>
          <w:color w:val="231F20"/>
          <w:sz w:val="22"/>
          <w:szCs w:val="22"/>
          <w:lang w:val="en"/>
        </w:rPr>
        <w:t xml:space="preserve">people do have coverage, their request for coverage for treatment of hepatitis C medications are sometimes denied or the co-pays and deductibles are out of reach for their client. </w:t>
      </w:r>
      <w:r w:rsidR="00A47F0D">
        <w:rPr>
          <w:rFonts w:ascii="Arial" w:hAnsi="Arial" w:cs="Arial"/>
          <w:color w:val="231F20"/>
          <w:sz w:val="22"/>
          <w:szCs w:val="22"/>
          <w:lang w:val="en"/>
        </w:rPr>
        <w:t xml:space="preserve">It is often recommended that a client re-apply or appeal a decision if their request for coverage is denied. </w:t>
      </w:r>
      <w:r w:rsidR="00A13361">
        <w:rPr>
          <w:rFonts w:ascii="Arial" w:hAnsi="Arial" w:cs="Arial"/>
          <w:color w:val="231F20"/>
          <w:sz w:val="22"/>
          <w:szCs w:val="22"/>
          <w:lang w:val="en"/>
        </w:rPr>
        <w:t xml:space="preserve">In this instance, it would be inherent on the case manager or linkage specialist to assist the client in locating a specialty clinic that would accept the coverage available </w:t>
      </w:r>
      <w:r w:rsidR="00FE1F89">
        <w:rPr>
          <w:rFonts w:ascii="Arial" w:hAnsi="Arial" w:cs="Arial"/>
          <w:color w:val="231F20"/>
          <w:sz w:val="22"/>
          <w:szCs w:val="22"/>
          <w:lang w:val="en"/>
        </w:rPr>
        <w:t>o</w:t>
      </w:r>
      <w:r w:rsidR="00A13361">
        <w:rPr>
          <w:rFonts w:ascii="Arial" w:hAnsi="Arial" w:cs="Arial"/>
          <w:color w:val="231F20"/>
          <w:sz w:val="22"/>
          <w:szCs w:val="22"/>
          <w:lang w:val="en"/>
        </w:rPr>
        <w:t>r utilize a fre</w:t>
      </w:r>
      <w:r w:rsidR="00FE1F89">
        <w:rPr>
          <w:rFonts w:ascii="Arial" w:hAnsi="Arial" w:cs="Arial"/>
          <w:color w:val="231F20"/>
          <w:sz w:val="22"/>
          <w:szCs w:val="22"/>
          <w:lang w:val="en"/>
        </w:rPr>
        <w:t xml:space="preserve">e or low-cost clinic. </w:t>
      </w:r>
    </w:p>
    <w:p w:rsidR="00C127CF" w:rsidRDefault="00C127CF" w:rsidP="0078044A">
      <w:pPr>
        <w:pStyle w:val="NormalWeb"/>
        <w:spacing w:before="0" w:beforeAutospacing="0" w:line="360" w:lineRule="auto"/>
        <w:ind w:left="720"/>
        <w:rPr>
          <w:rFonts w:ascii="Arial" w:hAnsi="Arial" w:cs="Arial"/>
          <w:b/>
          <w:color w:val="231F20"/>
          <w:sz w:val="22"/>
          <w:szCs w:val="22"/>
          <w:lang w:val="en"/>
        </w:rPr>
      </w:pPr>
      <w:r w:rsidRPr="00C127CF">
        <w:rPr>
          <w:rFonts w:ascii="Arial" w:hAnsi="Arial" w:cs="Arial"/>
          <w:b/>
          <w:color w:val="231F20"/>
          <w:sz w:val="22"/>
          <w:szCs w:val="22"/>
          <w:lang w:val="en"/>
        </w:rPr>
        <w:t>Medicaid</w:t>
      </w:r>
    </w:p>
    <w:p w:rsidR="007F6159" w:rsidRDefault="008953AD" w:rsidP="0078044A">
      <w:pPr>
        <w:pStyle w:val="NormalWeb"/>
        <w:spacing w:before="0" w:beforeAutospacing="0" w:line="360" w:lineRule="auto"/>
        <w:ind w:left="720"/>
        <w:rPr>
          <w:rFonts w:ascii="Arial" w:hAnsi="Arial" w:cs="Arial"/>
          <w:color w:val="231F20"/>
          <w:sz w:val="22"/>
          <w:szCs w:val="22"/>
          <w:lang w:val="en"/>
        </w:rPr>
      </w:pPr>
      <w:r>
        <w:rPr>
          <w:rFonts w:ascii="Arial" w:hAnsi="Arial" w:cs="Arial"/>
          <w:color w:val="231F20"/>
          <w:sz w:val="22"/>
          <w:szCs w:val="22"/>
          <w:lang w:val="en"/>
        </w:rPr>
        <w:t xml:space="preserve">Florida </w:t>
      </w:r>
      <w:r w:rsidR="007F6159">
        <w:rPr>
          <w:rFonts w:ascii="Arial" w:hAnsi="Arial" w:cs="Arial"/>
          <w:color w:val="231F20"/>
          <w:sz w:val="22"/>
          <w:szCs w:val="22"/>
          <w:lang w:val="en"/>
        </w:rPr>
        <w:t xml:space="preserve">Medicaid </w:t>
      </w:r>
      <w:r w:rsidR="00603A74">
        <w:rPr>
          <w:rFonts w:ascii="Arial" w:hAnsi="Arial" w:cs="Arial"/>
          <w:color w:val="231F20"/>
          <w:sz w:val="22"/>
          <w:szCs w:val="22"/>
          <w:lang w:val="en"/>
        </w:rPr>
        <w:t xml:space="preserve">requires previous authorization and </w:t>
      </w:r>
      <w:r w:rsidR="007F6159">
        <w:rPr>
          <w:rFonts w:ascii="Arial" w:hAnsi="Arial" w:cs="Arial"/>
          <w:color w:val="231F20"/>
          <w:sz w:val="22"/>
          <w:szCs w:val="22"/>
          <w:lang w:val="en"/>
        </w:rPr>
        <w:t>does cover the treatment for the hepatitis C virus with some stipulations</w:t>
      </w:r>
      <w:r w:rsidR="00603A74">
        <w:rPr>
          <w:rFonts w:ascii="Arial" w:hAnsi="Arial" w:cs="Arial"/>
          <w:color w:val="231F20"/>
          <w:sz w:val="22"/>
          <w:szCs w:val="22"/>
          <w:lang w:val="en"/>
        </w:rPr>
        <w:t>. They include:</w:t>
      </w:r>
    </w:p>
    <w:p w:rsidR="00603A74" w:rsidRDefault="00603A74" w:rsidP="00603A74">
      <w:pPr>
        <w:pStyle w:val="NormalWeb"/>
        <w:numPr>
          <w:ilvl w:val="0"/>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The medication must be prescribed by or</w:t>
      </w:r>
      <w:r w:rsidR="001929EE">
        <w:rPr>
          <w:rFonts w:ascii="Arial" w:hAnsi="Arial" w:cs="Arial"/>
          <w:color w:val="231F20"/>
          <w:sz w:val="22"/>
          <w:szCs w:val="22"/>
          <w:lang w:val="en"/>
        </w:rPr>
        <w:t xml:space="preserve"> in consultation with a </w:t>
      </w:r>
      <w:r w:rsidR="007103F9">
        <w:rPr>
          <w:rFonts w:ascii="Arial" w:hAnsi="Arial" w:cs="Arial"/>
          <w:color w:val="231F20"/>
          <w:sz w:val="22"/>
          <w:szCs w:val="22"/>
          <w:lang w:val="en"/>
        </w:rPr>
        <w:t>hematologist</w:t>
      </w:r>
      <w:r>
        <w:rPr>
          <w:rFonts w:ascii="Arial" w:hAnsi="Arial" w:cs="Arial"/>
          <w:color w:val="231F20"/>
          <w:sz w:val="22"/>
          <w:szCs w:val="22"/>
          <w:lang w:val="en"/>
        </w:rPr>
        <w:t xml:space="preserve">, </w:t>
      </w:r>
      <w:r w:rsidR="006227AA">
        <w:rPr>
          <w:rFonts w:ascii="Arial" w:hAnsi="Arial" w:cs="Arial"/>
          <w:color w:val="231F20"/>
          <w:sz w:val="22"/>
          <w:szCs w:val="22"/>
          <w:lang w:val="en"/>
        </w:rPr>
        <w:t>gastroenterologist</w:t>
      </w:r>
      <w:r>
        <w:rPr>
          <w:rFonts w:ascii="Arial" w:hAnsi="Arial" w:cs="Arial"/>
          <w:color w:val="231F20"/>
          <w:sz w:val="22"/>
          <w:szCs w:val="22"/>
          <w:lang w:val="en"/>
        </w:rPr>
        <w:t>, infectious disease specialist or transplant physician AND</w:t>
      </w:r>
    </w:p>
    <w:p w:rsidR="00603A74" w:rsidRDefault="00603A74" w:rsidP="00603A74">
      <w:pPr>
        <w:pStyle w:val="NormalWeb"/>
        <w:numPr>
          <w:ilvl w:val="0"/>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 xml:space="preserve">Patient has no history of the requested medication (no claims history or reference in medical records to previous trial and </w:t>
      </w:r>
      <w:r w:rsidR="008953AD">
        <w:rPr>
          <w:rFonts w:ascii="Arial" w:hAnsi="Arial" w:cs="Arial"/>
          <w:color w:val="231F20"/>
          <w:sz w:val="22"/>
          <w:szCs w:val="22"/>
          <w:lang w:val="en"/>
        </w:rPr>
        <w:t>failure of requested medication). Decisions regarding coverage for retreatment is made on a case-by-case basis.</w:t>
      </w:r>
    </w:p>
    <w:p w:rsidR="00603A74" w:rsidRDefault="00603A74" w:rsidP="00603A74">
      <w:pPr>
        <w:pStyle w:val="NormalWeb"/>
        <w:numPr>
          <w:ilvl w:val="0"/>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Submission of hepatitis B surface antigen screening to verify no reactivation.</w:t>
      </w:r>
    </w:p>
    <w:p w:rsidR="00603A74" w:rsidRDefault="00603A74" w:rsidP="00603A74">
      <w:pPr>
        <w:pStyle w:val="NormalWeb"/>
        <w:numPr>
          <w:ilvl w:val="0"/>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One of the following:</w:t>
      </w:r>
    </w:p>
    <w:p w:rsidR="00603A74" w:rsidRDefault="00603A74" w:rsidP="00603A74">
      <w:pPr>
        <w:pStyle w:val="NormalWeb"/>
        <w:numPr>
          <w:ilvl w:val="1"/>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 xml:space="preserve">Patient has abstained from the use of illicit drugs and alcohol for a minimum of one month as evidenced by negative </w:t>
      </w:r>
      <w:r w:rsidR="006227AA">
        <w:rPr>
          <w:rFonts w:ascii="Arial" w:hAnsi="Arial" w:cs="Arial"/>
          <w:color w:val="231F20"/>
          <w:sz w:val="22"/>
          <w:szCs w:val="22"/>
          <w:lang w:val="en"/>
        </w:rPr>
        <w:t>urine</w:t>
      </w:r>
      <w:r>
        <w:rPr>
          <w:rFonts w:ascii="Arial" w:hAnsi="Arial" w:cs="Arial"/>
          <w:color w:val="231F20"/>
          <w:sz w:val="22"/>
          <w:szCs w:val="22"/>
          <w:lang w:val="en"/>
        </w:rPr>
        <w:t xml:space="preserve"> or blood confirmation test collected within the past 30 days, prior to </w:t>
      </w:r>
      <w:r w:rsidR="006227AA">
        <w:rPr>
          <w:rFonts w:ascii="Arial" w:hAnsi="Arial" w:cs="Arial"/>
          <w:color w:val="231F20"/>
          <w:sz w:val="22"/>
          <w:szCs w:val="22"/>
          <w:lang w:val="en"/>
        </w:rPr>
        <w:t>initiation</w:t>
      </w:r>
      <w:r>
        <w:rPr>
          <w:rFonts w:ascii="Arial" w:hAnsi="Arial" w:cs="Arial"/>
          <w:color w:val="231F20"/>
          <w:sz w:val="22"/>
          <w:szCs w:val="22"/>
          <w:lang w:val="en"/>
        </w:rPr>
        <w:t xml:space="preserve"> of therapy (results must be submitted with request);</w:t>
      </w:r>
      <w:r w:rsidR="006227AA">
        <w:rPr>
          <w:rFonts w:ascii="Arial" w:hAnsi="Arial" w:cs="Arial"/>
          <w:color w:val="231F20"/>
          <w:sz w:val="22"/>
          <w:szCs w:val="22"/>
          <w:lang w:val="en"/>
        </w:rPr>
        <w:t xml:space="preserve"> or</w:t>
      </w:r>
    </w:p>
    <w:p w:rsidR="006227AA" w:rsidRDefault="006227AA" w:rsidP="00603A74">
      <w:pPr>
        <w:pStyle w:val="NormalWeb"/>
        <w:numPr>
          <w:ilvl w:val="1"/>
          <w:numId w:val="56"/>
        </w:numPr>
        <w:spacing w:before="0" w:beforeAutospacing="0" w:line="360" w:lineRule="auto"/>
        <w:rPr>
          <w:rFonts w:ascii="Arial" w:hAnsi="Arial" w:cs="Arial"/>
          <w:color w:val="231F20"/>
          <w:sz w:val="22"/>
          <w:szCs w:val="22"/>
          <w:lang w:val="en"/>
        </w:rPr>
      </w:pPr>
      <w:r>
        <w:rPr>
          <w:rFonts w:ascii="Arial" w:hAnsi="Arial" w:cs="Arial"/>
          <w:color w:val="231F20"/>
          <w:sz w:val="22"/>
          <w:szCs w:val="22"/>
          <w:lang w:val="en"/>
        </w:rPr>
        <w:t>Patient is receiving substance or alcohol abuse counseling services or seeing an addiction specialist as an adjunct to H</w:t>
      </w:r>
      <w:r w:rsidR="006B7013">
        <w:rPr>
          <w:rFonts w:ascii="Arial" w:hAnsi="Arial" w:cs="Arial"/>
          <w:color w:val="231F20"/>
          <w:sz w:val="22"/>
          <w:szCs w:val="22"/>
          <w:lang w:val="en"/>
        </w:rPr>
        <w:t>CV</w:t>
      </w:r>
      <w:r>
        <w:rPr>
          <w:rFonts w:ascii="Arial" w:hAnsi="Arial" w:cs="Arial"/>
          <w:color w:val="231F20"/>
          <w:sz w:val="22"/>
          <w:szCs w:val="22"/>
          <w:lang w:val="en"/>
        </w:rPr>
        <w:t xml:space="preserve"> treatment and it is documented in the medical records.</w:t>
      </w:r>
    </w:p>
    <w:p w:rsidR="006227AA" w:rsidRDefault="00F828E1" w:rsidP="006227AA">
      <w:pPr>
        <w:pStyle w:val="NormalWeb"/>
        <w:spacing w:before="0" w:beforeAutospacing="0" w:line="360" w:lineRule="auto"/>
        <w:ind w:left="720"/>
        <w:rPr>
          <w:rFonts w:ascii="Arial" w:hAnsi="Arial" w:cs="Arial"/>
          <w:color w:val="231F20"/>
          <w:sz w:val="22"/>
          <w:szCs w:val="22"/>
          <w:lang w:val="en"/>
        </w:rPr>
      </w:pPr>
      <w:r>
        <w:rPr>
          <w:rFonts w:ascii="Arial" w:hAnsi="Arial" w:cs="Arial"/>
          <w:color w:val="231F20"/>
          <w:sz w:val="22"/>
          <w:szCs w:val="22"/>
          <w:lang w:val="en"/>
        </w:rPr>
        <w:t>To find more information about Florida Medicaid’s requirements for cov</w:t>
      </w:r>
      <w:r w:rsidR="00850E53">
        <w:rPr>
          <w:rFonts w:ascii="Arial" w:hAnsi="Arial" w:cs="Arial"/>
          <w:color w:val="231F20"/>
          <w:sz w:val="22"/>
          <w:szCs w:val="22"/>
          <w:lang w:val="en"/>
        </w:rPr>
        <w:t xml:space="preserve">erage of hepatitis C treatment, please refer to: </w:t>
      </w:r>
      <w:hyperlink r:id="rId20" w:history="1">
        <w:r w:rsidR="00850E53" w:rsidRPr="009673D2">
          <w:rPr>
            <w:rStyle w:val="Hyperlink"/>
            <w:rFonts w:ascii="Arial" w:hAnsi="Arial" w:cs="Arial"/>
            <w:sz w:val="22"/>
            <w:szCs w:val="22"/>
            <w:lang w:val="en"/>
          </w:rPr>
          <w:t>http://ahca.myflorida.com/medicaid/Prescribed_Drug/drug_criteria_pdf/Hepatitis_C_Agents_Criteria.pdf</w:t>
        </w:r>
      </w:hyperlink>
      <w:r w:rsidR="00850E53">
        <w:rPr>
          <w:rFonts w:ascii="Arial" w:hAnsi="Arial" w:cs="Arial"/>
          <w:color w:val="231F20"/>
          <w:sz w:val="22"/>
          <w:szCs w:val="22"/>
          <w:lang w:val="en"/>
        </w:rPr>
        <w:t xml:space="preserve"> .</w:t>
      </w:r>
    </w:p>
    <w:p w:rsidR="00850E53" w:rsidRDefault="00850E53" w:rsidP="006227AA">
      <w:pPr>
        <w:pStyle w:val="NormalWeb"/>
        <w:spacing w:before="0" w:beforeAutospacing="0" w:line="360" w:lineRule="auto"/>
        <w:ind w:left="720"/>
        <w:rPr>
          <w:rFonts w:ascii="Arial" w:hAnsi="Arial" w:cs="Arial"/>
          <w:b/>
          <w:color w:val="231F20"/>
          <w:sz w:val="22"/>
          <w:szCs w:val="22"/>
          <w:lang w:val="en"/>
        </w:rPr>
      </w:pPr>
      <w:r>
        <w:rPr>
          <w:rFonts w:ascii="Arial" w:hAnsi="Arial" w:cs="Arial"/>
          <w:b/>
          <w:color w:val="231F20"/>
          <w:sz w:val="22"/>
          <w:szCs w:val="22"/>
          <w:lang w:val="en"/>
        </w:rPr>
        <w:t>Veteran’s Administration</w:t>
      </w:r>
    </w:p>
    <w:p w:rsidR="00850E53" w:rsidRPr="00850E53" w:rsidRDefault="00850E53" w:rsidP="006227AA">
      <w:pPr>
        <w:pStyle w:val="NormalWeb"/>
        <w:spacing w:before="0" w:beforeAutospacing="0" w:line="360" w:lineRule="auto"/>
        <w:ind w:left="720"/>
        <w:rPr>
          <w:rFonts w:ascii="Arial" w:hAnsi="Arial" w:cs="Arial"/>
          <w:color w:val="231F20"/>
          <w:sz w:val="22"/>
          <w:szCs w:val="22"/>
          <w:lang w:val="en"/>
        </w:rPr>
      </w:pPr>
      <w:r>
        <w:rPr>
          <w:rFonts w:ascii="Arial" w:hAnsi="Arial" w:cs="Arial"/>
          <w:color w:val="231F20"/>
          <w:sz w:val="22"/>
          <w:szCs w:val="22"/>
          <w:lang w:val="en"/>
        </w:rPr>
        <w:t xml:space="preserve">The Veteran’s Administration (VA) has treated more patients for HCV than any large health care system in the US. </w:t>
      </w:r>
      <w:r w:rsidR="008953AD">
        <w:rPr>
          <w:rFonts w:ascii="Arial" w:hAnsi="Arial" w:cs="Arial"/>
          <w:color w:val="231F20"/>
          <w:sz w:val="22"/>
          <w:szCs w:val="22"/>
          <w:lang w:val="en"/>
        </w:rPr>
        <w:t xml:space="preserve"> A veteran that can document an honorable discharge from any branch of the military is eligible for hepatitis C treatment, even if they do not qualify for routine medical care from the VA.  </w:t>
      </w:r>
      <w:r>
        <w:rPr>
          <w:rFonts w:ascii="Arial" w:hAnsi="Arial" w:cs="Arial"/>
          <w:color w:val="231F20"/>
          <w:sz w:val="22"/>
          <w:szCs w:val="22"/>
          <w:lang w:val="en"/>
        </w:rPr>
        <w:t>Through June 2018, the VA has treated 110,220 patients and</w:t>
      </w:r>
      <w:r w:rsidR="00C35C23">
        <w:rPr>
          <w:rFonts w:ascii="Arial" w:hAnsi="Arial" w:cs="Arial"/>
          <w:color w:val="231F20"/>
          <w:sz w:val="22"/>
          <w:szCs w:val="22"/>
          <w:lang w:val="en"/>
        </w:rPr>
        <w:t xml:space="preserve"> an</w:t>
      </w:r>
      <w:r>
        <w:rPr>
          <w:rFonts w:ascii="Arial" w:hAnsi="Arial" w:cs="Arial"/>
          <w:color w:val="231F20"/>
          <w:sz w:val="22"/>
          <w:szCs w:val="22"/>
          <w:lang w:val="en"/>
        </w:rPr>
        <w:t xml:space="preserve"> average of 323 Veterans are started on treatment every week. They have worked to eliminate as many barriers to treatment as possible and have a 95% rate of cure for the patients they have treated. For more information please refer to: </w:t>
      </w:r>
      <w:hyperlink r:id="rId21" w:history="1">
        <w:r w:rsidRPr="009673D2">
          <w:rPr>
            <w:rStyle w:val="Hyperlink"/>
            <w:rFonts w:ascii="Arial" w:hAnsi="Arial" w:cs="Arial"/>
            <w:sz w:val="22"/>
            <w:szCs w:val="22"/>
            <w:lang w:val="en"/>
          </w:rPr>
          <w:t>https://www.hepatitis.va.gov/patient/index.asp</w:t>
        </w:r>
      </w:hyperlink>
      <w:r w:rsidR="00C35C23">
        <w:rPr>
          <w:rFonts w:ascii="Arial" w:hAnsi="Arial" w:cs="Arial"/>
          <w:color w:val="231F20"/>
          <w:sz w:val="22"/>
          <w:szCs w:val="22"/>
          <w:lang w:val="en"/>
        </w:rPr>
        <w:t xml:space="preserve"> or go to your nearest VA clinic</w:t>
      </w:r>
      <w:r w:rsidR="00E1416B">
        <w:rPr>
          <w:rFonts w:ascii="Arial" w:hAnsi="Arial" w:cs="Arial"/>
          <w:color w:val="231F20"/>
          <w:sz w:val="22"/>
          <w:szCs w:val="22"/>
          <w:lang w:val="en"/>
        </w:rPr>
        <w:t>.</w:t>
      </w:r>
    </w:p>
    <w:p w:rsidR="006227AA" w:rsidRDefault="003046C8" w:rsidP="00A53675">
      <w:pPr>
        <w:spacing w:line="360" w:lineRule="auto"/>
        <w:jc w:val="left"/>
        <w:rPr>
          <w:rFonts w:eastAsia="Calibri"/>
          <w:b/>
        </w:rPr>
      </w:pPr>
      <w:r>
        <w:rPr>
          <w:rFonts w:eastAsia="Calibri"/>
          <w:b/>
        </w:rPr>
        <w:tab/>
        <w:t>Federally Qualified Health Centers</w:t>
      </w:r>
      <w:r w:rsidR="0046319E">
        <w:rPr>
          <w:rFonts w:eastAsia="Calibri"/>
          <w:b/>
        </w:rPr>
        <w:t xml:space="preserve"> (FQHC)</w:t>
      </w:r>
      <w:r>
        <w:rPr>
          <w:rFonts w:eastAsia="Calibri"/>
          <w:b/>
        </w:rPr>
        <w:t>/Community Health Centers</w:t>
      </w:r>
    </w:p>
    <w:p w:rsidR="003046C8" w:rsidRDefault="00A53675" w:rsidP="00A53675">
      <w:pPr>
        <w:spacing w:line="360" w:lineRule="auto"/>
        <w:ind w:left="720"/>
        <w:jc w:val="left"/>
        <w:rPr>
          <w:lang w:val="en"/>
        </w:rPr>
      </w:pPr>
      <w:r w:rsidRPr="00A53675">
        <w:rPr>
          <w:lang w:val="en"/>
        </w:rPr>
        <w:t xml:space="preserve">FQHC is a community-based organization that provides comprehensive </w:t>
      </w:r>
      <w:hyperlink r:id="rId22" w:tooltip="Primary care" w:history="1">
        <w:r w:rsidR="00A2187D">
          <w:t xml:space="preserve">primary care </w:t>
        </w:r>
      </w:hyperlink>
      <w:r w:rsidRPr="00A53675">
        <w:rPr>
          <w:lang w:val="en"/>
        </w:rPr>
        <w:t xml:space="preserve">and </w:t>
      </w:r>
      <w:r w:rsidR="00A2187D">
        <w:rPr>
          <w:lang w:val="en"/>
        </w:rPr>
        <w:t>preventative care</w:t>
      </w:r>
      <w:r w:rsidRPr="00A53675">
        <w:rPr>
          <w:lang w:val="en"/>
        </w:rPr>
        <w:t xml:space="preserve"> including </w:t>
      </w:r>
      <w:r w:rsidR="00A2187D">
        <w:rPr>
          <w:lang w:val="en"/>
        </w:rPr>
        <w:t>health</w:t>
      </w:r>
      <w:r w:rsidRPr="00A53675">
        <w:rPr>
          <w:lang w:val="en"/>
        </w:rPr>
        <w:t xml:space="preserve">, </w:t>
      </w:r>
      <w:r w:rsidR="00A2187D">
        <w:rPr>
          <w:lang w:val="en"/>
        </w:rPr>
        <w:t>oral</w:t>
      </w:r>
      <w:r w:rsidRPr="00A53675">
        <w:rPr>
          <w:lang w:val="en"/>
        </w:rPr>
        <w:t xml:space="preserve">, and </w:t>
      </w:r>
      <w:r w:rsidR="00A2187D">
        <w:rPr>
          <w:lang w:val="en"/>
        </w:rPr>
        <w:t xml:space="preserve">mental health/substance abuse </w:t>
      </w:r>
      <w:r w:rsidRPr="00A53675">
        <w:rPr>
          <w:lang w:val="en"/>
        </w:rPr>
        <w:t xml:space="preserve">services to persons of all ages, regardless of their ability to pay or </w:t>
      </w:r>
      <w:r w:rsidR="00A2187D">
        <w:rPr>
          <w:lang w:val="en"/>
        </w:rPr>
        <w:t>health insurance status.</w:t>
      </w:r>
      <w:r w:rsidRPr="00A53675">
        <w:rPr>
          <w:lang w:val="en"/>
        </w:rPr>
        <w:t xml:space="preserve"> Thus, they are a critical component of the health care safety net.</w:t>
      </w:r>
      <w:r>
        <w:rPr>
          <w:lang w:val="en"/>
        </w:rPr>
        <w:t xml:space="preserve"> The government also designates a category of health centers as "FQHC Look-a-likes." FQHC Look-a-likes receive cost-based reimbursement for their Medicaid services, but do not receive malpractice coverage under</w:t>
      </w:r>
      <w:r w:rsidR="0046319E">
        <w:rPr>
          <w:lang w:val="en"/>
        </w:rPr>
        <w:t xml:space="preserve"> the Federal Tort Claims Act</w:t>
      </w:r>
      <w:r>
        <w:rPr>
          <w:lang w:val="en"/>
        </w:rPr>
        <w:t xml:space="preserve"> </w:t>
      </w:r>
      <w:r w:rsidR="0046319E">
        <w:rPr>
          <w:lang w:val="en"/>
        </w:rPr>
        <w:t>(</w:t>
      </w:r>
      <w:r>
        <w:rPr>
          <w:lang w:val="en"/>
        </w:rPr>
        <w:t>FTCA</w:t>
      </w:r>
      <w:r w:rsidR="0046319E">
        <w:rPr>
          <w:lang w:val="en"/>
        </w:rPr>
        <w:t>)</w:t>
      </w:r>
      <w:r>
        <w:rPr>
          <w:lang w:val="en"/>
        </w:rPr>
        <w:t xml:space="preserve"> or a cash grant.</w:t>
      </w:r>
    </w:p>
    <w:p w:rsidR="00A53675" w:rsidRDefault="00A53675" w:rsidP="00A53675">
      <w:pPr>
        <w:spacing w:line="360" w:lineRule="auto"/>
        <w:ind w:left="720"/>
        <w:jc w:val="left"/>
        <w:rPr>
          <w:lang w:val="en"/>
        </w:rPr>
      </w:pPr>
    </w:p>
    <w:p w:rsidR="00A53675" w:rsidRDefault="00A53675" w:rsidP="00A53675">
      <w:pPr>
        <w:spacing w:line="360" w:lineRule="auto"/>
        <w:ind w:left="720"/>
        <w:jc w:val="left"/>
        <w:rPr>
          <w:lang w:val="en"/>
        </w:rPr>
      </w:pPr>
      <w:r>
        <w:rPr>
          <w:lang w:val="en"/>
        </w:rPr>
        <w:t>The availability of hepatitis services at FQHCs var</w:t>
      </w:r>
      <w:r w:rsidR="006B7013">
        <w:rPr>
          <w:lang w:val="en"/>
        </w:rPr>
        <w:t>ies</w:t>
      </w:r>
      <w:r>
        <w:rPr>
          <w:lang w:val="en"/>
        </w:rPr>
        <w:t xml:space="preserve"> across the state. Some offer testing only and some offer a full array of services, including screening and confirmatory testing, laboratory tests and treatment. For persons infected with the hepatitis C virus, please check with the FQHC in your county to find out if they provide treatment.</w:t>
      </w:r>
    </w:p>
    <w:p w:rsidR="000047A3" w:rsidRPr="003046C8" w:rsidRDefault="000047A3" w:rsidP="00A53675">
      <w:pPr>
        <w:spacing w:line="360" w:lineRule="auto"/>
        <w:ind w:left="720"/>
        <w:jc w:val="left"/>
        <w:rPr>
          <w:rFonts w:eastAsia="Calibri"/>
        </w:rPr>
      </w:pPr>
    </w:p>
    <w:p w:rsidR="00DC346F" w:rsidRDefault="000047A3" w:rsidP="00A53675">
      <w:pPr>
        <w:spacing w:line="360" w:lineRule="auto"/>
        <w:jc w:val="left"/>
        <w:rPr>
          <w:rFonts w:eastAsia="Calibri"/>
          <w:b/>
        </w:rPr>
      </w:pPr>
      <w:r>
        <w:rPr>
          <w:rFonts w:eastAsia="Calibri"/>
        </w:rPr>
        <w:tab/>
      </w:r>
      <w:r>
        <w:rPr>
          <w:rFonts w:eastAsia="Calibri"/>
          <w:b/>
        </w:rPr>
        <w:t>AIDS Drug Assistance Program</w:t>
      </w:r>
    </w:p>
    <w:p w:rsidR="00020078" w:rsidRDefault="000047A3" w:rsidP="000047A3">
      <w:pPr>
        <w:spacing w:line="360" w:lineRule="auto"/>
        <w:ind w:left="720"/>
        <w:jc w:val="left"/>
        <w:rPr>
          <w:rFonts w:eastAsia="Calibri"/>
        </w:rPr>
      </w:pPr>
      <w:r w:rsidRPr="000047A3">
        <w:rPr>
          <w:rFonts w:eastAsia="Calibri"/>
        </w:rPr>
        <w:t xml:space="preserve">The AIDS Drug Assistance Program (ADAP) is </w:t>
      </w:r>
      <w:r w:rsidR="00020078">
        <w:rPr>
          <w:rFonts w:eastAsia="Calibri"/>
        </w:rPr>
        <w:t>administered through the Florid</w:t>
      </w:r>
      <w:r w:rsidRPr="000047A3">
        <w:rPr>
          <w:rFonts w:eastAsia="Calibri"/>
        </w:rPr>
        <w:t>a</w:t>
      </w:r>
      <w:r w:rsidR="005C3EA5">
        <w:rPr>
          <w:rFonts w:eastAsia="Calibri"/>
        </w:rPr>
        <w:t xml:space="preserve"> Department of Health and is a </w:t>
      </w:r>
      <w:r w:rsidRPr="000047A3">
        <w:rPr>
          <w:rFonts w:eastAsia="Calibri"/>
        </w:rPr>
        <w:t xml:space="preserve">statewide, prescription medication program for low income people living with HIV. </w:t>
      </w:r>
      <w:r w:rsidR="00CB6BAB">
        <w:rPr>
          <w:rFonts w:eastAsia="Calibri"/>
        </w:rPr>
        <w:t xml:space="preserve">ADAP offices can be found in each county at the local county health department. </w:t>
      </w:r>
      <w:r w:rsidRPr="000047A3">
        <w:rPr>
          <w:rFonts w:eastAsia="Calibri"/>
        </w:rPr>
        <w:t>This program</w:t>
      </w:r>
      <w:r w:rsidR="00354C41">
        <w:rPr>
          <w:rFonts w:eastAsia="Calibri"/>
        </w:rPr>
        <w:t>, funded through the Ryan White Care Act,</w:t>
      </w:r>
      <w:r w:rsidRPr="000047A3">
        <w:rPr>
          <w:rFonts w:eastAsia="Calibri"/>
        </w:rPr>
        <w:t xml:space="preserve"> provides medications to uninsured or underinsured individuals living with HIV. Services are provided through the distribution of medication directly to eligible clients or by purchase of health insurance that includes coverage for HIV/AIDS medications.</w:t>
      </w:r>
      <w:r w:rsidRPr="000047A3">
        <w:rPr>
          <w:rFonts w:eastAsia="Calibri"/>
        </w:rPr>
        <w:br/>
      </w:r>
      <w:r w:rsidR="00020078">
        <w:rPr>
          <w:rFonts w:eastAsia="Calibri"/>
        </w:rPr>
        <w:t>Eligibility for ADAP includes:</w:t>
      </w:r>
    </w:p>
    <w:p w:rsidR="000047A3" w:rsidRPr="00020078" w:rsidRDefault="0046319E" w:rsidP="00020078">
      <w:pPr>
        <w:pStyle w:val="ListParagraph"/>
        <w:numPr>
          <w:ilvl w:val="0"/>
          <w:numId w:val="62"/>
        </w:numPr>
        <w:spacing w:line="360" w:lineRule="auto"/>
        <w:ind w:left="1530"/>
        <w:rPr>
          <w:rFonts w:ascii="Arial" w:eastAsia="Calibri" w:hAnsi="Arial" w:cs="Arial"/>
        </w:rPr>
      </w:pPr>
      <w:r>
        <w:rPr>
          <w:rFonts w:ascii="Arial" w:eastAsia="Calibri" w:hAnsi="Arial" w:cs="Arial"/>
        </w:rPr>
        <w:t>HIV positive and;</w:t>
      </w:r>
    </w:p>
    <w:p w:rsidR="000047A3" w:rsidRPr="000047A3" w:rsidRDefault="000047A3" w:rsidP="00020078">
      <w:pPr>
        <w:numPr>
          <w:ilvl w:val="0"/>
          <w:numId w:val="61"/>
        </w:numPr>
        <w:tabs>
          <w:tab w:val="clear" w:pos="720"/>
          <w:tab w:val="num" w:pos="1890"/>
        </w:tabs>
        <w:spacing w:line="360" w:lineRule="auto"/>
        <w:ind w:left="1530"/>
        <w:jc w:val="left"/>
        <w:rPr>
          <w:rFonts w:eastAsia="Calibri"/>
        </w:rPr>
      </w:pPr>
      <w:r w:rsidRPr="000047A3">
        <w:rPr>
          <w:rFonts w:eastAsia="Calibri"/>
        </w:rPr>
        <w:t>In</w:t>
      </w:r>
      <w:r w:rsidR="0046319E">
        <w:rPr>
          <w:rFonts w:eastAsia="Calibri"/>
        </w:rPr>
        <w:t xml:space="preserve"> need of HIV/AIDS prescriptions;</w:t>
      </w:r>
    </w:p>
    <w:p w:rsidR="000047A3" w:rsidRPr="000047A3" w:rsidRDefault="00020078" w:rsidP="00020078">
      <w:pPr>
        <w:numPr>
          <w:ilvl w:val="0"/>
          <w:numId w:val="61"/>
        </w:numPr>
        <w:tabs>
          <w:tab w:val="clear" w:pos="720"/>
          <w:tab w:val="num" w:pos="1890"/>
        </w:tabs>
        <w:spacing w:line="360" w:lineRule="auto"/>
        <w:ind w:left="1530"/>
        <w:jc w:val="left"/>
        <w:rPr>
          <w:rFonts w:eastAsia="Calibri"/>
        </w:rPr>
      </w:pPr>
      <w:r>
        <w:rPr>
          <w:rFonts w:eastAsia="Calibri"/>
        </w:rPr>
        <w:t>I</w:t>
      </w:r>
      <w:r w:rsidR="000047A3" w:rsidRPr="000047A3">
        <w:rPr>
          <w:rFonts w:eastAsia="Calibri"/>
        </w:rPr>
        <w:t xml:space="preserve">ncome at 400% or less of the </w:t>
      </w:r>
      <w:hyperlink r:id="rId23" w:tgtFrame="_blank" w:tooltip="Opens in new window (pdf 208kb)" w:history="1">
        <w:r w:rsidR="000047A3" w:rsidRPr="000047A3">
          <w:rPr>
            <w:rStyle w:val="Hyperlink"/>
            <w:rFonts w:eastAsia="Calibri"/>
          </w:rPr>
          <w:t>Federal Poverty Level</w:t>
        </w:r>
      </w:hyperlink>
      <w:r w:rsidR="0046319E">
        <w:rPr>
          <w:rStyle w:val="Hyperlink"/>
          <w:rFonts w:eastAsia="Calibri"/>
        </w:rPr>
        <w:t>;</w:t>
      </w:r>
    </w:p>
    <w:p w:rsidR="000047A3" w:rsidRPr="000047A3" w:rsidRDefault="00020078" w:rsidP="00020078">
      <w:pPr>
        <w:numPr>
          <w:ilvl w:val="0"/>
          <w:numId w:val="61"/>
        </w:numPr>
        <w:tabs>
          <w:tab w:val="clear" w:pos="720"/>
          <w:tab w:val="num" w:pos="1890"/>
        </w:tabs>
        <w:spacing w:line="360" w:lineRule="auto"/>
        <w:ind w:left="1530"/>
        <w:jc w:val="left"/>
        <w:rPr>
          <w:rFonts w:eastAsia="Calibri"/>
        </w:rPr>
      </w:pPr>
      <w:r>
        <w:rPr>
          <w:rFonts w:eastAsia="Calibri"/>
        </w:rPr>
        <w:t>U</w:t>
      </w:r>
      <w:r w:rsidR="000047A3" w:rsidRPr="000047A3">
        <w:rPr>
          <w:rFonts w:eastAsia="Calibri"/>
        </w:rPr>
        <w:t xml:space="preserve">ninsured or do not have adequate prescription </w:t>
      </w:r>
      <w:r w:rsidR="0046319E">
        <w:rPr>
          <w:rFonts w:eastAsia="Calibri"/>
        </w:rPr>
        <w:t>coverage;</w:t>
      </w:r>
    </w:p>
    <w:p w:rsidR="000047A3" w:rsidRDefault="00020078" w:rsidP="00020078">
      <w:pPr>
        <w:numPr>
          <w:ilvl w:val="0"/>
          <w:numId w:val="61"/>
        </w:numPr>
        <w:tabs>
          <w:tab w:val="clear" w:pos="720"/>
          <w:tab w:val="num" w:pos="1890"/>
        </w:tabs>
        <w:spacing w:line="360" w:lineRule="auto"/>
        <w:ind w:left="1530"/>
        <w:jc w:val="left"/>
        <w:rPr>
          <w:rFonts w:eastAsia="Calibri"/>
        </w:rPr>
      </w:pPr>
      <w:r>
        <w:rPr>
          <w:rFonts w:eastAsia="Calibri"/>
        </w:rPr>
        <w:t>N</w:t>
      </w:r>
      <w:r w:rsidR="000047A3" w:rsidRPr="000047A3">
        <w:rPr>
          <w:rFonts w:eastAsia="Calibri"/>
        </w:rPr>
        <w:t>ot confined to a hospital, nursing home, hospice, or correctional facility.</w:t>
      </w:r>
    </w:p>
    <w:p w:rsidR="00020078" w:rsidRDefault="00020078" w:rsidP="00020078">
      <w:pPr>
        <w:spacing w:line="360" w:lineRule="auto"/>
        <w:ind w:left="720"/>
        <w:jc w:val="left"/>
        <w:rPr>
          <w:rFonts w:eastAsia="Calibri"/>
        </w:rPr>
      </w:pPr>
      <w:r>
        <w:rPr>
          <w:rFonts w:eastAsia="Calibri"/>
        </w:rPr>
        <w:t xml:space="preserve">For persons who are ADAP clients and have a diagnosis of chronic hepatitis C, </w:t>
      </w:r>
      <w:r w:rsidR="005C3EA5">
        <w:rPr>
          <w:rFonts w:eastAsia="Calibri"/>
        </w:rPr>
        <w:t>their hepatitis treatment is covered by the ADAP. The same physician that prescribes HIV medication can oversee the hepatitis C treatment.</w:t>
      </w:r>
      <w:r w:rsidR="002036FE">
        <w:rPr>
          <w:rFonts w:eastAsia="Calibri"/>
        </w:rPr>
        <w:t xml:space="preserve"> </w:t>
      </w:r>
      <w:r w:rsidR="004A0A80">
        <w:rPr>
          <w:rFonts w:eastAsia="Calibri"/>
        </w:rPr>
        <w:t xml:space="preserve"> </w:t>
      </w:r>
    </w:p>
    <w:p w:rsidR="00CB6BAB" w:rsidRDefault="00CB6BAB" w:rsidP="00020078">
      <w:pPr>
        <w:spacing w:line="360" w:lineRule="auto"/>
        <w:ind w:left="720"/>
        <w:jc w:val="left"/>
        <w:rPr>
          <w:rFonts w:eastAsia="Calibri"/>
        </w:rPr>
      </w:pPr>
    </w:p>
    <w:p w:rsidR="00CB6BAB" w:rsidRDefault="00CB6BAB" w:rsidP="00020078">
      <w:pPr>
        <w:spacing w:line="360" w:lineRule="auto"/>
        <w:ind w:left="720"/>
        <w:jc w:val="left"/>
        <w:rPr>
          <w:rFonts w:eastAsia="Calibri"/>
          <w:b/>
        </w:rPr>
      </w:pPr>
      <w:r>
        <w:rPr>
          <w:rFonts w:eastAsia="Calibri"/>
          <w:b/>
        </w:rPr>
        <w:t>Uninsured/Underinsured</w:t>
      </w:r>
    </w:p>
    <w:p w:rsidR="00CB6BAB" w:rsidRDefault="00CB6BAB" w:rsidP="00020078">
      <w:pPr>
        <w:spacing w:line="360" w:lineRule="auto"/>
        <w:ind w:left="720"/>
        <w:jc w:val="left"/>
        <w:rPr>
          <w:rFonts w:eastAsia="Calibri"/>
        </w:rPr>
      </w:pPr>
      <w:r>
        <w:rPr>
          <w:rFonts w:eastAsia="Calibri"/>
        </w:rPr>
        <w:t>There are an ever-changing number of entities that will assist or provide hepatitis C treatment for persons who have no</w:t>
      </w:r>
      <w:r w:rsidR="00860057">
        <w:rPr>
          <w:rFonts w:eastAsia="Calibri"/>
        </w:rPr>
        <w:t>/inadequate</w:t>
      </w:r>
      <w:r>
        <w:rPr>
          <w:rFonts w:eastAsia="Calibri"/>
        </w:rPr>
        <w:t xml:space="preserve"> insurance coverage. The pharmaceutical companies have Patient Assistance Programs to provide the medications for free, but do not provide funding for the laboratory costs or physician’s fees.  The</w:t>
      </w:r>
      <w:r w:rsidR="00860057">
        <w:rPr>
          <w:rFonts w:eastAsia="Calibri"/>
        </w:rPr>
        <w:t>re</w:t>
      </w:r>
      <w:r>
        <w:rPr>
          <w:rFonts w:eastAsia="Calibri"/>
        </w:rPr>
        <w:t xml:space="preserve"> is a patchwork of free clinics around the state, some of which do provide hepatitis C treatment. </w:t>
      </w:r>
      <w:hyperlink r:id="rId24" w:history="1">
        <w:r w:rsidR="00A364E1" w:rsidRPr="00734727">
          <w:rPr>
            <w:rStyle w:val="Hyperlink"/>
            <w:rFonts w:eastAsia="Calibri"/>
          </w:rPr>
          <w:t>https://www.freeclinics.com/sta/florida</w:t>
        </w:r>
      </w:hyperlink>
      <w:r w:rsidR="00A364E1">
        <w:rPr>
          <w:rFonts w:eastAsia="Calibri"/>
        </w:rPr>
        <w:t xml:space="preserve"> </w:t>
      </w:r>
      <w:r>
        <w:rPr>
          <w:rFonts w:eastAsia="Calibri"/>
        </w:rPr>
        <w:t>There are some local county health departments and FQHCs that treat hepatitis C and that number is expanding regularly.</w:t>
      </w:r>
    </w:p>
    <w:p w:rsidR="00CB6BAB" w:rsidRDefault="00CB6BAB" w:rsidP="00020078">
      <w:pPr>
        <w:spacing w:line="360" w:lineRule="auto"/>
        <w:ind w:left="720"/>
        <w:jc w:val="left"/>
        <w:rPr>
          <w:rFonts w:eastAsia="Calibri"/>
        </w:rPr>
      </w:pPr>
      <w:r>
        <w:rPr>
          <w:rFonts w:eastAsia="Calibri"/>
        </w:rPr>
        <w:t xml:space="preserve">To </w:t>
      </w:r>
      <w:r w:rsidR="00860057">
        <w:rPr>
          <w:rFonts w:eastAsia="Calibri"/>
        </w:rPr>
        <w:t>locate</w:t>
      </w:r>
      <w:r>
        <w:rPr>
          <w:rFonts w:eastAsia="Calibri"/>
        </w:rPr>
        <w:t xml:space="preserve"> free or</w:t>
      </w:r>
      <w:r w:rsidR="00860057">
        <w:rPr>
          <w:rFonts w:eastAsia="Calibri"/>
        </w:rPr>
        <w:t xml:space="preserve"> low cost hepatitis C treatment</w:t>
      </w:r>
      <w:r>
        <w:rPr>
          <w:rFonts w:eastAsia="Calibri"/>
        </w:rPr>
        <w:t xml:space="preserve">, please consult this map and </w:t>
      </w:r>
      <w:r w:rsidR="00860057">
        <w:rPr>
          <w:rFonts w:eastAsia="Calibri"/>
        </w:rPr>
        <w:t>the accompanying county li</w:t>
      </w:r>
      <w:r w:rsidR="00062CF5">
        <w:rPr>
          <w:rFonts w:eastAsia="Calibri"/>
        </w:rPr>
        <w:t xml:space="preserve">sting with contact information found under Hepatitis Treatment Options (click web layout view). </w:t>
      </w:r>
      <w:hyperlink r:id="rId25" w:history="1">
        <w:r w:rsidR="00062CF5" w:rsidRPr="005B4940">
          <w:rPr>
            <w:rStyle w:val="Hyperlink"/>
            <w:rFonts w:eastAsia="Calibri"/>
          </w:rPr>
          <w:t>http://www.floridahealth.gov/diseases-and-conditions/hepatitis/hepatitis-resources.html</w:t>
        </w:r>
      </w:hyperlink>
      <w:r w:rsidR="00062CF5">
        <w:rPr>
          <w:rFonts w:eastAsia="Calibri"/>
        </w:rPr>
        <w:t xml:space="preserve"> </w:t>
      </w:r>
      <w:r w:rsidR="00860057">
        <w:rPr>
          <w:rFonts w:eastAsia="Calibri"/>
        </w:rPr>
        <w:t xml:space="preserve">If you are aware of additional options for free/low cost hepatitis C treatment, please send that information to </w:t>
      </w:r>
      <w:r w:rsidR="00860057" w:rsidRPr="00860057">
        <w:rPr>
          <w:rFonts w:eastAsia="Calibri"/>
        </w:rPr>
        <w:t xml:space="preserve">zzzz Feedback, HSD_Hepatitis </w:t>
      </w:r>
      <w:hyperlink r:id="rId26" w:history="1">
        <w:r w:rsidR="00860057" w:rsidRPr="00023000">
          <w:rPr>
            <w:rStyle w:val="Hyperlink"/>
            <w:rFonts w:eastAsia="Calibri"/>
          </w:rPr>
          <w:t>HSD.Hepatitis@flhealth.gov</w:t>
        </w:r>
      </w:hyperlink>
      <w:r w:rsidR="00860057">
        <w:rPr>
          <w:rFonts w:eastAsia="Calibri"/>
        </w:rPr>
        <w:t xml:space="preserve"> .</w:t>
      </w:r>
    </w:p>
    <w:p w:rsidR="0021119E" w:rsidRDefault="0021119E" w:rsidP="00FE5009">
      <w:pPr>
        <w:spacing w:line="360" w:lineRule="auto"/>
        <w:jc w:val="left"/>
        <w:rPr>
          <w:rFonts w:eastAsia="Calibri"/>
          <w:b/>
          <w:bCs/>
        </w:rPr>
      </w:pPr>
    </w:p>
    <w:p w:rsidR="0021119E" w:rsidRPr="0021119E" w:rsidRDefault="0021119E" w:rsidP="0021119E">
      <w:pPr>
        <w:spacing w:line="360" w:lineRule="auto"/>
        <w:ind w:left="720"/>
        <w:jc w:val="left"/>
        <w:rPr>
          <w:rFonts w:eastAsia="Calibri"/>
        </w:rPr>
      </w:pPr>
      <w:r w:rsidRPr="0021119E">
        <w:rPr>
          <w:rFonts w:eastAsia="Calibri"/>
          <w:b/>
          <w:bCs/>
        </w:rPr>
        <w:t>Co-pay and P</w:t>
      </w:r>
      <w:r>
        <w:rPr>
          <w:rFonts w:eastAsia="Calibri"/>
          <w:b/>
          <w:bCs/>
        </w:rPr>
        <w:t>atient Assistance</w:t>
      </w:r>
      <w:r w:rsidRPr="0021119E">
        <w:rPr>
          <w:rFonts w:eastAsia="Calibri"/>
          <w:b/>
          <w:bCs/>
        </w:rPr>
        <w:t xml:space="preserve"> Programs</w:t>
      </w:r>
    </w:p>
    <w:p w:rsidR="0021119E" w:rsidRPr="0021119E" w:rsidRDefault="0021119E" w:rsidP="0021119E">
      <w:pPr>
        <w:spacing w:line="360" w:lineRule="auto"/>
        <w:ind w:left="720"/>
        <w:jc w:val="left"/>
        <w:rPr>
          <w:rFonts w:eastAsia="Calibri"/>
        </w:rPr>
      </w:pPr>
      <w:r w:rsidRPr="0021119E">
        <w:rPr>
          <w:rFonts w:eastAsia="Calibri"/>
        </w:rPr>
        <w:t xml:space="preserve">Co-pay programs </w:t>
      </w:r>
      <w:r>
        <w:rPr>
          <w:rFonts w:eastAsia="Calibri"/>
        </w:rPr>
        <w:t>assist</w:t>
      </w:r>
      <w:r w:rsidRPr="0021119E">
        <w:rPr>
          <w:rFonts w:eastAsia="Calibri"/>
        </w:rPr>
        <w:t xml:space="preserve"> people with private insurance, reducing the co-payments or coinsurance costs required to obtain hepatitis C drugs at the pharmacy. Many of these programs are not available for those enrolled in Medicare, Medicaid, or </w:t>
      </w:r>
      <w:proofErr w:type="gramStart"/>
      <w:r w:rsidRPr="0021119E">
        <w:rPr>
          <w:rFonts w:eastAsia="Calibri"/>
        </w:rPr>
        <w:t>other</w:t>
      </w:r>
      <w:proofErr w:type="gramEnd"/>
      <w:r w:rsidRPr="0021119E">
        <w:rPr>
          <w:rFonts w:eastAsia="Calibri"/>
        </w:rPr>
        <w:t xml:space="preserve"> government-based prescription plan.</w:t>
      </w:r>
    </w:p>
    <w:p w:rsidR="0021119E" w:rsidRPr="0021119E" w:rsidRDefault="0021119E" w:rsidP="0021119E">
      <w:pPr>
        <w:spacing w:line="360" w:lineRule="auto"/>
        <w:ind w:left="720"/>
        <w:jc w:val="left"/>
        <w:rPr>
          <w:rFonts w:eastAsia="Calibri"/>
        </w:rPr>
      </w:pPr>
      <w:r w:rsidRPr="0021119E">
        <w:rPr>
          <w:rFonts w:eastAsia="Calibri"/>
        </w:rPr>
        <w:t>Patient assistance programs (PAPs) offer free hepatitis C drugs to lower-income people who are uninsured or underinsured, and who do not qualify for insurance programs such as Medicaid or Medicare.</w:t>
      </w:r>
    </w:p>
    <w:p w:rsidR="0021119E" w:rsidRDefault="0021119E" w:rsidP="0021119E">
      <w:pPr>
        <w:spacing w:line="360" w:lineRule="auto"/>
        <w:ind w:left="720"/>
        <w:jc w:val="left"/>
        <w:rPr>
          <w:rFonts w:eastAsia="Calibri"/>
        </w:rPr>
      </w:pPr>
      <w:r w:rsidRPr="0021119E">
        <w:rPr>
          <w:rFonts w:eastAsia="Calibri"/>
        </w:rPr>
        <w:t>If you are ineligible for co-pay or patient assistance funds because you have Medicare, Medicaid or another government-based prescription plan, and cannot afford your prescription(s), ask the pharmaceutical company to refer you to a patient advocacy organization (some are listed below).</w:t>
      </w: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BD69B1" w:rsidRDefault="00BD69B1" w:rsidP="0021119E">
      <w:pPr>
        <w:spacing w:line="360" w:lineRule="auto"/>
        <w:ind w:left="720"/>
        <w:jc w:val="left"/>
        <w:rPr>
          <w:rFonts w:eastAsia="Calibri"/>
        </w:rPr>
      </w:pPr>
    </w:p>
    <w:p w:rsidR="0021119E" w:rsidRDefault="0021119E" w:rsidP="0021119E">
      <w:pPr>
        <w:spacing w:line="360" w:lineRule="auto"/>
        <w:ind w:left="720"/>
        <w:jc w:val="left"/>
        <w:rPr>
          <w:rFonts w:eastAsia="Calibri"/>
        </w:rPr>
      </w:pPr>
    </w:p>
    <w:p w:rsidR="0021119E" w:rsidRPr="00BD69B1" w:rsidRDefault="00BD69B1" w:rsidP="0021119E">
      <w:pPr>
        <w:spacing w:line="360" w:lineRule="auto"/>
        <w:ind w:left="720"/>
        <w:jc w:val="left"/>
        <w:rPr>
          <w:rFonts w:eastAsia="Calibri"/>
          <w:b/>
          <w:u w:val="single"/>
        </w:rPr>
      </w:pPr>
      <w:r>
        <w:rPr>
          <w:rFonts w:eastAsia="Calibri"/>
          <w:b/>
          <w:u w:val="single"/>
        </w:rPr>
        <w:t>PATIENT ASSISTANCE PROGRAMS</w:t>
      </w:r>
    </w:p>
    <w:p w:rsidR="0021119E" w:rsidRPr="0021119E" w:rsidRDefault="0015072C" w:rsidP="0021119E">
      <w:pPr>
        <w:spacing w:line="360" w:lineRule="auto"/>
        <w:ind w:left="720"/>
        <w:jc w:val="left"/>
        <w:rPr>
          <w:rFonts w:eastAsia="Calibri"/>
        </w:rPr>
      </w:pPr>
      <w:r>
        <w:rPr>
          <w:rFonts w:eastAsia="Calibri"/>
        </w:rPr>
        <w:pict>
          <v:rect id="_x0000_i1025"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AbbVie Inc.</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w:t>
            </w:r>
            <w:proofErr w:type="spellStart"/>
            <w:r w:rsidRPr="0021119E">
              <w:rPr>
                <w:rFonts w:eastAsia="Calibri"/>
              </w:rPr>
              <w:t>Mavyret</w:t>
            </w:r>
            <w:proofErr w:type="spellEnd"/>
            <w:r w:rsidRPr="0021119E">
              <w:rPr>
                <w:rFonts w:eastAsia="Calibri"/>
              </w:rPr>
              <w:t xml:space="preserve"> (</w:t>
            </w:r>
            <w:proofErr w:type="spellStart"/>
            <w:r w:rsidRPr="0021119E">
              <w:rPr>
                <w:rFonts w:eastAsia="Calibri"/>
              </w:rPr>
              <w:t>glecaprevir</w:t>
            </w:r>
            <w:proofErr w:type="spellEnd"/>
            <w:r w:rsidRPr="0021119E">
              <w:rPr>
                <w:rFonts w:eastAsia="Calibri"/>
              </w:rPr>
              <w:t xml:space="preserve"> + </w:t>
            </w:r>
            <w:proofErr w:type="spellStart"/>
            <w:r w:rsidRPr="0021119E">
              <w:rPr>
                <w:rFonts w:eastAsia="Calibri"/>
              </w:rPr>
              <w:t>pibrentasvir</w:t>
            </w:r>
            <w:proofErr w:type="spellEnd"/>
            <w:r w:rsidRPr="0021119E">
              <w:rPr>
                <w:rFonts w:eastAsia="Calibri"/>
              </w:rPr>
              <w:t>), </w:t>
            </w:r>
            <w:proofErr w:type="spellStart"/>
            <w:r w:rsidRPr="0021119E">
              <w:rPr>
                <w:rFonts w:eastAsia="Calibri"/>
              </w:rPr>
              <w:t>Technivie</w:t>
            </w:r>
            <w:proofErr w:type="spellEnd"/>
            <w:r w:rsidRPr="0021119E">
              <w:rPr>
                <w:rFonts w:eastAsia="Calibri"/>
              </w:rPr>
              <w:t xml:space="preserve"> (</w:t>
            </w:r>
            <w:proofErr w:type="spellStart"/>
            <w:r w:rsidRPr="0021119E">
              <w:rPr>
                <w:rFonts w:eastAsia="Calibri"/>
              </w:rPr>
              <w:t>ombitasvir</w:t>
            </w:r>
            <w:proofErr w:type="spellEnd"/>
            <w:r w:rsidRPr="0021119E">
              <w:rPr>
                <w:rFonts w:eastAsia="Calibri"/>
              </w:rPr>
              <w:t>/</w:t>
            </w:r>
            <w:proofErr w:type="spellStart"/>
            <w:r w:rsidRPr="0021119E">
              <w:rPr>
                <w:rFonts w:eastAsia="Calibri"/>
              </w:rPr>
              <w:t>paritaprevir</w:t>
            </w:r>
            <w:proofErr w:type="spellEnd"/>
            <w:r w:rsidRPr="0021119E">
              <w:rPr>
                <w:rFonts w:eastAsia="Calibri"/>
              </w:rPr>
              <w:t xml:space="preserve">/ritonavir), </w:t>
            </w:r>
            <w:proofErr w:type="spellStart"/>
            <w:r w:rsidRPr="0021119E">
              <w:rPr>
                <w:rFonts w:eastAsia="Calibri"/>
              </w:rPr>
              <w:t>Viekira</w:t>
            </w:r>
            <w:proofErr w:type="spellEnd"/>
            <w:r w:rsidRPr="0021119E">
              <w:rPr>
                <w:rFonts w:eastAsia="Calibri"/>
              </w:rPr>
              <w:t> (</w:t>
            </w:r>
            <w:proofErr w:type="spellStart"/>
            <w:r w:rsidRPr="0021119E">
              <w:rPr>
                <w:rFonts w:eastAsia="Calibri"/>
              </w:rPr>
              <w:t>ombitasvir</w:t>
            </w:r>
            <w:proofErr w:type="spellEnd"/>
            <w:r w:rsidRPr="0021119E">
              <w:rPr>
                <w:rFonts w:eastAsia="Calibri"/>
              </w:rPr>
              <w:t>/</w:t>
            </w:r>
            <w:proofErr w:type="spellStart"/>
            <w:r w:rsidRPr="0021119E">
              <w:rPr>
                <w:rFonts w:eastAsia="Calibri"/>
              </w:rPr>
              <w:t>paritaprevir</w:t>
            </w:r>
            <w:proofErr w:type="spellEnd"/>
            <w:r w:rsidRPr="0021119E">
              <w:rPr>
                <w:rFonts w:eastAsia="Calibri"/>
              </w:rPr>
              <w:t xml:space="preserve">/ritonavir; dasabuvir), </w:t>
            </w:r>
            <w:proofErr w:type="spellStart"/>
            <w:r w:rsidRPr="0021119E">
              <w:rPr>
                <w:rFonts w:eastAsia="Calibri"/>
              </w:rPr>
              <w:t>Moderiba</w:t>
            </w:r>
            <w:proofErr w:type="spellEnd"/>
            <w:r w:rsidRPr="0021119E">
              <w:rPr>
                <w:rFonts w:eastAsia="Calibri"/>
              </w:rPr>
              <w:t xml:space="preserve"> (ribavirin)</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For </w:t>
            </w:r>
            <w:proofErr w:type="spellStart"/>
            <w:r w:rsidRPr="0021119E">
              <w:rPr>
                <w:rFonts w:eastAsia="Calibri"/>
              </w:rPr>
              <w:t>Mavyret</w:t>
            </w:r>
            <w:proofErr w:type="spellEnd"/>
            <w:r w:rsidRPr="0021119E">
              <w:rPr>
                <w:rFonts w:eastAsia="Calibri"/>
              </w:rPr>
              <w:t xml:space="preserve"> 877-628-9738 or </w:t>
            </w:r>
            <w:hyperlink r:id="rId27" w:tgtFrame="_blank" w:history="1">
              <w:r w:rsidRPr="0021119E">
                <w:rPr>
                  <w:rStyle w:val="Hyperlink"/>
                  <w:rFonts w:eastAsia="Calibri"/>
                </w:rPr>
                <w:t>www.mavyret.com</w:t>
              </w:r>
            </w:hyperlink>
            <w:r w:rsidRPr="0021119E">
              <w:rPr>
                <w:rFonts w:eastAsia="Calibri"/>
              </w:rPr>
              <w:t xml:space="preserve">. For </w:t>
            </w:r>
            <w:proofErr w:type="spellStart"/>
            <w:r w:rsidRPr="0021119E">
              <w:rPr>
                <w:rFonts w:eastAsia="Calibri"/>
              </w:rPr>
              <w:t>Technivie</w:t>
            </w:r>
            <w:proofErr w:type="spellEnd"/>
            <w:r w:rsidRPr="0021119E">
              <w:rPr>
                <w:rFonts w:eastAsia="Calibri"/>
              </w:rPr>
              <w:t xml:space="preserve"> and </w:t>
            </w:r>
            <w:proofErr w:type="spellStart"/>
            <w:r w:rsidRPr="0021119E">
              <w:rPr>
                <w:rFonts w:eastAsia="Calibri"/>
              </w:rPr>
              <w:t>Viekira</w:t>
            </w:r>
            <w:proofErr w:type="spellEnd"/>
            <w:r w:rsidRPr="0021119E">
              <w:rPr>
                <w:rFonts w:eastAsia="Calibri"/>
              </w:rPr>
              <w:t xml:space="preserve"> 844-277-6233 or </w:t>
            </w:r>
            <w:hyperlink r:id="rId28" w:tgtFrame="_blank" w:history="1">
              <w:r w:rsidRPr="0021119E">
                <w:rPr>
                  <w:rStyle w:val="Hyperlink"/>
                  <w:rFonts w:eastAsia="Calibri"/>
                </w:rPr>
                <w:t>www.rxabbvie.com</w:t>
              </w:r>
            </w:hyperlink>
            <w:r w:rsidRPr="0021119E">
              <w:rPr>
                <w:rFonts w:eastAsia="Calibri"/>
              </w:rPr>
              <w:t xml:space="preserve">. For </w:t>
            </w:r>
            <w:proofErr w:type="spellStart"/>
            <w:r w:rsidRPr="0021119E">
              <w:rPr>
                <w:rFonts w:eastAsia="Calibri"/>
              </w:rPr>
              <w:t>Moderiba</w:t>
            </w:r>
            <w:proofErr w:type="spellEnd"/>
            <w:r w:rsidRPr="0021119E">
              <w:rPr>
                <w:rFonts w:eastAsia="Calibri"/>
              </w:rPr>
              <w:t xml:space="preserve"> 844-663-3742 or </w:t>
            </w:r>
            <w:hyperlink r:id="rId29" w:tgtFrame="_blank" w:history="1">
              <w:r w:rsidRPr="0021119E">
                <w:rPr>
                  <w:rStyle w:val="Hyperlink"/>
                  <w:rFonts w:eastAsia="Calibri"/>
                </w:rPr>
                <w:t>www.abbvie.com/patients/patient-assistance.html</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15072C" w:rsidP="0021119E">
      <w:pPr>
        <w:spacing w:line="360" w:lineRule="auto"/>
        <w:ind w:left="720"/>
        <w:jc w:val="left"/>
        <w:rPr>
          <w:rFonts w:eastAsia="Calibri"/>
        </w:rPr>
      </w:pPr>
      <w:r>
        <w:rPr>
          <w:rFonts w:eastAsia="Calibri"/>
        </w:rPr>
        <w:pict>
          <v:rect id="_x0000_i1026"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Bristol-Myers Squibb (BMS)</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xml:space="preserve"> </w:t>
            </w:r>
            <w:proofErr w:type="spellStart"/>
            <w:r w:rsidRPr="0021119E">
              <w:rPr>
                <w:rFonts w:eastAsia="Calibri"/>
              </w:rPr>
              <w:t>Daklinza</w:t>
            </w:r>
            <w:proofErr w:type="spellEnd"/>
            <w:r w:rsidRPr="0021119E">
              <w:rPr>
                <w:rFonts w:eastAsia="Calibri"/>
              </w:rPr>
              <w:t xml:space="preserve"> (daclatasvir)</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844-44CONNECT (844-442-6663) or </w:t>
            </w:r>
            <w:hyperlink r:id="rId30" w:tgtFrame="_blank" w:history="1">
              <w:r w:rsidRPr="0021119E">
                <w:rPr>
                  <w:rStyle w:val="Hyperlink"/>
                  <w:rFonts w:eastAsia="Calibri"/>
                </w:rPr>
                <w:t>www.bms.com/patient-and-caregivers/get-help-paying-for-your-medicines.html</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15072C" w:rsidP="0021119E">
      <w:pPr>
        <w:spacing w:line="360" w:lineRule="auto"/>
        <w:ind w:left="720"/>
        <w:jc w:val="left"/>
        <w:rPr>
          <w:rFonts w:eastAsia="Calibri"/>
        </w:rPr>
      </w:pPr>
      <w:r>
        <w:rPr>
          <w:rFonts w:eastAsia="Calibri"/>
        </w:rPr>
        <w:pict>
          <v:rect id="_x0000_i1027"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Genentech/Roche</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xml:space="preserve"> </w:t>
            </w:r>
            <w:proofErr w:type="spellStart"/>
            <w:r w:rsidRPr="0021119E">
              <w:rPr>
                <w:rFonts w:eastAsia="Calibri"/>
              </w:rPr>
              <w:t>Pegasys</w:t>
            </w:r>
            <w:proofErr w:type="spellEnd"/>
            <w:r w:rsidRPr="0021119E">
              <w:rPr>
                <w:rFonts w:eastAsia="Calibri"/>
              </w:rPr>
              <w:t xml:space="preserve"> (peginterferon alfa-2a) and </w:t>
            </w:r>
            <w:proofErr w:type="spellStart"/>
            <w:r w:rsidRPr="0021119E">
              <w:rPr>
                <w:rFonts w:eastAsia="Calibri"/>
              </w:rPr>
              <w:t>Copegus</w:t>
            </w:r>
            <w:proofErr w:type="spellEnd"/>
            <w:r w:rsidRPr="0021119E">
              <w:rPr>
                <w:rFonts w:eastAsia="Calibri"/>
              </w:rPr>
              <w:t xml:space="preserve"> (ribavirin)</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888-941-3331 or </w:t>
            </w:r>
            <w:hyperlink r:id="rId31" w:tgtFrame="_blank" w:history="1">
              <w:r w:rsidRPr="0021119E">
                <w:rPr>
                  <w:rStyle w:val="Hyperlink"/>
                  <w:rFonts w:eastAsia="Calibri"/>
                </w:rPr>
                <w:t>www.genentech-access.com/pegasys/patients</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15072C" w:rsidP="0021119E">
      <w:pPr>
        <w:spacing w:line="360" w:lineRule="auto"/>
        <w:ind w:left="720"/>
        <w:jc w:val="left"/>
        <w:rPr>
          <w:rFonts w:eastAsia="Calibri"/>
        </w:rPr>
      </w:pPr>
      <w:r>
        <w:rPr>
          <w:rFonts w:eastAsia="Calibri"/>
        </w:rPr>
        <w:pict>
          <v:rect id="_x0000_i1028"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Gilead Sciences</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xml:space="preserve"> </w:t>
            </w:r>
            <w:proofErr w:type="spellStart"/>
            <w:r w:rsidRPr="0021119E">
              <w:rPr>
                <w:rFonts w:eastAsia="Calibri"/>
              </w:rPr>
              <w:t>Epclusa</w:t>
            </w:r>
            <w:proofErr w:type="spellEnd"/>
            <w:r w:rsidRPr="0021119E">
              <w:rPr>
                <w:rFonts w:eastAsia="Calibri"/>
              </w:rPr>
              <w:t xml:space="preserve"> (sofosbuvir/</w:t>
            </w:r>
            <w:proofErr w:type="spellStart"/>
            <w:r w:rsidRPr="0021119E">
              <w:rPr>
                <w:rFonts w:eastAsia="Calibri"/>
              </w:rPr>
              <w:t>velpatasvir</w:t>
            </w:r>
            <w:proofErr w:type="spellEnd"/>
            <w:r w:rsidRPr="0021119E">
              <w:rPr>
                <w:rFonts w:eastAsia="Calibri"/>
              </w:rPr>
              <w:t xml:space="preserve">), </w:t>
            </w:r>
            <w:proofErr w:type="spellStart"/>
            <w:r w:rsidRPr="0021119E">
              <w:rPr>
                <w:rFonts w:eastAsia="Calibri"/>
              </w:rPr>
              <w:t>Harvoni</w:t>
            </w:r>
            <w:proofErr w:type="spellEnd"/>
            <w:r w:rsidRPr="0021119E">
              <w:rPr>
                <w:rFonts w:eastAsia="Calibri"/>
              </w:rPr>
              <w:t xml:space="preserve"> (ledipasvir/sofosbuvir), </w:t>
            </w:r>
            <w:proofErr w:type="spellStart"/>
            <w:r w:rsidRPr="0021119E">
              <w:rPr>
                <w:rFonts w:eastAsia="Calibri"/>
              </w:rPr>
              <w:t>Sovaldi</w:t>
            </w:r>
            <w:proofErr w:type="spellEnd"/>
            <w:r w:rsidRPr="0021119E">
              <w:rPr>
                <w:rFonts w:eastAsia="Calibri"/>
              </w:rPr>
              <w:t xml:space="preserve"> (sofosbuvir), </w:t>
            </w:r>
            <w:proofErr w:type="spellStart"/>
            <w:r w:rsidRPr="0021119E">
              <w:rPr>
                <w:rFonts w:eastAsia="Calibri"/>
              </w:rPr>
              <w:t>Vosevi</w:t>
            </w:r>
            <w:proofErr w:type="spellEnd"/>
            <w:r w:rsidRPr="0021119E">
              <w:rPr>
                <w:rFonts w:eastAsia="Calibri"/>
              </w:rPr>
              <w:t> (sofosbuvir/</w:t>
            </w:r>
            <w:proofErr w:type="spellStart"/>
            <w:r w:rsidRPr="0021119E">
              <w:rPr>
                <w:rFonts w:eastAsia="Calibri"/>
              </w:rPr>
              <w:t>velpatasvir</w:t>
            </w:r>
            <w:proofErr w:type="spellEnd"/>
            <w:r w:rsidRPr="0021119E">
              <w:rPr>
                <w:rFonts w:eastAsia="Calibri"/>
              </w:rPr>
              <w:t>/</w:t>
            </w:r>
            <w:proofErr w:type="spellStart"/>
            <w:r w:rsidRPr="0021119E">
              <w:rPr>
                <w:rFonts w:eastAsia="Calibri"/>
              </w:rPr>
              <w:t>voxilaprevir</w:t>
            </w:r>
            <w:proofErr w:type="spellEnd"/>
            <w:r w:rsidRPr="0021119E">
              <w:rPr>
                <w:rFonts w:eastAsia="Calibri"/>
              </w:rPr>
              <w:t>)</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 xml:space="preserve">Contact Information: </w:t>
            </w:r>
            <w:r w:rsidRPr="0021119E">
              <w:rPr>
                <w:rFonts w:eastAsia="Calibri"/>
              </w:rPr>
              <w:t xml:space="preserve">855-7MY-PATH (855-769-7284) or </w:t>
            </w:r>
            <w:hyperlink r:id="rId32" w:tgtFrame="_blank" w:history="1">
              <w:r w:rsidRPr="0021119E">
                <w:rPr>
                  <w:rStyle w:val="Hyperlink"/>
                  <w:rFonts w:eastAsia="Calibri"/>
                </w:rPr>
                <w:t>www.MySupportPath.com</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15072C" w:rsidP="0021119E">
      <w:pPr>
        <w:spacing w:line="360" w:lineRule="auto"/>
        <w:ind w:left="720"/>
        <w:jc w:val="left"/>
        <w:rPr>
          <w:rFonts w:eastAsia="Calibri"/>
        </w:rPr>
      </w:pPr>
      <w:r>
        <w:rPr>
          <w:rFonts w:eastAsia="Calibri"/>
        </w:rPr>
        <w:pict>
          <v:rect id="_x0000_i1029"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Merck</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w:t>
            </w:r>
            <w:proofErr w:type="spellStart"/>
            <w:r w:rsidRPr="0021119E">
              <w:rPr>
                <w:rFonts w:eastAsia="Calibri"/>
              </w:rPr>
              <w:t>Zepatier</w:t>
            </w:r>
            <w:proofErr w:type="spellEnd"/>
            <w:r w:rsidRPr="0021119E">
              <w:rPr>
                <w:rFonts w:eastAsia="Calibri"/>
              </w:rPr>
              <w:t xml:space="preserve"> (elbasvir/grazoprevir)</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 xml:space="preserve">Contact Information: </w:t>
            </w:r>
            <w:r w:rsidRPr="0021119E">
              <w:rPr>
                <w:rFonts w:eastAsia="Calibri"/>
              </w:rPr>
              <w:t xml:space="preserve">866-251-6013 or </w:t>
            </w:r>
            <w:hyperlink r:id="rId33" w:tgtFrame="_blank" w:history="1">
              <w:r w:rsidRPr="0021119E">
                <w:rPr>
                  <w:rStyle w:val="Hyperlink"/>
                  <w:rFonts w:eastAsia="Calibri"/>
                </w:rPr>
                <w:t>www.merckaccessprogram-zepatier.com/hcc</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15072C" w:rsidP="0021119E">
      <w:pPr>
        <w:spacing w:line="360" w:lineRule="auto"/>
        <w:ind w:left="720"/>
        <w:jc w:val="left"/>
        <w:rPr>
          <w:rFonts w:eastAsia="Calibri"/>
        </w:rPr>
      </w:pPr>
      <w:r>
        <w:rPr>
          <w:rFonts w:eastAsia="Calibri"/>
        </w:rPr>
        <w:pict>
          <v:rect id="_x0000_i1030"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proofErr w:type="spellStart"/>
            <w:r w:rsidRPr="0021119E">
              <w:rPr>
                <w:rFonts w:eastAsia="Calibri"/>
                <w:b/>
                <w:bCs/>
              </w:rPr>
              <w:t>Kadmon</w:t>
            </w:r>
            <w:proofErr w:type="spellEnd"/>
            <w:r w:rsidRPr="0021119E">
              <w:rPr>
                <w:rFonts w:eastAsia="Calibri"/>
                <w:b/>
                <w:bCs/>
              </w:rPr>
              <w:t xml:space="preserve"> Pharmaceuticals</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Drugs covered:</w:t>
            </w:r>
            <w:r w:rsidRPr="0021119E">
              <w:rPr>
                <w:rFonts w:eastAsia="Calibri"/>
              </w:rPr>
              <w:t xml:space="preserve"> </w:t>
            </w:r>
            <w:proofErr w:type="spellStart"/>
            <w:r w:rsidRPr="0021119E">
              <w:rPr>
                <w:rFonts w:eastAsia="Calibri"/>
              </w:rPr>
              <w:t>Ribasphere</w:t>
            </w:r>
            <w:proofErr w:type="spellEnd"/>
            <w:r w:rsidRPr="0021119E">
              <w:rPr>
                <w:rFonts w:eastAsia="Calibri"/>
              </w:rPr>
              <w:t xml:space="preserve"> (ribavirin)</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877-377-7862 or </w:t>
            </w:r>
            <w:hyperlink r:id="rId34" w:tgtFrame="_blank" w:history="1">
              <w:r w:rsidRPr="0021119E">
                <w:rPr>
                  <w:rStyle w:val="Hyperlink"/>
                  <w:rFonts w:eastAsia="Calibri"/>
                </w:rPr>
                <w:t>www.ribapak.com/index.html</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Offers co-pay assistance and free drug programs for those meeting eligibility requirements.</w:t>
            </w:r>
          </w:p>
        </w:tc>
      </w:tr>
    </w:tbl>
    <w:p w:rsidR="0021119E" w:rsidRPr="0021119E" w:rsidRDefault="0021119E" w:rsidP="0021119E">
      <w:pPr>
        <w:spacing w:line="360" w:lineRule="auto"/>
        <w:ind w:left="720"/>
        <w:jc w:val="left"/>
        <w:rPr>
          <w:rFonts w:eastAsia="Calibri"/>
        </w:rPr>
      </w:pPr>
      <w:r w:rsidRPr="0021119E">
        <w:rPr>
          <w:rFonts w:eastAsia="Calibri"/>
          <w:b/>
          <w:bCs/>
        </w:rPr>
        <w:t>Other Patient Advocacy Programs </w:t>
      </w:r>
    </w:p>
    <w:p w:rsidR="0021119E" w:rsidRPr="0021119E" w:rsidRDefault="0021119E" w:rsidP="0021119E">
      <w:pPr>
        <w:spacing w:line="360" w:lineRule="auto"/>
        <w:ind w:left="720"/>
        <w:jc w:val="left"/>
        <w:rPr>
          <w:rFonts w:eastAsia="Calibri"/>
        </w:rPr>
      </w:pPr>
      <w:r w:rsidRPr="0021119E">
        <w:rPr>
          <w:rFonts w:eastAsia="Calibri"/>
        </w:rPr>
        <w:t>In addition to pharmaceutical patient assistance and co-pay programs, patient advocacy programs may help you find affordable medication and navigate other issues relating to access to care.</w:t>
      </w:r>
    </w:p>
    <w:p w:rsidR="0021119E" w:rsidRPr="0021119E" w:rsidRDefault="0015072C" w:rsidP="0021119E">
      <w:pPr>
        <w:spacing w:line="360" w:lineRule="auto"/>
        <w:ind w:left="720"/>
        <w:jc w:val="left"/>
        <w:rPr>
          <w:rFonts w:eastAsia="Calibri"/>
        </w:rPr>
      </w:pPr>
      <w:r>
        <w:rPr>
          <w:rFonts w:eastAsia="Calibri"/>
        </w:rPr>
        <w:pict>
          <v:rect id="_x0000_i1031"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proofErr w:type="spellStart"/>
            <w:r w:rsidRPr="0021119E">
              <w:rPr>
                <w:rFonts w:eastAsia="Calibri"/>
                <w:b/>
                <w:bCs/>
              </w:rPr>
              <w:t>HealthWell</w:t>
            </w:r>
            <w:proofErr w:type="spellEnd"/>
            <w:r w:rsidRPr="0021119E">
              <w:rPr>
                <w:rFonts w:eastAsia="Calibri"/>
                <w:b/>
                <w:bCs/>
              </w:rPr>
              <w:t xml:space="preserve"> Foundation</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800-675-8416 or </w:t>
            </w:r>
            <w:hyperlink r:id="rId35" w:tgtFrame="_blank" w:history="1">
              <w:r w:rsidRPr="0021119E">
                <w:rPr>
                  <w:rStyle w:val="Hyperlink"/>
                  <w:rFonts w:eastAsia="Calibri"/>
                </w:rPr>
                <w:t>www.healthwellfoundation.org/hepatitis-c</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The </w:t>
            </w:r>
            <w:proofErr w:type="spellStart"/>
            <w:r w:rsidRPr="0021119E">
              <w:rPr>
                <w:rFonts w:eastAsia="Calibri"/>
              </w:rPr>
              <w:t>HealthWell</w:t>
            </w:r>
            <w:proofErr w:type="spellEnd"/>
            <w:r w:rsidRPr="0021119E">
              <w:rPr>
                <w:rFonts w:eastAsia="Calibri"/>
              </w:rPr>
              <w:t xml:space="preserve"> Foundation provides financial assistance to eligible individuals to cover coinsurance, copayments, health care premiums and deductibles for certain medications and therapies.</w:t>
            </w:r>
          </w:p>
        </w:tc>
      </w:tr>
    </w:tbl>
    <w:p w:rsidR="0021119E" w:rsidRPr="0021119E" w:rsidRDefault="0015072C" w:rsidP="0021119E">
      <w:pPr>
        <w:spacing w:line="360" w:lineRule="auto"/>
        <w:ind w:left="720"/>
        <w:jc w:val="left"/>
        <w:rPr>
          <w:rFonts w:eastAsia="Calibri"/>
        </w:rPr>
      </w:pPr>
      <w:r>
        <w:rPr>
          <w:rFonts w:eastAsia="Calibri"/>
        </w:rPr>
        <w:pict>
          <v:rect id="_x0000_i1032"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Help-4-Hep</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877-HELP4HEP (877-435-7443) or </w:t>
            </w:r>
            <w:hyperlink r:id="rId36" w:tgtFrame="_blank" w:history="1">
              <w:r w:rsidRPr="0021119E">
                <w:rPr>
                  <w:rStyle w:val="Hyperlink"/>
                  <w:rFonts w:eastAsia="Calibri"/>
                </w:rPr>
                <w:t>www.help4hep.org</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Help-4-Hep is a nonprofit, peer-to-peer helpline where counselors work with patients to meet the challenges of hepatitis C. Help-4-Hep provides information and resources about finding financial help to pay for low cost testing, or finding a free or low cost clinic, or financial help with payment for treatments. They may also help find doctors and support groups. Services are provided free of charge.</w:t>
            </w:r>
          </w:p>
        </w:tc>
      </w:tr>
    </w:tbl>
    <w:p w:rsidR="0021119E" w:rsidRPr="0021119E" w:rsidRDefault="0015072C" w:rsidP="0021119E">
      <w:pPr>
        <w:spacing w:line="360" w:lineRule="auto"/>
        <w:ind w:left="720"/>
        <w:jc w:val="left"/>
        <w:rPr>
          <w:rFonts w:eastAsia="Calibri"/>
        </w:rPr>
      </w:pPr>
      <w:r>
        <w:rPr>
          <w:rFonts w:eastAsia="Calibri"/>
        </w:rPr>
        <w:pict>
          <v:rect id="_x0000_i1033"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Partnership for Prescription Assistance (PPA)</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888-477-2669 or </w:t>
            </w:r>
            <w:hyperlink r:id="rId37" w:tgtFrame="_blank" w:history="1">
              <w:r w:rsidRPr="0021119E">
                <w:rPr>
                  <w:rStyle w:val="Hyperlink"/>
                  <w:rFonts w:eastAsia="Calibri"/>
                </w:rPr>
                <w:t>www.pparx.org</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The Partnership for Prescription Assistance helps qualifying patients without prescription drug coverage get the medicines they need by matching them with the right assistance programs.</w:t>
            </w:r>
          </w:p>
        </w:tc>
      </w:tr>
    </w:tbl>
    <w:p w:rsidR="0021119E" w:rsidRPr="0021119E" w:rsidRDefault="0015072C" w:rsidP="0021119E">
      <w:pPr>
        <w:spacing w:line="360" w:lineRule="auto"/>
        <w:ind w:left="720"/>
        <w:jc w:val="left"/>
        <w:rPr>
          <w:rFonts w:eastAsia="Calibri"/>
        </w:rPr>
      </w:pPr>
      <w:r>
        <w:rPr>
          <w:rFonts w:eastAsia="Calibri"/>
        </w:rPr>
        <w:pict>
          <v:rect id="_x0000_i1034"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 xml:space="preserve">Patient Advocate Foundation’s Hepatitis C </w:t>
            </w:r>
            <w:proofErr w:type="spellStart"/>
            <w:r w:rsidRPr="0021119E">
              <w:rPr>
                <w:rFonts w:eastAsia="Calibri"/>
                <w:b/>
                <w:bCs/>
              </w:rPr>
              <w:t>CareLine</w:t>
            </w:r>
            <w:proofErr w:type="spellEnd"/>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800-532-5274 or </w:t>
            </w:r>
            <w:hyperlink r:id="rId38" w:tgtFrame="_blank" w:history="1">
              <w:r w:rsidRPr="0021119E">
                <w:rPr>
                  <w:rStyle w:val="Hyperlink"/>
                  <w:rFonts w:eastAsia="Calibri"/>
                </w:rPr>
                <w:t>www.hepatitisc.pafcareline.org</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Patient Advocate Foundation’s Hepatitis C </w:t>
            </w:r>
            <w:proofErr w:type="spellStart"/>
            <w:r w:rsidRPr="0021119E">
              <w:rPr>
                <w:rFonts w:eastAsia="Calibri"/>
              </w:rPr>
              <w:t>CareLine</w:t>
            </w:r>
            <w:proofErr w:type="spellEnd"/>
            <w:r w:rsidRPr="0021119E">
              <w:rPr>
                <w:rFonts w:eastAsia="Calibri"/>
              </w:rPr>
              <w:t xml:space="preserve"> is a hotline for patients and providers that </w:t>
            </w:r>
            <w:proofErr w:type="gramStart"/>
            <w:r w:rsidRPr="0021119E">
              <w:rPr>
                <w:rFonts w:eastAsia="Calibri"/>
              </w:rPr>
              <w:t>provides assistance to</w:t>
            </w:r>
            <w:proofErr w:type="gramEnd"/>
            <w:r w:rsidRPr="0021119E">
              <w:rPr>
                <w:rFonts w:eastAsia="Calibri"/>
              </w:rPr>
              <w:t xml:space="preserve"> patients who have been diagnosed with hepatitis C and are seeking education and access to care.</w:t>
            </w:r>
          </w:p>
        </w:tc>
      </w:tr>
    </w:tbl>
    <w:p w:rsidR="0021119E" w:rsidRPr="0021119E" w:rsidRDefault="0015072C" w:rsidP="0021119E">
      <w:pPr>
        <w:spacing w:line="360" w:lineRule="auto"/>
        <w:ind w:left="720"/>
        <w:jc w:val="left"/>
        <w:rPr>
          <w:rFonts w:eastAsia="Calibri"/>
        </w:rPr>
      </w:pPr>
      <w:r>
        <w:rPr>
          <w:rFonts w:eastAsia="Calibri"/>
        </w:rPr>
        <w:pict>
          <v:rect id="_x0000_i1035" style="width:0;height:0" o:hralign="center" o:hrstd="t" o:hr="t" fillcolor="#a0a0a0" stroked="f"/>
        </w:pict>
      </w:r>
    </w:p>
    <w:tbl>
      <w:tblPr>
        <w:tblW w:w="5000" w:type="pct"/>
        <w:tblCellMar>
          <w:top w:w="15" w:type="dxa"/>
          <w:left w:w="15" w:type="dxa"/>
          <w:bottom w:w="15" w:type="dxa"/>
          <w:right w:w="15" w:type="dxa"/>
        </w:tblCellMar>
        <w:tblLook w:val="04A0" w:firstRow="1" w:lastRow="0" w:firstColumn="1" w:lastColumn="0" w:noHBand="0" w:noVBand="1"/>
      </w:tblPr>
      <w:tblGrid>
        <w:gridCol w:w="10224"/>
      </w:tblGrid>
      <w:tr w:rsidR="0021119E" w:rsidRPr="0021119E">
        <w:trPr>
          <w:tblHeader/>
        </w:trPr>
        <w:tc>
          <w:tcPr>
            <w:tcW w:w="0" w:type="auto"/>
            <w:tcBorders>
              <w:bottom w:val="single" w:sz="6" w:space="0" w:color="FFFFFF"/>
            </w:tcBorders>
            <w:shd w:val="clear" w:color="auto" w:fill="F3F3F3"/>
            <w:tcMar>
              <w:top w:w="270" w:type="dxa"/>
              <w:left w:w="75" w:type="dxa"/>
              <w:bottom w:w="195" w:type="dxa"/>
              <w:right w:w="75" w:type="dxa"/>
            </w:tcMar>
            <w:vAlign w:val="center"/>
            <w:hideMark/>
          </w:tcPr>
          <w:p w:rsidR="0021119E" w:rsidRPr="0021119E" w:rsidRDefault="0021119E" w:rsidP="0021119E">
            <w:pPr>
              <w:spacing w:line="360" w:lineRule="auto"/>
              <w:ind w:left="720"/>
              <w:jc w:val="left"/>
              <w:rPr>
                <w:rFonts w:eastAsia="Calibri"/>
                <w:b/>
                <w:bCs/>
              </w:rPr>
            </w:pPr>
            <w:r w:rsidRPr="0021119E">
              <w:rPr>
                <w:rFonts w:eastAsia="Calibri"/>
                <w:b/>
                <w:bCs/>
              </w:rPr>
              <w:t>Patient Access Network Foundation (PAN)</w:t>
            </w:r>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Contact Information:</w:t>
            </w:r>
            <w:r w:rsidRPr="0021119E">
              <w:rPr>
                <w:rFonts w:eastAsia="Calibri"/>
              </w:rPr>
              <w:t xml:space="preserve"> 866-316-PANF (866-316-7263) or </w:t>
            </w:r>
            <w:hyperlink r:id="rId39" w:tgtFrame="_blank" w:history="1">
              <w:r w:rsidRPr="0021119E">
                <w:rPr>
                  <w:rStyle w:val="Hyperlink"/>
                  <w:rFonts w:eastAsia="Calibri"/>
                </w:rPr>
                <w:t>www.panfoundation.org</w:t>
              </w:r>
            </w:hyperlink>
          </w:p>
        </w:tc>
      </w:tr>
      <w:tr w:rsidR="0021119E" w:rsidRPr="0021119E">
        <w:tc>
          <w:tcPr>
            <w:tcW w:w="0" w:type="auto"/>
            <w:tcBorders>
              <w:top w:val="nil"/>
              <w:left w:val="nil"/>
              <w:bottom w:val="nil"/>
              <w:right w:val="nil"/>
            </w:tcBorders>
            <w:shd w:val="clear" w:color="auto" w:fill="auto"/>
            <w:tcMar>
              <w:top w:w="225" w:type="dxa"/>
              <w:left w:w="75" w:type="dxa"/>
              <w:bottom w:w="225" w:type="dxa"/>
              <w:right w:w="75" w:type="dxa"/>
            </w:tcMar>
            <w:vAlign w:val="center"/>
            <w:hideMark/>
          </w:tcPr>
          <w:p w:rsidR="0021119E" w:rsidRPr="0021119E" w:rsidRDefault="0021119E" w:rsidP="0021119E">
            <w:pPr>
              <w:spacing w:line="360" w:lineRule="auto"/>
              <w:ind w:left="720"/>
              <w:jc w:val="left"/>
              <w:rPr>
                <w:rFonts w:eastAsia="Calibri"/>
              </w:rPr>
            </w:pPr>
            <w:r w:rsidRPr="0021119E">
              <w:rPr>
                <w:rFonts w:eastAsia="Calibri"/>
                <w:b/>
                <w:bCs/>
              </w:rPr>
              <w:t>Program Details:</w:t>
            </w:r>
            <w:r w:rsidRPr="0021119E">
              <w:rPr>
                <w:rFonts w:eastAsia="Calibri"/>
              </w:rPr>
              <w:t xml:space="preserve"> The Patient Access Network Foundation offers help to people with chronic or life-threatening illnesses for whom cost limits access to medical treatments.</w:t>
            </w:r>
          </w:p>
        </w:tc>
      </w:tr>
    </w:tbl>
    <w:p w:rsidR="00EE06A3" w:rsidRDefault="00EE06A3" w:rsidP="00695470">
      <w:pPr>
        <w:spacing w:line="360" w:lineRule="auto"/>
        <w:ind w:left="720"/>
        <w:jc w:val="left"/>
        <w:rPr>
          <w:b/>
          <w:u w:val="single"/>
          <w:lang w:val="en"/>
        </w:rPr>
      </w:pPr>
      <w:r>
        <w:rPr>
          <w:b/>
          <w:u w:val="single"/>
          <w:lang w:val="en"/>
        </w:rPr>
        <w:t>THE LINK BETWEEN HEPATITIS AND SUBSTANCE ABUSE</w:t>
      </w:r>
    </w:p>
    <w:p w:rsidR="00EE06A3" w:rsidRPr="00EE06A3" w:rsidRDefault="00EE06A3" w:rsidP="00695470">
      <w:pPr>
        <w:spacing w:line="360" w:lineRule="auto"/>
        <w:ind w:left="720"/>
        <w:jc w:val="left"/>
        <w:rPr>
          <w:b/>
          <w:u w:val="single"/>
          <w:lang w:val="en"/>
        </w:rPr>
      </w:pPr>
    </w:p>
    <w:p w:rsidR="00695470" w:rsidRDefault="00695470" w:rsidP="00695470">
      <w:pPr>
        <w:spacing w:line="360" w:lineRule="auto"/>
        <w:ind w:left="720"/>
        <w:jc w:val="left"/>
        <w:rPr>
          <w:lang w:val="en"/>
        </w:rPr>
      </w:pPr>
      <w:r w:rsidRPr="00695470">
        <w:rPr>
          <w:lang w:val="en"/>
        </w:rPr>
        <w:t xml:space="preserve">Drug and alcohol use places people at </w:t>
      </w:r>
      <w:r w:rsidR="00DB085A">
        <w:rPr>
          <w:lang w:val="en"/>
        </w:rPr>
        <w:t>higher</w:t>
      </w:r>
      <w:r w:rsidRPr="00695470">
        <w:rPr>
          <w:lang w:val="en"/>
        </w:rPr>
        <w:t xml:space="preserve"> risk for contracting viral hepatitis. Engaging in risky sexual behavior that often accompanies drug use increases the risk of contracting HBV and, less frequently, HCV. People who inject drugs (PWID) are at high risk for contracting HBV and HCV from shared needles and other drug preparation equipment, which exposes them to bodily fluids from other infected people. Because drug use often impairs judgement, PWID repeatedly engage in these unsafe behaviors, which can increase their risk of contracting viral hepatitis. One study reported that each person who injects drugs infected with HCV is likely to infect about 20 others, and that this rapid transmission of the disease occurs within the first 3 years of initial infection.</w:t>
      </w:r>
      <w:hyperlink r:id="rId40" w:anchor="References" w:history="1">
        <w:r w:rsidRPr="00695470">
          <w:rPr>
            <w:rStyle w:val="Hyperlink"/>
            <w:color w:val="auto"/>
            <w:vertAlign w:val="superscript"/>
            <w:lang w:val="en"/>
          </w:rPr>
          <w:t>4</w:t>
        </w:r>
      </w:hyperlink>
      <w:r w:rsidRPr="00695470">
        <w:rPr>
          <w:lang w:val="en"/>
        </w:rPr>
        <w:t xml:space="preserve"> Drug and alcohol use can also directly damage the liver, increasing risk for chronic liver disease and cancer among those infected with hepatitis. This underscores that early detection and treatment of hepatitis infections in PWID and other drug users is paramount to protecting both the health of the person and that of the community.</w:t>
      </w:r>
    </w:p>
    <w:p w:rsidR="00BE0580" w:rsidRDefault="00DB085A" w:rsidP="00695470">
      <w:pPr>
        <w:spacing w:line="360" w:lineRule="auto"/>
        <w:ind w:left="720"/>
        <w:jc w:val="left"/>
        <w:rPr>
          <w:lang w:val="en"/>
        </w:rPr>
      </w:pPr>
      <w:r>
        <w:rPr>
          <w:lang w:val="en"/>
        </w:rPr>
        <w:t>T</w:t>
      </w:r>
      <w:r w:rsidRPr="00DB085A">
        <w:rPr>
          <w:lang w:val="en"/>
        </w:rPr>
        <w:t xml:space="preserve">he integration of </w:t>
      </w:r>
      <w:r w:rsidR="0046319E">
        <w:rPr>
          <w:lang w:val="en"/>
        </w:rPr>
        <w:t>hepatitis</w:t>
      </w:r>
      <w:r w:rsidRPr="00DB085A">
        <w:rPr>
          <w:lang w:val="en"/>
        </w:rPr>
        <w:t xml:space="preserve"> testing into the </w:t>
      </w:r>
      <w:r>
        <w:rPr>
          <w:lang w:val="en"/>
        </w:rPr>
        <w:t xml:space="preserve">substance abuse </w:t>
      </w:r>
      <w:r w:rsidRPr="00DB085A">
        <w:rPr>
          <w:lang w:val="en"/>
        </w:rPr>
        <w:t xml:space="preserve">treatment programs is incomplete. Even though the proportion of treatment programs that offer </w:t>
      </w:r>
      <w:r w:rsidR="0046319E">
        <w:rPr>
          <w:lang w:val="en"/>
        </w:rPr>
        <w:t>hepatitis</w:t>
      </w:r>
      <w:r w:rsidRPr="00DB085A">
        <w:rPr>
          <w:lang w:val="en"/>
        </w:rPr>
        <w:t xml:space="preserve"> testing options to their clients has increased in recent years, missed opportunities for testing remain. S</w:t>
      </w:r>
      <w:r>
        <w:rPr>
          <w:lang w:val="en"/>
        </w:rPr>
        <w:t>ubstance abuse</w:t>
      </w:r>
      <w:r w:rsidRPr="00DB085A">
        <w:rPr>
          <w:lang w:val="en"/>
        </w:rPr>
        <w:t xml:space="preserve"> treatment programs increasingly refer their clients to off-site facilities for HCV testing – a practice associated with significant reductions in t</w:t>
      </w:r>
      <w:r w:rsidR="00BE0580">
        <w:rPr>
          <w:lang w:val="en"/>
        </w:rPr>
        <w:t xml:space="preserve">he use of recommended services. </w:t>
      </w:r>
    </w:p>
    <w:p w:rsidR="00DB085A" w:rsidRDefault="00BE0580" w:rsidP="00695470">
      <w:pPr>
        <w:spacing w:line="360" w:lineRule="auto"/>
        <w:ind w:left="720"/>
        <w:jc w:val="left"/>
        <w:rPr>
          <w:lang w:val="en"/>
        </w:rPr>
      </w:pPr>
      <w:r>
        <w:rPr>
          <w:lang w:val="en"/>
        </w:rPr>
        <w:t xml:space="preserve">It is recommended that substance abuse treatment centers offer in-house hepatitis testing or ensure their clients have access to testing at another entity. For those persons who are infected with </w:t>
      </w:r>
      <w:r w:rsidR="0046319E">
        <w:rPr>
          <w:lang w:val="en"/>
        </w:rPr>
        <w:t>HCV</w:t>
      </w:r>
      <w:r>
        <w:rPr>
          <w:lang w:val="en"/>
        </w:rPr>
        <w:t>, treatment center staff should be able to refer their clients to options for hepatitis C care and treatment.</w:t>
      </w:r>
    </w:p>
    <w:p w:rsidR="00BE0580" w:rsidRDefault="00BE0580" w:rsidP="00695470">
      <w:pPr>
        <w:spacing w:line="360" w:lineRule="auto"/>
        <w:ind w:left="720"/>
        <w:jc w:val="left"/>
        <w:rPr>
          <w:lang w:val="en"/>
        </w:rPr>
      </w:pPr>
    </w:p>
    <w:p w:rsidR="003A64E6" w:rsidRDefault="003A64E6" w:rsidP="0097177A">
      <w:pPr>
        <w:spacing w:line="360" w:lineRule="auto"/>
        <w:ind w:left="720"/>
        <w:jc w:val="left"/>
        <w:rPr>
          <w:b/>
          <w:bCs/>
          <w:u w:val="single"/>
          <w:lang w:val="en"/>
        </w:rPr>
      </w:pPr>
      <w:r>
        <w:rPr>
          <w:b/>
          <w:bCs/>
          <w:u w:val="single"/>
          <w:lang w:val="en"/>
        </w:rPr>
        <w:t>HEPATITIS IN CORRECTIONAL SETTINGS</w:t>
      </w:r>
    </w:p>
    <w:p w:rsidR="003A64E6" w:rsidRPr="003A64E6" w:rsidRDefault="003A64E6" w:rsidP="0097177A">
      <w:pPr>
        <w:spacing w:line="360" w:lineRule="auto"/>
        <w:ind w:left="720"/>
        <w:jc w:val="left"/>
        <w:rPr>
          <w:b/>
          <w:bCs/>
          <w:u w:val="single"/>
          <w:lang w:val="en"/>
        </w:rPr>
      </w:pPr>
    </w:p>
    <w:p w:rsidR="0097177A" w:rsidRPr="0097177A" w:rsidRDefault="0097177A" w:rsidP="0097177A">
      <w:pPr>
        <w:spacing w:line="360" w:lineRule="auto"/>
        <w:ind w:left="720"/>
        <w:jc w:val="left"/>
        <w:rPr>
          <w:lang w:val="en"/>
        </w:rPr>
      </w:pPr>
      <w:r w:rsidRPr="0097177A">
        <w:rPr>
          <w:b/>
          <w:bCs/>
          <w:lang w:val="en"/>
        </w:rPr>
        <w:t>Jails</w:t>
      </w:r>
      <w:r w:rsidRPr="0097177A">
        <w:rPr>
          <w:lang w:val="en"/>
        </w:rPr>
        <w:br/>
      </w:r>
      <w:r>
        <w:rPr>
          <w:lang w:val="en"/>
        </w:rPr>
        <w:t>In Florida, j</w:t>
      </w:r>
      <w:r w:rsidRPr="0097177A">
        <w:rPr>
          <w:lang w:val="en"/>
        </w:rPr>
        <w:t xml:space="preserve">ails are funded and staffed </w:t>
      </w:r>
      <w:r>
        <w:rPr>
          <w:lang w:val="en"/>
        </w:rPr>
        <w:t xml:space="preserve">by county </w:t>
      </w:r>
      <w:r w:rsidRPr="0097177A">
        <w:rPr>
          <w:lang w:val="en"/>
        </w:rPr>
        <w:t>governments</w:t>
      </w:r>
      <w:r>
        <w:rPr>
          <w:lang w:val="en"/>
        </w:rPr>
        <w:t xml:space="preserve"> and run by the sheriff’s office</w:t>
      </w:r>
      <w:r w:rsidRPr="0097177A">
        <w:rPr>
          <w:lang w:val="en"/>
        </w:rPr>
        <w:t>. People are housed in jails for being accused of a crime or who are waiting for a trial whether they are innocent or guilty. The length of time that people are held in jails can be up to one year or longer. Jails typically have a more transient population</w:t>
      </w:r>
      <w:r w:rsidR="00BC2FD0">
        <w:rPr>
          <w:lang w:val="en"/>
        </w:rPr>
        <w:t>, with individuals often only staying a day or two</w:t>
      </w:r>
      <w:r w:rsidRPr="0097177A">
        <w:rPr>
          <w:lang w:val="en"/>
        </w:rPr>
        <w:t xml:space="preserve">. Jails </w:t>
      </w:r>
      <w:r w:rsidR="00BC2FD0">
        <w:rPr>
          <w:lang w:val="en"/>
        </w:rPr>
        <w:t xml:space="preserve">sometimes </w:t>
      </w:r>
      <w:r w:rsidRPr="0097177A">
        <w:rPr>
          <w:lang w:val="en"/>
        </w:rPr>
        <w:t>offer educational, substance abuse,</w:t>
      </w:r>
      <w:r w:rsidR="00BC2FD0">
        <w:rPr>
          <w:lang w:val="en"/>
        </w:rPr>
        <w:t xml:space="preserve"> and vocational (work) programs, but each county jail is automatous and decisions about services offered to inmates are made by the local sheriff’s office.</w:t>
      </w:r>
    </w:p>
    <w:p w:rsidR="0097177A" w:rsidRPr="0097177A" w:rsidRDefault="0097177A" w:rsidP="0097177A">
      <w:pPr>
        <w:spacing w:line="360" w:lineRule="auto"/>
        <w:ind w:left="720"/>
        <w:jc w:val="left"/>
        <w:rPr>
          <w:lang w:val="en"/>
        </w:rPr>
      </w:pPr>
      <w:r w:rsidRPr="0097177A">
        <w:rPr>
          <w:lang w:val="en"/>
        </w:rPr>
        <w:t xml:space="preserve">Jails do not routinely screen for hepatitis and seldom, if ever, offer treatment. </w:t>
      </w:r>
      <w:r>
        <w:rPr>
          <w:lang w:val="en"/>
        </w:rPr>
        <w:t>Some allow community based organizations or the local health department to come in and test and p</w:t>
      </w:r>
      <w:r w:rsidRPr="0097177A">
        <w:rPr>
          <w:lang w:val="en"/>
        </w:rPr>
        <w:t>rovide referrals to local agencies.</w:t>
      </w:r>
    </w:p>
    <w:p w:rsidR="0097177A" w:rsidRDefault="0097177A" w:rsidP="0097177A">
      <w:pPr>
        <w:spacing w:line="360" w:lineRule="auto"/>
        <w:ind w:left="720"/>
        <w:jc w:val="left"/>
        <w:rPr>
          <w:lang w:val="en"/>
        </w:rPr>
      </w:pPr>
      <w:r w:rsidRPr="0097177A">
        <w:rPr>
          <w:b/>
          <w:bCs/>
          <w:lang w:val="en"/>
        </w:rPr>
        <w:t>Prisons</w:t>
      </w:r>
      <w:r w:rsidRPr="0097177A">
        <w:rPr>
          <w:lang w:val="en"/>
        </w:rPr>
        <w:br/>
        <w:t>People who are convicted of a felony and generally sentenced for a year or more, are sent to a prison. State and federal governments operate prisons or contract with the private prison industry. A person who is convicted of a crime and who is incarcerated in a prison is a felon. Prisons can have a minimum, medium, and maximum security. There are also halfway houses, work related programs, and community restitution programs.</w:t>
      </w:r>
      <w:r>
        <w:rPr>
          <w:lang w:val="en"/>
        </w:rPr>
        <w:t xml:space="preserve"> </w:t>
      </w:r>
      <w:r w:rsidRPr="0097177A">
        <w:rPr>
          <w:lang w:val="en"/>
        </w:rPr>
        <w:t xml:space="preserve">The average length of time </w:t>
      </w:r>
      <w:r w:rsidR="00340DAE">
        <w:rPr>
          <w:lang w:val="en"/>
        </w:rPr>
        <w:t>of</w:t>
      </w:r>
      <w:r w:rsidRPr="0097177A">
        <w:rPr>
          <w:lang w:val="en"/>
        </w:rPr>
        <w:t xml:space="preserve"> incarcerat</w:t>
      </w:r>
      <w:r w:rsidR="00340DAE">
        <w:rPr>
          <w:lang w:val="en"/>
        </w:rPr>
        <w:t>ion</w:t>
      </w:r>
      <w:r w:rsidRPr="0097177A">
        <w:rPr>
          <w:lang w:val="en"/>
        </w:rPr>
        <w:t xml:space="preserve"> </w:t>
      </w:r>
      <w:r w:rsidR="00BC2FD0">
        <w:rPr>
          <w:lang w:val="en"/>
        </w:rPr>
        <w:t xml:space="preserve">in </w:t>
      </w:r>
      <w:r w:rsidR="00340DAE">
        <w:rPr>
          <w:lang w:val="en"/>
        </w:rPr>
        <w:t xml:space="preserve">Florida </w:t>
      </w:r>
      <w:r w:rsidR="00BC2FD0">
        <w:rPr>
          <w:lang w:val="en"/>
        </w:rPr>
        <w:t>prison</w:t>
      </w:r>
      <w:r w:rsidR="00340DAE">
        <w:rPr>
          <w:lang w:val="en"/>
        </w:rPr>
        <w:t>s</w:t>
      </w:r>
      <w:r w:rsidR="00BC2FD0">
        <w:rPr>
          <w:lang w:val="en"/>
        </w:rPr>
        <w:t xml:space="preserve"> </w:t>
      </w:r>
      <w:r w:rsidR="00340DAE">
        <w:rPr>
          <w:lang w:val="en"/>
        </w:rPr>
        <w:t xml:space="preserve">has risen in recent years and is now three and a half </w:t>
      </w:r>
      <w:r>
        <w:rPr>
          <w:lang w:val="en"/>
        </w:rPr>
        <w:t>years</w:t>
      </w:r>
      <w:r w:rsidRPr="0097177A">
        <w:rPr>
          <w:lang w:val="en"/>
        </w:rPr>
        <w:t>.</w:t>
      </w:r>
    </w:p>
    <w:p w:rsidR="0097177A" w:rsidRPr="00DC7099" w:rsidRDefault="0097177A" w:rsidP="0097177A">
      <w:pPr>
        <w:spacing w:line="360" w:lineRule="auto"/>
        <w:ind w:left="720"/>
        <w:jc w:val="left"/>
        <w:rPr>
          <w:lang w:val="en"/>
        </w:rPr>
      </w:pPr>
      <w:r>
        <w:rPr>
          <w:bCs/>
          <w:lang w:val="en"/>
        </w:rPr>
        <w:t>Medical care for all inmates</w:t>
      </w:r>
      <w:r w:rsidR="00340DAE">
        <w:rPr>
          <w:bCs/>
          <w:lang w:val="en"/>
        </w:rPr>
        <w:t xml:space="preserve"> in state prison</w:t>
      </w:r>
      <w:r>
        <w:rPr>
          <w:bCs/>
          <w:lang w:val="en"/>
        </w:rPr>
        <w:t xml:space="preserve"> is the exclusive responsibility of the Florida Department of Corrections (FDOC). Using the CDC’s estimate of 17.6% of prison </w:t>
      </w:r>
      <w:r w:rsidR="00340DAE">
        <w:rPr>
          <w:bCs/>
          <w:lang w:val="en"/>
        </w:rPr>
        <w:t xml:space="preserve">inmates being infected </w:t>
      </w:r>
      <w:proofErr w:type="gramStart"/>
      <w:r w:rsidR="00340DAE">
        <w:rPr>
          <w:bCs/>
          <w:lang w:val="en"/>
        </w:rPr>
        <w:t xml:space="preserve">with </w:t>
      </w:r>
      <w:r w:rsidR="00000134">
        <w:rPr>
          <w:bCs/>
          <w:lang w:val="en"/>
        </w:rPr>
        <w:t xml:space="preserve"> </w:t>
      </w:r>
      <w:r w:rsidR="00340DAE">
        <w:rPr>
          <w:bCs/>
          <w:lang w:val="en"/>
        </w:rPr>
        <w:t>HCV</w:t>
      </w:r>
      <w:proofErr w:type="gramEnd"/>
      <w:r>
        <w:rPr>
          <w:bCs/>
          <w:lang w:val="en"/>
        </w:rPr>
        <w:t xml:space="preserve">, there are currently more than 16,000 inmates in </w:t>
      </w:r>
      <w:r w:rsidR="00DC7099">
        <w:rPr>
          <w:bCs/>
          <w:lang w:val="en"/>
        </w:rPr>
        <w:t xml:space="preserve">state </w:t>
      </w:r>
      <w:r>
        <w:rPr>
          <w:bCs/>
          <w:lang w:val="en"/>
        </w:rPr>
        <w:t xml:space="preserve">prison infected with hepatitis C. Historically, FDOC did not treat inmates for hepatitis C and there was a class action lawsuit filed on behalf of </w:t>
      </w:r>
      <w:r w:rsidR="00DC7099">
        <w:rPr>
          <w:bCs/>
          <w:lang w:val="en"/>
        </w:rPr>
        <w:t xml:space="preserve">prisoners in Florida. The judgement for the case, </w:t>
      </w:r>
      <w:r w:rsidR="00DC7099" w:rsidRPr="00DC7099">
        <w:rPr>
          <w:bCs/>
          <w:lang w:val="en"/>
        </w:rPr>
        <w:t>Hoffer v. Jones, et al., wa</w:t>
      </w:r>
      <w:r w:rsidR="00DC7099">
        <w:rPr>
          <w:bCs/>
          <w:lang w:val="en"/>
        </w:rPr>
        <w:t>s decided in November 2017 in favor of the inmates. FDOC has begun treating inmates infected with the hepatitis C virus, prioritizing the sickest individuals.</w:t>
      </w:r>
    </w:p>
    <w:p w:rsidR="0097177A" w:rsidRPr="0097177A" w:rsidRDefault="0097177A" w:rsidP="00695470">
      <w:pPr>
        <w:spacing w:line="360" w:lineRule="auto"/>
        <w:ind w:left="720"/>
        <w:jc w:val="left"/>
        <w:rPr>
          <w:lang w:val="en"/>
        </w:rPr>
      </w:pPr>
    </w:p>
    <w:p w:rsidR="00BE0580" w:rsidRPr="00BE0580" w:rsidRDefault="00BE0580" w:rsidP="00695470">
      <w:pPr>
        <w:spacing w:line="360" w:lineRule="auto"/>
        <w:ind w:left="720"/>
        <w:jc w:val="left"/>
        <w:rPr>
          <w:lang w:val="en"/>
        </w:rPr>
      </w:pPr>
    </w:p>
    <w:p w:rsidR="00DC346F" w:rsidRPr="00695470"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DC346F" w:rsidRDefault="00DC346F" w:rsidP="00DC346F">
      <w:pPr>
        <w:spacing w:line="360" w:lineRule="auto"/>
        <w:jc w:val="left"/>
        <w:rPr>
          <w:rFonts w:eastAsia="Calibri"/>
        </w:rPr>
      </w:pPr>
    </w:p>
    <w:p w:rsidR="008268A1" w:rsidRPr="00272E42" w:rsidRDefault="00AF231C" w:rsidP="00272E42">
      <w:pPr>
        <w:spacing w:line="360" w:lineRule="auto"/>
        <w:jc w:val="left"/>
        <w:rPr>
          <w:rFonts w:eastAsia="Calibri"/>
        </w:rPr>
      </w:pPr>
      <w:r w:rsidRPr="00AF231C">
        <w:rPr>
          <w:rFonts w:eastAsia="Calibri"/>
          <w:noProof/>
        </w:rPr>
        <mc:AlternateContent>
          <mc:Choice Requires="wps">
            <w:drawing>
              <wp:anchor distT="45720" distB="45720" distL="114300" distR="114300" simplePos="0" relativeHeight="251684864" behindDoc="0" locked="0" layoutInCell="1" allowOverlap="1">
                <wp:simplePos x="0" y="0"/>
                <wp:positionH relativeFrom="column">
                  <wp:posOffset>4808220</wp:posOffset>
                </wp:positionH>
                <wp:positionV relativeFrom="paragraph">
                  <wp:posOffset>0</wp:posOffset>
                </wp:positionV>
                <wp:extent cx="1289050" cy="406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406400"/>
                        </a:xfrm>
                        <a:prstGeom prst="rect">
                          <a:avLst/>
                        </a:prstGeom>
                        <a:solidFill>
                          <a:schemeClr val="bg1"/>
                        </a:solidFill>
                        <a:ln w="9525">
                          <a:solidFill>
                            <a:schemeClr val="bg1"/>
                          </a:solidFill>
                          <a:miter lim="800000"/>
                          <a:headEnd/>
                          <a:tailEnd/>
                        </a:ln>
                      </wps:spPr>
                      <wps:txbx>
                        <w:txbxContent>
                          <w:p w:rsidR="00BC2FD0" w:rsidRDefault="00BC2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8.6pt;margin-top:0;width:101.5pt;height:3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" fillcolor="white [3212]" strokecolor="white [3212]">
                <v:textbox>
                  <w:txbxContent>
                    <w:p w:rsidR="00BC2FD0" w:rsidRDefault="00BC2FD0"/>
                  </w:txbxContent>
                </v:textbox>
                <w10:wrap type="square"/>
              </v:shape>
            </w:pict>
          </mc:Fallback>
        </mc:AlternateContent>
      </w:r>
      <w:r w:rsidR="002D2D9E">
        <w:rPr>
          <w:rFonts w:eastAsia="Calibri"/>
          <w:noProof/>
        </w:rPr>
        <mc:AlternateContent>
          <mc:Choice Requires="wps">
            <w:drawing>
              <wp:anchor distT="0" distB="0" distL="114300" distR="114300" simplePos="0" relativeHeight="251682816" behindDoc="0" locked="0" layoutInCell="1" allowOverlap="1">
                <wp:simplePos x="0" y="0"/>
                <wp:positionH relativeFrom="column">
                  <wp:posOffset>3982720</wp:posOffset>
                </wp:positionH>
                <wp:positionV relativeFrom="paragraph">
                  <wp:posOffset>8242300</wp:posOffset>
                </wp:positionV>
                <wp:extent cx="1866900" cy="914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8669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23FBBE" id="Rectangle 10" o:spid="_x0000_s1026" style="position:absolute;margin-left:313.6pt;margin-top:649pt;width:147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" fillcolor="white [3212]" strokecolor="white [3212]" strokeweight="1pt"/>
            </w:pict>
          </mc:Fallback>
        </mc:AlternateContent>
      </w:r>
      <w:r w:rsidR="002D2D9E" w:rsidRPr="002D2D9E">
        <w:rPr>
          <w:rFonts w:eastAsia="Calibri"/>
          <w:noProof/>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5848350" cy="46329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48350" cy="463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2D9E" w:rsidRPr="002D2D9E">
        <w:rPr>
          <w:rFonts w:eastAsia="Calibri"/>
          <w:noProof/>
        </w:rPr>
        <w:drawing>
          <wp:inline distT="0" distB="0" distL="0" distR="0">
            <wp:extent cx="5929203" cy="4178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6208" cy="4190920"/>
                    </a:xfrm>
                    <a:prstGeom prst="rect">
                      <a:avLst/>
                    </a:prstGeom>
                    <a:noFill/>
                    <a:ln>
                      <a:noFill/>
                    </a:ln>
                  </pic:spPr>
                </pic:pic>
              </a:graphicData>
            </a:graphic>
          </wp:inline>
        </w:drawing>
      </w:r>
      <w:r w:rsidR="002002B8">
        <w:rPr>
          <w:rFonts w:eastAsia="Calibri"/>
        </w:rPr>
        <w:t xml:space="preserve"> </w:t>
      </w:r>
      <w:r w:rsidR="008268A1" w:rsidRPr="004A6210">
        <w:rPr>
          <w:b/>
          <w:bCs/>
        </w:rPr>
        <w:br w:type="page"/>
      </w:r>
    </w:p>
    <w:tbl>
      <w:tblPr>
        <w:tblStyle w:val="LightList-Accent11"/>
        <w:tblW w:w="10250" w:type="dxa"/>
        <w:shd w:val="clear" w:color="auto" w:fill="365F91"/>
        <w:tblLook w:val="04A0" w:firstRow="1" w:lastRow="0" w:firstColumn="1" w:lastColumn="0" w:noHBand="0" w:noVBand="1"/>
      </w:tblPr>
      <w:tblGrid>
        <w:gridCol w:w="10250"/>
      </w:tblGrid>
      <w:tr w:rsidR="008268A1" w:rsidRPr="004A6210" w:rsidTr="00826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0" w:type="dxa"/>
            <w:tcBorders>
              <w:top w:val="single" w:sz="4" w:space="0" w:color="auto"/>
              <w:left w:val="single" w:sz="4" w:space="0" w:color="auto"/>
              <w:bottom w:val="single" w:sz="4" w:space="0" w:color="auto"/>
              <w:right w:val="single" w:sz="4" w:space="0" w:color="auto"/>
            </w:tcBorders>
            <w:shd w:val="clear" w:color="auto" w:fill="365F91"/>
          </w:tcPr>
          <w:p w:rsidR="008268A1" w:rsidRPr="004A6210" w:rsidRDefault="008268A1" w:rsidP="00DC346F">
            <w:pPr>
              <w:ind w:left="270"/>
              <w:outlineLvl w:val="1"/>
              <w:rPr>
                <w:rFonts w:ascii="Arial" w:eastAsia="Calibri" w:hAnsi="Arial" w:cs="Arial"/>
                <w:bCs w:val="0"/>
                <w:w w:val="105"/>
              </w:rPr>
            </w:pPr>
            <w:r w:rsidRPr="004A6210">
              <w:rPr>
                <w:rFonts w:ascii="Arial" w:eastAsia="Calibri" w:hAnsi="Arial" w:cs="Arial"/>
                <w:bCs w:val="0"/>
                <w:w w:val="105"/>
              </w:rPr>
              <w:br w:type="page"/>
            </w:r>
            <w:r w:rsidR="0067442F">
              <w:rPr>
                <w:rFonts w:ascii="Arial" w:eastAsia="Calibri" w:hAnsi="Arial" w:cs="Arial"/>
                <w:bCs w:val="0"/>
                <w:w w:val="105"/>
              </w:rPr>
              <w:t xml:space="preserve">ACKNOWLEDGMENTS </w:t>
            </w:r>
          </w:p>
        </w:tc>
      </w:tr>
    </w:tbl>
    <w:p w:rsidR="008268A1" w:rsidRPr="004A6210" w:rsidRDefault="008268A1" w:rsidP="00DC346F">
      <w:pPr>
        <w:widowControl w:val="0"/>
        <w:spacing w:line="260" w:lineRule="exact"/>
        <w:jc w:val="left"/>
        <w:rPr>
          <w:rFonts w:eastAsia="Calibri"/>
          <w:color w:val="000000"/>
        </w:rPr>
      </w:pPr>
    </w:p>
    <w:p w:rsidR="008268A1" w:rsidRPr="004A6210" w:rsidRDefault="008268A1" w:rsidP="00DC346F">
      <w:pPr>
        <w:widowControl w:val="0"/>
        <w:jc w:val="left"/>
        <w:rPr>
          <w:rFonts w:eastAsia="Calibri"/>
          <w:color w:val="000000"/>
        </w:rPr>
      </w:pPr>
      <w:r w:rsidRPr="004A6210">
        <w:rPr>
          <w:rFonts w:eastAsia="Calibri"/>
          <w:color w:val="000000"/>
        </w:rPr>
        <w:t>Some m</w:t>
      </w:r>
      <w:r w:rsidRPr="004A6210">
        <w:rPr>
          <w:rFonts w:eastAsia="Calibri"/>
          <w:color w:val="000000"/>
          <w:spacing w:val="-2"/>
        </w:rPr>
        <w:t>a</w:t>
      </w:r>
      <w:r w:rsidRPr="004A6210">
        <w:rPr>
          <w:rFonts w:eastAsia="Calibri"/>
          <w:color w:val="000000"/>
          <w:spacing w:val="-3"/>
        </w:rPr>
        <w:t>t</w:t>
      </w:r>
      <w:r w:rsidRPr="004A6210">
        <w:rPr>
          <w:rFonts w:eastAsia="Calibri"/>
          <w:color w:val="000000"/>
        </w:rPr>
        <w:t xml:space="preserve">erials and guidance </w:t>
      </w:r>
      <w:r w:rsidRPr="004A6210">
        <w:rPr>
          <w:rFonts w:eastAsia="Calibri"/>
          <w:color w:val="000000"/>
          <w:spacing w:val="-2"/>
        </w:rPr>
        <w:t>c</w:t>
      </w:r>
      <w:r w:rsidRPr="004A6210">
        <w:rPr>
          <w:rFonts w:eastAsia="Calibri"/>
          <w:color w:val="000000"/>
        </w:rPr>
        <w:t>o</w:t>
      </w:r>
      <w:r w:rsidRPr="004A6210">
        <w:rPr>
          <w:rFonts w:eastAsia="Calibri"/>
          <w:color w:val="000000"/>
          <w:spacing w:val="-3"/>
        </w:rPr>
        <w:t>nt</w:t>
      </w:r>
      <w:r w:rsidRPr="004A6210">
        <w:rPr>
          <w:rFonts w:eastAsia="Calibri"/>
          <w:color w:val="000000"/>
        </w:rPr>
        <w:t>ained in this docume</w:t>
      </w:r>
      <w:r w:rsidRPr="004A6210">
        <w:rPr>
          <w:rFonts w:eastAsia="Calibri"/>
          <w:color w:val="000000"/>
          <w:spacing w:val="-2"/>
        </w:rPr>
        <w:t>n</w:t>
      </w:r>
      <w:r w:rsidRPr="004A6210">
        <w:rPr>
          <w:rFonts w:eastAsia="Calibri"/>
          <w:color w:val="000000"/>
        </w:rPr>
        <w:t>t have been modified or ada</w:t>
      </w:r>
      <w:r w:rsidRPr="004A6210">
        <w:rPr>
          <w:rFonts w:eastAsia="Calibri"/>
          <w:color w:val="000000"/>
          <w:spacing w:val="-1"/>
        </w:rPr>
        <w:t>p</w:t>
      </w:r>
      <w:r w:rsidRPr="004A6210">
        <w:rPr>
          <w:rFonts w:eastAsia="Calibri"/>
          <w:color w:val="000000"/>
          <w:spacing w:val="-3"/>
        </w:rPr>
        <w:t>t</w:t>
      </w:r>
      <w:r w:rsidRPr="004A6210">
        <w:rPr>
          <w:rFonts w:eastAsia="Calibri"/>
          <w:color w:val="000000"/>
        </w:rPr>
        <w:t>ed f</w:t>
      </w:r>
      <w:r w:rsidRPr="004A6210">
        <w:rPr>
          <w:rFonts w:eastAsia="Calibri"/>
          <w:color w:val="000000"/>
          <w:spacing w:val="-4"/>
        </w:rPr>
        <w:t>r</w:t>
      </w:r>
      <w:r w:rsidRPr="004A6210">
        <w:rPr>
          <w:rFonts w:eastAsia="Calibri"/>
          <w:color w:val="000000"/>
        </w:rPr>
        <w:t>om the following resources:</w:t>
      </w:r>
    </w:p>
    <w:p w:rsidR="008268A1" w:rsidRPr="004A6210" w:rsidRDefault="008268A1" w:rsidP="00DC346F">
      <w:pPr>
        <w:widowControl w:val="0"/>
        <w:spacing w:line="280" w:lineRule="exact"/>
        <w:jc w:val="left"/>
        <w:rPr>
          <w:rFonts w:eastAsia="Calibri"/>
          <w:color w:val="000000"/>
        </w:rPr>
      </w:pPr>
    </w:p>
    <w:p w:rsidR="0067442F" w:rsidRDefault="0067442F" w:rsidP="0067442F">
      <w:pPr>
        <w:widowControl w:val="0"/>
        <w:numPr>
          <w:ilvl w:val="0"/>
          <w:numId w:val="28"/>
        </w:numPr>
        <w:jc w:val="left"/>
        <w:rPr>
          <w:rFonts w:eastAsia="Times New Roman"/>
          <w:color w:val="000000"/>
          <w:lang w:eastAsia="ja-JP"/>
        </w:rPr>
      </w:pPr>
      <w:r>
        <w:rPr>
          <w:rFonts w:eastAsia="Times New Roman"/>
          <w:color w:val="000000"/>
          <w:lang w:eastAsia="ja-JP"/>
        </w:rPr>
        <w:t xml:space="preserve">Centers for Disease Control and Prevention (CDC) – Hepatitis C Questions and Answers for the Public </w:t>
      </w:r>
      <w:hyperlink r:id="rId43" w:history="1">
        <w:r w:rsidRPr="00193932">
          <w:rPr>
            <w:rStyle w:val="Hyperlink"/>
            <w:rFonts w:eastAsia="Times New Roman"/>
            <w:lang w:eastAsia="ja-JP"/>
          </w:rPr>
          <w:t>https://www.cdc.gov/hepatitis/hcv/cfaq.htm</w:t>
        </w:r>
      </w:hyperlink>
      <w:r>
        <w:rPr>
          <w:rFonts w:eastAsia="Times New Roman"/>
          <w:color w:val="000000"/>
          <w:lang w:eastAsia="ja-JP"/>
        </w:rPr>
        <w:t xml:space="preserve"> </w:t>
      </w:r>
    </w:p>
    <w:p w:rsidR="0067442F" w:rsidRDefault="0067442F" w:rsidP="0067442F">
      <w:pPr>
        <w:widowControl w:val="0"/>
        <w:numPr>
          <w:ilvl w:val="0"/>
          <w:numId w:val="28"/>
        </w:numPr>
        <w:jc w:val="left"/>
        <w:rPr>
          <w:rFonts w:eastAsia="Times New Roman"/>
          <w:color w:val="000000"/>
          <w:lang w:eastAsia="ja-JP"/>
        </w:rPr>
      </w:pPr>
      <w:r>
        <w:rPr>
          <w:rFonts w:eastAsia="Times New Roman"/>
          <w:color w:val="000000"/>
          <w:lang w:eastAsia="ja-JP"/>
        </w:rPr>
        <w:t xml:space="preserve">CDC – Testing Recommendations for Hepatitis C Virus Infection </w:t>
      </w:r>
      <w:hyperlink r:id="rId44" w:history="1">
        <w:r w:rsidRPr="00193932">
          <w:rPr>
            <w:rStyle w:val="Hyperlink"/>
            <w:rFonts w:eastAsia="Times New Roman"/>
            <w:lang w:eastAsia="ja-JP"/>
          </w:rPr>
          <w:t>https://www.cdc.gov/hepatitis/hcv/guidelinesc.htm</w:t>
        </w:r>
      </w:hyperlink>
      <w:r>
        <w:rPr>
          <w:rFonts w:eastAsia="Times New Roman"/>
          <w:color w:val="000000"/>
          <w:lang w:eastAsia="ja-JP"/>
        </w:rPr>
        <w:t xml:space="preserve"> </w:t>
      </w:r>
    </w:p>
    <w:p w:rsidR="0067442F" w:rsidRPr="00F60CF2" w:rsidRDefault="0067442F" w:rsidP="0067442F">
      <w:pPr>
        <w:widowControl w:val="0"/>
        <w:numPr>
          <w:ilvl w:val="0"/>
          <w:numId w:val="28"/>
        </w:numPr>
        <w:jc w:val="left"/>
        <w:rPr>
          <w:rFonts w:eastAsia="Times New Roman"/>
          <w:color w:val="000000"/>
          <w:lang w:eastAsia="ja-JP"/>
        </w:rPr>
      </w:pPr>
      <w:r w:rsidRPr="00F60CF2">
        <w:rPr>
          <w:rFonts w:eastAsia="Times New Roman"/>
          <w:color w:val="000000"/>
          <w:lang w:eastAsia="ja-JP"/>
        </w:rPr>
        <w:t xml:space="preserve">CDC - Preventing New Infections, </w:t>
      </w:r>
      <w:hyperlink r:id="rId45" w:history="1">
        <w:r w:rsidRPr="00F60CF2">
          <w:rPr>
            <w:rFonts w:eastAsia="Times New Roman"/>
            <w:color w:val="0000FF"/>
            <w:lang w:eastAsia="ja-JP"/>
          </w:rPr>
          <w:t>http://www.cdc.gov/hiv/guidelines/preventing.html</w:t>
        </w:r>
      </w:hyperlink>
    </w:p>
    <w:p w:rsidR="0067442F" w:rsidRPr="004A6210" w:rsidRDefault="0067442F" w:rsidP="0067442F">
      <w:pPr>
        <w:widowControl w:val="0"/>
        <w:numPr>
          <w:ilvl w:val="0"/>
          <w:numId w:val="28"/>
        </w:numPr>
        <w:jc w:val="left"/>
        <w:rPr>
          <w:rFonts w:eastAsia="Times New Roman"/>
          <w:color w:val="000000"/>
          <w:lang w:eastAsia="ja-JP"/>
        </w:rPr>
      </w:pPr>
      <w:r w:rsidRPr="004A6210">
        <w:rPr>
          <w:rFonts w:eastAsia="Times New Roman"/>
          <w:color w:val="000000"/>
          <w:lang w:eastAsia="ja-JP"/>
        </w:rPr>
        <w:t xml:space="preserve">Florida/Caribbean AIDS Education and Training Center </w:t>
      </w:r>
    </w:p>
    <w:p w:rsidR="0067442F" w:rsidRPr="004A6210" w:rsidRDefault="0067442F" w:rsidP="0067442F">
      <w:pPr>
        <w:widowControl w:val="0"/>
        <w:numPr>
          <w:ilvl w:val="0"/>
          <w:numId w:val="28"/>
        </w:numPr>
        <w:jc w:val="left"/>
        <w:rPr>
          <w:rFonts w:eastAsia="Times New Roman"/>
          <w:color w:val="000000"/>
          <w:lang w:eastAsia="ja-JP"/>
        </w:rPr>
      </w:pPr>
      <w:r w:rsidRPr="004A6210">
        <w:rPr>
          <w:rFonts w:eastAsia="Times New Roman"/>
          <w:color w:val="000000"/>
          <w:lang w:eastAsia="ja-JP"/>
        </w:rPr>
        <w:t xml:space="preserve">American Association of Professional Coders (AAPC), </w:t>
      </w:r>
      <w:hyperlink r:id="rId46" w:history="1">
        <w:r w:rsidRPr="004A6210">
          <w:rPr>
            <w:rFonts w:eastAsia="Times New Roman"/>
            <w:color w:val="0000FF"/>
            <w:lang w:eastAsia="ja-JP"/>
          </w:rPr>
          <w:t>https://www.aapc.com</w:t>
        </w:r>
      </w:hyperlink>
    </w:p>
    <w:p w:rsidR="0067442F" w:rsidRPr="0074798E" w:rsidRDefault="0074798E" w:rsidP="0074798E">
      <w:pPr>
        <w:pStyle w:val="ListParagraph"/>
        <w:numPr>
          <w:ilvl w:val="0"/>
          <w:numId w:val="28"/>
        </w:numPr>
        <w:rPr>
          <w:rFonts w:eastAsia="Calibri"/>
          <w:b/>
          <w:color w:val="000000"/>
        </w:rPr>
      </w:pPr>
      <w:r>
        <w:rPr>
          <w:rFonts w:ascii="Arial" w:eastAsia="Calibri" w:hAnsi="Arial" w:cs="Arial"/>
          <w:color w:val="000000"/>
        </w:rPr>
        <w:t xml:space="preserve">Substance Abuse Treatment Prevention and Policy, Hepatitis C testing in substance use disorder treatment: the role of program managers in adoption of testing services, </w:t>
      </w:r>
      <w:proofErr w:type="spellStart"/>
      <w:r>
        <w:rPr>
          <w:rFonts w:ascii="Arial" w:eastAsia="Calibri" w:hAnsi="Arial" w:cs="Arial"/>
          <w:color w:val="000000"/>
        </w:rPr>
        <w:t>Jeminma</w:t>
      </w:r>
      <w:proofErr w:type="spellEnd"/>
      <w:r>
        <w:rPr>
          <w:rFonts w:ascii="Arial" w:eastAsia="Calibri" w:hAnsi="Arial" w:cs="Arial"/>
          <w:color w:val="000000"/>
        </w:rPr>
        <w:t xml:space="preserve"> A. </w:t>
      </w:r>
      <w:proofErr w:type="spellStart"/>
      <w:r>
        <w:rPr>
          <w:rFonts w:ascii="Arial" w:eastAsia="Calibri" w:hAnsi="Arial" w:cs="Arial"/>
          <w:color w:val="000000"/>
        </w:rPr>
        <w:t>Frimpong</w:t>
      </w:r>
      <w:proofErr w:type="spellEnd"/>
      <w:r>
        <w:rPr>
          <w:rFonts w:ascii="Arial" w:eastAsia="Calibri" w:hAnsi="Arial" w:cs="Arial"/>
          <w:color w:val="000000"/>
        </w:rPr>
        <w:t xml:space="preserve"> and Thomas </w:t>
      </w:r>
      <w:proofErr w:type="spellStart"/>
      <w:r>
        <w:rPr>
          <w:rFonts w:ascii="Arial" w:eastAsia="Calibri" w:hAnsi="Arial" w:cs="Arial"/>
          <w:color w:val="000000"/>
        </w:rPr>
        <w:t>D’Aunno</w:t>
      </w:r>
      <w:proofErr w:type="spellEnd"/>
      <w:r>
        <w:rPr>
          <w:rFonts w:ascii="Arial" w:eastAsia="Calibri" w:hAnsi="Arial" w:cs="Arial"/>
          <w:color w:val="000000"/>
        </w:rPr>
        <w:t>, April 2016</w:t>
      </w:r>
    </w:p>
    <w:p w:rsidR="0074798E" w:rsidRPr="0074798E" w:rsidRDefault="0074798E" w:rsidP="0074798E">
      <w:pPr>
        <w:pStyle w:val="ListParagraph"/>
        <w:numPr>
          <w:ilvl w:val="0"/>
          <w:numId w:val="28"/>
        </w:numPr>
        <w:rPr>
          <w:rFonts w:eastAsia="Calibri"/>
          <w:b/>
          <w:color w:val="000000"/>
        </w:rPr>
      </w:pPr>
      <w:r>
        <w:rPr>
          <w:rFonts w:ascii="Arial" w:eastAsia="Calibri" w:hAnsi="Arial" w:cs="Arial"/>
          <w:color w:val="000000"/>
        </w:rPr>
        <w:t>Agency for Healthcare Administration, Medicaid Policy: Hepatitis C Direct Acting Antivirals.</w:t>
      </w:r>
    </w:p>
    <w:p w:rsidR="0074798E" w:rsidRPr="0074798E" w:rsidRDefault="0074798E" w:rsidP="0074798E">
      <w:pPr>
        <w:pStyle w:val="ListParagraph"/>
        <w:numPr>
          <w:ilvl w:val="0"/>
          <w:numId w:val="28"/>
        </w:numPr>
        <w:rPr>
          <w:rFonts w:eastAsia="Calibri"/>
          <w:b/>
          <w:color w:val="000000"/>
        </w:rPr>
      </w:pPr>
      <w:r>
        <w:rPr>
          <w:rFonts w:ascii="Arial" w:eastAsia="Calibri" w:hAnsi="Arial" w:cs="Arial"/>
          <w:color w:val="000000"/>
        </w:rPr>
        <w:t>Infectious Diseases Society of America, HCV Guidance: Recommendations for Testing, Managing and Treating Hepatitis C</w:t>
      </w:r>
    </w:p>
    <w:p w:rsidR="0067442F" w:rsidRDefault="0067442F" w:rsidP="0067442F">
      <w:pPr>
        <w:widowControl w:val="0"/>
        <w:rPr>
          <w:rFonts w:eastAsia="Calibri"/>
          <w:b/>
          <w:color w:val="000000"/>
        </w:rPr>
      </w:pPr>
    </w:p>
    <w:p w:rsidR="004F3208" w:rsidRPr="0067442F" w:rsidRDefault="0015072C" w:rsidP="0067442F">
      <w:pPr>
        <w:widowControl w:val="0"/>
        <w:rPr>
          <w:rFonts w:eastAsia="Calibri"/>
          <w:b/>
          <w:color w:val="000000"/>
        </w:rPr>
      </w:pPr>
      <w:r>
        <w:rPr>
          <w:rFonts w:eastAsia="Calibri"/>
          <w:color w:val="000000"/>
          <w:lang w:eastAsia="ja-JP"/>
        </w:rPr>
        <w:pict>
          <v:rect id="_x0000_i1036" style="width:0;height:1.5pt" o:hralign="center" o:hrstd="t" o:hr="t" fillcolor="#a0a0a0" stroked="f"/>
        </w:pict>
      </w:r>
      <w:r w:rsidR="0067442F" w:rsidRPr="004A6210">
        <w:rPr>
          <w:rFonts w:eastAsia="Calibri"/>
          <w:noProof/>
        </w:rPr>
        <w:drawing>
          <wp:anchor distT="36576" distB="36576" distL="36576" distR="36576" simplePos="0" relativeHeight="251689984" behindDoc="0" locked="0" layoutInCell="1" allowOverlap="1" wp14:anchorId="2992378D" wp14:editId="6969E1C1">
            <wp:simplePos x="0" y="0"/>
            <wp:positionH relativeFrom="column">
              <wp:posOffset>2463338</wp:posOffset>
            </wp:positionH>
            <wp:positionV relativeFrom="paragraph">
              <wp:posOffset>568091</wp:posOffset>
            </wp:positionV>
            <wp:extent cx="1433946" cy="1531984"/>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659" cy="1548771"/>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ectPr w:rsidR="004F3208" w:rsidRPr="0067442F" w:rsidSect="007F6159">
      <w:footerReference w:type="default" r:id="rId47"/>
      <w:pgSz w:w="12240" w:h="15840"/>
      <w:pgMar w:top="1080" w:right="1008" w:bottom="446" w:left="1008"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FD0" w:rsidRDefault="00BC2FD0" w:rsidP="008268A1">
      <w:r>
        <w:separator/>
      </w:r>
    </w:p>
  </w:endnote>
  <w:endnote w:type="continuationSeparator" w:id="0">
    <w:p w:rsidR="00BC2FD0" w:rsidRDefault="00BC2FD0" w:rsidP="0082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D0" w:rsidRPr="008268A1" w:rsidRDefault="00BC2FD0" w:rsidP="004F3208">
    <w:pPr>
      <w:tabs>
        <w:tab w:val="left" w:pos="1428"/>
      </w:tabs>
      <w:rPr>
        <w:color w:val="000000"/>
      </w:rPr>
    </w:pPr>
    <w:r>
      <w:tab/>
    </w:r>
  </w:p>
  <w:tbl>
    <w:tblPr>
      <w:tblW w:w="5000" w:type="pct"/>
      <w:jc w:val="center"/>
      <w:tblCellMar>
        <w:top w:w="144" w:type="dxa"/>
        <w:left w:w="115" w:type="dxa"/>
        <w:bottom w:w="144" w:type="dxa"/>
        <w:right w:w="115" w:type="dxa"/>
      </w:tblCellMar>
      <w:tblLook w:val="04A0" w:firstRow="1" w:lastRow="0" w:firstColumn="1" w:lastColumn="0" w:noHBand="0" w:noVBand="1"/>
    </w:tblPr>
    <w:tblGrid>
      <w:gridCol w:w="5119"/>
      <w:gridCol w:w="5105"/>
    </w:tblGrid>
    <w:tr w:rsidR="00BC2FD0" w:rsidRPr="00E42DA8" w:rsidTr="004F3208">
      <w:trPr>
        <w:jc w:val="center"/>
      </w:trPr>
      <w:tc>
        <w:tcPr>
          <w:tcW w:w="4686" w:type="dxa"/>
          <w:shd w:val="clear" w:color="auto" w:fill="auto"/>
          <w:vAlign w:val="center"/>
        </w:tcPr>
        <w:p w:rsidR="00BC2FD0" w:rsidRPr="008268A1" w:rsidRDefault="00BC2FD0" w:rsidP="008268A1">
          <w:pPr>
            <w:pStyle w:val="Footer"/>
            <w:tabs>
              <w:tab w:val="clear" w:pos="4680"/>
              <w:tab w:val="clear" w:pos="9360"/>
            </w:tabs>
            <w:rPr>
              <w:rFonts w:ascii="Arial" w:hAnsi="Arial" w:cs="Arial"/>
              <w:caps/>
              <w:color w:val="000000"/>
              <w:sz w:val="18"/>
              <w:szCs w:val="18"/>
            </w:rPr>
          </w:pPr>
        </w:p>
      </w:tc>
      <w:tc>
        <w:tcPr>
          <w:tcW w:w="4674" w:type="dxa"/>
          <w:shd w:val="clear" w:color="auto" w:fill="auto"/>
          <w:vAlign w:val="center"/>
        </w:tcPr>
        <w:p w:rsidR="00BC2FD0" w:rsidRPr="008268A1" w:rsidRDefault="00BC2FD0">
          <w:pPr>
            <w:pStyle w:val="Footer"/>
            <w:tabs>
              <w:tab w:val="clear" w:pos="4680"/>
              <w:tab w:val="clear" w:pos="9360"/>
            </w:tabs>
            <w:jc w:val="right"/>
            <w:rPr>
              <w:rFonts w:ascii="Arial" w:hAnsi="Arial" w:cs="Arial"/>
              <w:caps/>
              <w:color w:val="000000"/>
              <w:sz w:val="18"/>
              <w:szCs w:val="18"/>
            </w:rPr>
          </w:pPr>
          <w:r w:rsidRPr="008268A1">
            <w:rPr>
              <w:rFonts w:ascii="Arial" w:hAnsi="Arial" w:cs="Arial"/>
              <w:caps/>
              <w:color w:val="000000"/>
              <w:sz w:val="18"/>
              <w:szCs w:val="18"/>
            </w:rPr>
            <w:t xml:space="preserve">     </w:t>
          </w:r>
          <w:r w:rsidRPr="008268A1">
            <w:rPr>
              <w:rFonts w:ascii="Arial" w:hAnsi="Arial" w:cs="Arial"/>
              <w:caps/>
              <w:color w:val="000000"/>
              <w:sz w:val="18"/>
              <w:szCs w:val="18"/>
            </w:rPr>
            <w:fldChar w:fldCharType="begin"/>
          </w:r>
          <w:r w:rsidRPr="008268A1">
            <w:rPr>
              <w:rFonts w:ascii="Arial" w:hAnsi="Arial" w:cs="Arial"/>
              <w:caps/>
              <w:color w:val="000000"/>
              <w:sz w:val="18"/>
              <w:szCs w:val="18"/>
            </w:rPr>
            <w:instrText xml:space="preserve"> PAGE   \* MERGEFORMAT </w:instrText>
          </w:r>
          <w:r w:rsidRPr="008268A1">
            <w:rPr>
              <w:rFonts w:ascii="Arial" w:hAnsi="Arial" w:cs="Arial"/>
              <w:caps/>
              <w:color w:val="000000"/>
              <w:sz w:val="18"/>
              <w:szCs w:val="18"/>
            </w:rPr>
            <w:fldChar w:fldCharType="separate"/>
          </w:r>
          <w:r w:rsidR="0015072C">
            <w:rPr>
              <w:rFonts w:ascii="Arial" w:hAnsi="Arial" w:cs="Arial"/>
              <w:caps/>
              <w:noProof/>
              <w:color w:val="000000"/>
              <w:sz w:val="18"/>
              <w:szCs w:val="18"/>
            </w:rPr>
            <w:t>7</w:t>
          </w:r>
          <w:r w:rsidRPr="008268A1">
            <w:rPr>
              <w:rFonts w:ascii="Arial" w:hAnsi="Arial" w:cs="Arial"/>
              <w:caps/>
              <w:noProof/>
              <w:color w:val="000000"/>
              <w:sz w:val="18"/>
              <w:szCs w:val="18"/>
            </w:rPr>
            <w:fldChar w:fldCharType="end"/>
          </w:r>
        </w:p>
      </w:tc>
    </w:tr>
  </w:tbl>
  <w:p w:rsidR="00BC2FD0" w:rsidRDefault="00BC2FD0" w:rsidP="004F3208">
    <w:pPr>
      <w:tabs>
        <w:tab w:val="left" w:pos="142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FD0" w:rsidRDefault="00BC2FD0" w:rsidP="008268A1">
      <w:r>
        <w:separator/>
      </w:r>
    </w:p>
  </w:footnote>
  <w:footnote w:type="continuationSeparator" w:id="0">
    <w:p w:rsidR="00BC2FD0" w:rsidRDefault="00BC2FD0" w:rsidP="008268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start w:val="1"/>
      <w:numFmt w:val="upperRoman"/>
      <w:lvlText w:val="%1."/>
      <w:lvlJc w:val="left"/>
      <w:pPr>
        <w:ind w:hanging="202"/>
      </w:pPr>
      <w:rPr>
        <w:rFonts w:ascii="Times New Roman" w:hAnsi="Times New Roman" w:cs="Times New Roman"/>
        <w:b/>
        <w:bCs/>
        <w:sz w:val="24"/>
        <w:szCs w:val="24"/>
      </w:rPr>
    </w:lvl>
    <w:lvl w:ilvl="1">
      <w:numFmt w:val="bullet"/>
      <w:lvlText w:val="•"/>
      <w:lvlJc w:val="left"/>
      <w:pPr>
        <w:ind w:hanging="360"/>
      </w:pPr>
      <w:rPr>
        <w:rFonts w:ascii="Arial" w:hAnsi="Arial"/>
        <w:b w:val="0"/>
        <w:w w:val="131"/>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B105B3"/>
    <w:multiLevelType w:val="hybridMultilevel"/>
    <w:tmpl w:val="30FCA492"/>
    <w:lvl w:ilvl="0" w:tplc="26468F84">
      <w:start w:val="1"/>
      <w:numFmt w:val="bullet"/>
      <w:lvlText w:val=""/>
      <w:lvlJc w:val="left"/>
      <w:pPr>
        <w:ind w:left="1080" w:hanging="360"/>
      </w:pPr>
      <w:rPr>
        <w:rFonts w:ascii="Symbol" w:hAnsi="Symbol"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324BF"/>
    <w:multiLevelType w:val="hybridMultilevel"/>
    <w:tmpl w:val="C95C48D4"/>
    <w:lvl w:ilvl="0" w:tplc="04090001">
      <w:start w:val="1"/>
      <w:numFmt w:val="bullet"/>
      <w:lvlText w:val=""/>
      <w:lvlJc w:val="left"/>
      <w:pPr>
        <w:ind w:left="724" w:hanging="360"/>
      </w:pPr>
      <w:rPr>
        <w:rFonts w:ascii="Symbol" w:hAnsi="Symbol" w:hint="default"/>
      </w:rPr>
    </w:lvl>
    <w:lvl w:ilvl="1" w:tplc="04090005">
      <w:start w:val="1"/>
      <w:numFmt w:val="bullet"/>
      <w:lvlText w:val=""/>
      <w:lvlJc w:val="left"/>
      <w:pPr>
        <w:ind w:left="1444" w:hanging="360"/>
      </w:pPr>
      <w:rPr>
        <w:rFonts w:ascii="Wingdings" w:hAnsi="Wingdings"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3" w15:restartNumberingAfterBreak="0">
    <w:nsid w:val="064004A1"/>
    <w:multiLevelType w:val="multilevel"/>
    <w:tmpl w:val="6416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D117EB"/>
    <w:multiLevelType w:val="multilevel"/>
    <w:tmpl w:val="7C9A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61602"/>
    <w:multiLevelType w:val="multilevel"/>
    <w:tmpl w:val="EC0AE148"/>
    <w:lvl w:ilvl="0">
      <w:start w:val="1"/>
      <w:numFmt w:val="decimal"/>
      <w:lvlText w:val="%1)"/>
      <w:lvlJc w:val="left"/>
      <w:pPr>
        <w:ind w:left="360" w:hanging="360"/>
      </w:pPr>
      <w:rPr>
        <w:i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6A675A"/>
    <w:multiLevelType w:val="hybridMultilevel"/>
    <w:tmpl w:val="3A44C55E"/>
    <w:lvl w:ilvl="0" w:tplc="0C8A85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22C29"/>
    <w:multiLevelType w:val="hybridMultilevel"/>
    <w:tmpl w:val="B34E2C72"/>
    <w:lvl w:ilvl="0" w:tplc="0409000F">
      <w:start w:val="1"/>
      <w:numFmt w:val="decimal"/>
      <w:lvlText w:val="%1."/>
      <w:lvlJc w:val="left"/>
      <w:pPr>
        <w:ind w:left="1109" w:hanging="360"/>
      </w:pPr>
    </w:lvl>
    <w:lvl w:ilvl="1" w:tplc="04090019">
      <w:start w:val="1"/>
      <w:numFmt w:val="lowerLetter"/>
      <w:lvlText w:val="%2."/>
      <w:lvlJc w:val="left"/>
      <w:pPr>
        <w:ind w:left="1829" w:hanging="360"/>
      </w:pPr>
    </w:lvl>
    <w:lvl w:ilvl="2" w:tplc="0409001B">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8" w15:restartNumberingAfterBreak="0">
    <w:nsid w:val="0E120546"/>
    <w:multiLevelType w:val="hybridMultilevel"/>
    <w:tmpl w:val="15EC4F9A"/>
    <w:lvl w:ilvl="0" w:tplc="6DE20620">
      <w:start w:val="1"/>
      <w:numFmt w:val="bullet"/>
      <w:lvlText w:val=""/>
      <w:lvlJc w:val="right"/>
      <w:pPr>
        <w:ind w:left="1080" w:hanging="360"/>
      </w:pPr>
      <w:rPr>
        <w:rFonts w:ascii="Symbol" w:hAnsi="Symbol" w:hint="default"/>
        <w:color w:val="auto"/>
        <w:sz w:val="22"/>
        <w:szCs w:val="22"/>
      </w:rPr>
    </w:lvl>
    <w:lvl w:ilvl="1" w:tplc="8F9CD5C4">
      <w:start w:val="5"/>
      <w:numFmt w:val="bullet"/>
      <w:lvlText w:val="-"/>
      <w:lvlJc w:val="left"/>
      <w:pPr>
        <w:ind w:left="1800" w:hanging="360"/>
      </w:pPr>
      <w:rPr>
        <w:rFonts w:ascii="Times New Roman" w:eastAsiaTheme="minorEastAsia"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4777B5"/>
    <w:multiLevelType w:val="hybridMultilevel"/>
    <w:tmpl w:val="67A0C68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11355ADD"/>
    <w:multiLevelType w:val="hybridMultilevel"/>
    <w:tmpl w:val="56F0D10E"/>
    <w:lvl w:ilvl="0" w:tplc="04090001">
      <w:start w:val="1"/>
      <w:numFmt w:val="bullet"/>
      <w:lvlText w:val=""/>
      <w:lvlJc w:val="left"/>
      <w:pPr>
        <w:ind w:left="518" w:hanging="360"/>
      </w:pPr>
      <w:rPr>
        <w:rFonts w:ascii="Symbol" w:hAnsi="Symbol" w:hint="default"/>
      </w:rPr>
    </w:lvl>
    <w:lvl w:ilvl="1" w:tplc="04090003">
      <w:start w:val="1"/>
      <w:numFmt w:val="bullet"/>
      <w:lvlText w:val="o"/>
      <w:lvlJc w:val="left"/>
      <w:pPr>
        <w:ind w:left="1238" w:hanging="360"/>
      </w:pPr>
      <w:rPr>
        <w:rFonts w:ascii="Courier New" w:hAnsi="Courier New" w:cs="Courier New" w:hint="default"/>
      </w:rPr>
    </w:lvl>
    <w:lvl w:ilvl="2" w:tplc="04090005" w:tentative="1">
      <w:start w:val="1"/>
      <w:numFmt w:val="bullet"/>
      <w:lvlText w:val=""/>
      <w:lvlJc w:val="left"/>
      <w:pPr>
        <w:ind w:left="1958" w:hanging="360"/>
      </w:pPr>
      <w:rPr>
        <w:rFonts w:ascii="Wingdings" w:hAnsi="Wingdings" w:hint="default"/>
      </w:rPr>
    </w:lvl>
    <w:lvl w:ilvl="3" w:tplc="04090001" w:tentative="1">
      <w:start w:val="1"/>
      <w:numFmt w:val="bullet"/>
      <w:lvlText w:val=""/>
      <w:lvlJc w:val="left"/>
      <w:pPr>
        <w:ind w:left="2678" w:hanging="360"/>
      </w:pPr>
      <w:rPr>
        <w:rFonts w:ascii="Symbol" w:hAnsi="Symbol" w:hint="default"/>
      </w:rPr>
    </w:lvl>
    <w:lvl w:ilvl="4" w:tplc="04090003" w:tentative="1">
      <w:start w:val="1"/>
      <w:numFmt w:val="bullet"/>
      <w:lvlText w:val="o"/>
      <w:lvlJc w:val="left"/>
      <w:pPr>
        <w:ind w:left="3398" w:hanging="360"/>
      </w:pPr>
      <w:rPr>
        <w:rFonts w:ascii="Courier New" w:hAnsi="Courier New" w:cs="Courier New" w:hint="default"/>
      </w:rPr>
    </w:lvl>
    <w:lvl w:ilvl="5" w:tplc="04090005" w:tentative="1">
      <w:start w:val="1"/>
      <w:numFmt w:val="bullet"/>
      <w:lvlText w:val=""/>
      <w:lvlJc w:val="left"/>
      <w:pPr>
        <w:ind w:left="4118" w:hanging="360"/>
      </w:pPr>
      <w:rPr>
        <w:rFonts w:ascii="Wingdings" w:hAnsi="Wingdings" w:hint="default"/>
      </w:rPr>
    </w:lvl>
    <w:lvl w:ilvl="6" w:tplc="04090001" w:tentative="1">
      <w:start w:val="1"/>
      <w:numFmt w:val="bullet"/>
      <w:lvlText w:val=""/>
      <w:lvlJc w:val="left"/>
      <w:pPr>
        <w:ind w:left="4838" w:hanging="360"/>
      </w:pPr>
      <w:rPr>
        <w:rFonts w:ascii="Symbol" w:hAnsi="Symbol" w:hint="default"/>
      </w:rPr>
    </w:lvl>
    <w:lvl w:ilvl="7" w:tplc="04090003" w:tentative="1">
      <w:start w:val="1"/>
      <w:numFmt w:val="bullet"/>
      <w:lvlText w:val="o"/>
      <w:lvlJc w:val="left"/>
      <w:pPr>
        <w:ind w:left="5558" w:hanging="360"/>
      </w:pPr>
      <w:rPr>
        <w:rFonts w:ascii="Courier New" w:hAnsi="Courier New" w:cs="Courier New" w:hint="default"/>
      </w:rPr>
    </w:lvl>
    <w:lvl w:ilvl="8" w:tplc="04090005" w:tentative="1">
      <w:start w:val="1"/>
      <w:numFmt w:val="bullet"/>
      <w:lvlText w:val=""/>
      <w:lvlJc w:val="left"/>
      <w:pPr>
        <w:ind w:left="6278" w:hanging="360"/>
      </w:pPr>
      <w:rPr>
        <w:rFonts w:ascii="Wingdings" w:hAnsi="Wingdings" w:hint="default"/>
      </w:rPr>
    </w:lvl>
  </w:abstractNum>
  <w:abstractNum w:abstractNumId="11" w15:restartNumberingAfterBreak="0">
    <w:nsid w:val="14617D55"/>
    <w:multiLevelType w:val="multilevel"/>
    <w:tmpl w:val="F8D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774FB"/>
    <w:multiLevelType w:val="hybridMultilevel"/>
    <w:tmpl w:val="16B0BEEE"/>
    <w:lvl w:ilvl="0" w:tplc="4BB25F1A">
      <w:start w:val="1"/>
      <w:numFmt w:val="bullet"/>
      <w:lvlText w:val=""/>
      <w:lvlJc w:val="left"/>
      <w:pPr>
        <w:ind w:left="1440" w:hanging="360"/>
      </w:pPr>
      <w:rPr>
        <w:rFonts w:ascii="Symbol" w:hAnsi="Symbol"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C0123D"/>
    <w:multiLevelType w:val="hybridMultilevel"/>
    <w:tmpl w:val="C748CC8C"/>
    <w:lvl w:ilvl="0" w:tplc="7B225396">
      <w:numFmt w:val="bullet"/>
      <w:lvlText w:val="•"/>
      <w:lvlJc w:val="left"/>
      <w:pPr>
        <w:ind w:left="829" w:hanging="360"/>
      </w:pPr>
      <w:rPr>
        <w:rFonts w:ascii="Calibri" w:hAnsi="Calibri" w:hint="default"/>
        <w:b w:val="0"/>
        <w:bCs/>
        <w:i w:val="0"/>
        <w:color w:val="000000" w:themeColor="text1"/>
        <w:sz w:val="22"/>
        <w:szCs w:val="24"/>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4" w15:restartNumberingAfterBreak="0">
    <w:nsid w:val="169D3A8D"/>
    <w:multiLevelType w:val="multilevel"/>
    <w:tmpl w:val="FD008DF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901DE9"/>
    <w:multiLevelType w:val="multilevel"/>
    <w:tmpl w:val="578E4BCC"/>
    <w:lvl w:ilvl="0">
      <w:start w:val="1"/>
      <w:numFmt w:val="decimal"/>
      <w:lvlText w:val="%1."/>
      <w:lvlJc w:val="left"/>
      <w:pPr>
        <w:ind w:left="361" w:hanging="360"/>
      </w:pPr>
    </w:lvl>
    <w:lvl w:ilvl="1">
      <w:start w:val="1"/>
      <w:numFmt w:val="bullet"/>
      <w:lvlText w:val=""/>
      <w:lvlJc w:val="left"/>
      <w:pPr>
        <w:ind w:left="721" w:hanging="360"/>
      </w:pPr>
      <w:rPr>
        <w:rFonts w:ascii="Symbol" w:hAnsi="Symbol" w:hint="default"/>
      </w:rPr>
    </w:lvl>
    <w:lvl w:ilvl="2">
      <w:start w:val="1"/>
      <w:numFmt w:val="bullet"/>
      <w:lvlText w:val=""/>
      <w:lvlJc w:val="left"/>
      <w:pPr>
        <w:ind w:left="1081" w:hanging="360"/>
      </w:pPr>
      <w:rPr>
        <w:rFonts w:ascii="Symbol" w:hAnsi="Symbol" w:hint="default"/>
      </w:rPr>
    </w:lvl>
    <w:lvl w:ilvl="3">
      <w:start w:val="1"/>
      <w:numFmt w:val="decimal"/>
      <w:lvlText w:val="(%4)"/>
      <w:lvlJc w:val="left"/>
      <w:pPr>
        <w:ind w:left="1441" w:hanging="360"/>
      </w:pPr>
    </w:lvl>
    <w:lvl w:ilvl="4">
      <w:start w:val="1"/>
      <w:numFmt w:val="lowerLetter"/>
      <w:lvlText w:val="(%5)"/>
      <w:lvlJc w:val="left"/>
      <w:pPr>
        <w:ind w:left="1801" w:hanging="360"/>
      </w:pPr>
    </w:lvl>
    <w:lvl w:ilvl="5">
      <w:start w:val="1"/>
      <w:numFmt w:val="lowerRoman"/>
      <w:lvlText w:val="(%6)"/>
      <w:lvlJc w:val="left"/>
      <w:pPr>
        <w:ind w:left="2161" w:hanging="360"/>
      </w:pPr>
    </w:lvl>
    <w:lvl w:ilvl="6">
      <w:start w:val="1"/>
      <w:numFmt w:val="decimal"/>
      <w:lvlText w:val="%7."/>
      <w:lvlJc w:val="left"/>
      <w:pPr>
        <w:ind w:left="2521" w:hanging="360"/>
      </w:pPr>
    </w:lvl>
    <w:lvl w:ilvl="7">
      <w:start w:val="1"/>
      <w:numFmt w:val="lowerLetter"/>
      <w:lvlText w:val="%8."/>
      <w:lvlJc w:val="left"/>
      <w:pPr>
        <w:ind w:left="2881" w:hanging="360"/>
      </w:pPr>
    </w:lvl>
    <w:lvl w:ilvl="8">
      <w:start w:val="1"/>
      <w:numFmt w:val="lowerRoman"/>
      <w:lvlText w:val="%9."/>
      <w:lvlJc w:val="left"/>
      <w:pPr>
        <w:ind w:left="3241" w:hanging="360"/>
      </w:pPr>
    </w:lvl>
  </w:abstractNum>
  <w:abstractNum w:abstractNumId="16" w15:restartNumberingAfterBreak="0">
    <w:nsid w:val="1DE21C9A"/>
    <w:multiLevelType w:val="hybridMultilevel"/>
    <w:tmpl w:val="05C6C494"/>
    <w:lvl w:ilvl="0" w:tplc="4BB25F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ECA6A3C"/>
    <w:multiLevelType w:val="hybridMultilevel"/>
    <w:tmpl w:val="87B0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C93578"/>
    <w:multiLevelType w:val="multilevel"/>
    <w:tmpl w:val="ED3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774A81"/>
    <w:multiLevelType w:val="hybridMultilevel"/>
    <w:tmpl w:val="FA5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EB162D"/>
    <w:multiLevelType w:val="multilevel"/>
    <w:tmpl w:val="E0386D0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987E10"/>
    <w:multiLevelType w:val="hybridMultilevel"/>
    <w:tmpl w:val="DAE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9E61D8"/>
    <w:multiLevelType w:val="hybridMultilevel"/>
    <w:tmpl w:val="8C7C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9CA5FB2"/>
    <w:multiLevelType w:val="hybridMultilevel"/>
    <w:tmpl w:val="D660CCC0"/>
    <w:lvl w:ilvl="0" w:tplc="B15CCA02">
      <w:start w:val="1"/>
      <w:numFmt w:val="bullet"/>
      <w:lvlText w:val=""/>
      <w:lvlJc w:val="left"/>
      <w:pPr>
        <w:ind w:left="721" w:hanging="360"/>
      </w:pPr>
      <w:rPr>
        <w:rFonts w:ascii="Symbol" w:hAnsi="Symbol" w:hint="default"/>
        <w:color w:val="000000" w:themeColor="text1"/>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15:restartNumberingAfterBreak="0">
    <w:nsid w:val="2CBC5583"/>
    <w:multiLevelType w:val="hybridMultilevel"/>
    <w:tmpl w:val="14660C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E8025E7"/>
    <w:multiLevelType w:val="hybridMultilevel"/>
    <w:tmpl w:val="769EE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EBE76A6"/>
    <w:multiLevelType w:val="hybridMultilevel"/>
    <w:tmpl w:val="3830EE8E"/>
    <w:lvl w:ilvl="0" w:tplc="4B429A84">
      <w:start w:val="1"/>
      <w:numFmt w:val="lowerLetter"/>
      <w:lvlText w:val="%1."/>
      <w:lvlJc w:val="left"/>
      <w:pPr>
        <w:ind w:left="2189" w:hanging="360"/>
      </w:pPr>
      <w:rPr>
        <w:rFonts w:ascii="Arial" w:hAnsi="Arial" w:hint="default"/>
        <w:b w:val="0"/>
        <w:i w:val="0"/>
        <w:spacing w:val="-1"/>
        <w:w w:val="99"/>
        <w:sz w:val="18"/>
        <w:szCs w:val="18"/>
      </w:rPr>
    </w:lvl>
    <w:lvl w:ilvl="1" w:tplc="04090019" w:tentative="1">
      <w:start w:val="1"/>
      <w:numFmt w:val="lowerLetter"/>
      <w:lvlText w:val="%2."/>
      <w:lvlJc w:val="left"/>
      <w:pPr>
        <w:ind w:left="2909" w:hanging="360"/>
      </w:pPr>
    </w:lvl>
    <w:lvl w:ilvl="2" w:tplc="0409001B" w:tentative="1">
      <w:start w:val="1"/>
      <w:numFmt w:val="lowerRoman"/>
      <w:lvlText w:val="%3."/>
      <w:lvlJc w:val="right"/>
      <w:pPr>
        <w:ind w:left="3629" w:hanging="180"/>
      </w:pPr>
    </w:lvl>
    <w:lvl w:ilvl="3" w:tplc="0409000F" w:tentative="1">
      <w:start w:val="1"/>
      <w:numFmt w:val="decimal"/>
      <w:lvlText w:val="%4."/>
      <w:lvlJc w:val="left"/>
      <w:pPr>
        <w:ind w:left="4349" w:hanging="360"/>
      </w:pPr>
    </w:lvl>
    <w:lvl w:ilvl="4" w:tplc="04090019" w:tentative="1">
      <w:start w:val="1"/>
      <w:numFmt w:val="lowerLetter"/>
      <w:lvlText w:val="%5."/>
      <w:lvlJc w:val="left"/>
      <w:pPr>
        <w:ind w:left="5069" w:hanging="360"/>
      </w:pPr>
    </w:lvl>
    <w:lvl w:ilvl="5" w:tplc="0409001B" w:tentative="1">
      <w:start w:val="1"/>
      <w:numFmt w:val="lowerRoman"/>
      <w:lvlText w:val="%6."/>
      <w:lvlJc w:val="right"/>
      <w:pPr>
        <w:ind w:left="5789" w:hanging="180"/>
      </w:pPr>
    </w:lvl>
    <w:lvl w:ilvl="6" w:tplc="0409000F" w:tentative="1">
      <w:start w:val="1"/>
      <w:numFmt w:val="decimal"/>
      <w:lvlText w:val="%7."/>
      <w:lvlJc w:val="left"/>
      <w:pPr>
        <w:ind w:left="6509" w:hanging="360"/>
      </w:pPr>
    </w:lvl>
    <w:lvl w:ilvl="7" w:tplc="04090019" w:tentative="1">
      <w:start w:val="1"/>
      <w:numFmt w:val="lowerLetter"/>
      <w:lvlText w:val="%8."/>
      <w:lvlJc w:val="left"/>
      <w:pPr>
        <w:ind w:left="7229" w:hanging="360"/>
      </w:pPr>
    </w:lvl>
    <w:lvl w:ilvl="8" w:tplc="0409001B" w:tentative="1">
      <w:start w:val="1"/>
      <w:numFmt w:val="lowerRoman"/>
      <w:lvlText w:val="%9."/>
      <w:lvlJc w:val="right"/>
      <w:pPr>
        <w:ind w:left="7949" w:hanging="180"/>
      </w:pPr>
    </w:lvl>
  </w:abstractNum>
  <w:abstractNum w:abstractNumId="27" w15:restartNumberingAfterBreak="0">
    <w:nsid w:val="2EF0696D"/>
    <w:multiLevelType w:val="hybridMultilevel"/>
    <w:tmpl w:val="BCAA48F8"/>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8" w15:restartNumberingAfterBreak="0">
    <w:nsid w:val="31152508"/>
    <w:multiLevelType w:val="hybridMultilevel"/>
    <w:tmpl w:val="A8B22F38"/>
    <w:lvl w:ilvl="0" w:tplc="04090001">
      <w:start w:val="1"/>
      <w:numFmt w:val="bullet"/>
      <w:lvlText w:val=""/>
      <w:lvlJc w:val="left"/>
      <w:pPr>
        <w:ind w:left="463" w:hanging="360"/>
      </w:pPr>
      <w:rPr>
        <w:rFonts w:ascii="Symbol" w:hAnsi="Symbol" w:hint="default"/>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29" w15:restartNumberingAfterBreak="0">
    <w:nsid w:val="319B4ED0"/>
    <w:multiLevelType w:val="hybridMultilevel"/>
    <w:tmpl w:val="407646A4"/>
    <w:lvl w:ilvl="0" w:tplc="4BB25F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6F7C47"/>
    <w:multiLevelType w:val="multilevel"/>
    <w:tmpl w:val="844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9D630C"/>
    <w:multiLevelType w:val="hybridMultilevel"/>
    <w:tmpl w:val="38E2BC7C"/>
    <w:lvl w:ilvl="0" w:tplc="50C85AA4">
      <w:start w:val="1"/>
      <w:numFmt w:val="bullet"/>
      <w:lvlText w:val="•"/>
      <w:lvlJc w:val="left"/>
      <w:pPr>
        <w:ind w:left="437" w:hanging="180"/>
      </w:pPr>
      <w:rPr>
        <w:rFonts w:ascii="Calibri" w:eastAsia="Calibri" w:hAnsi="Calibri" w:hint="default"/>
        <w:b/>
        <w:bCs/>
        <w:color w:val="00788A"/>
        <w:w w:val="72"/>
        <w:sz w:val="21"/>
        <w:szCs w:val="21"/>
      </w:rPr>
    </w:lvl>
    <w:lvl w:ilvl="1" w:tplc="BA70F094">
      <w:start w:val="1"/>
      <w:numFmt w:val="bullet"/>
      <w:lvlText w:val="•"/>
      <w:lvlJc w:val="left"/>
      <w:pPr>
        <w:ind w:left="1426" w:hanging="180"/>
      </w:pPr>
      <w:rPr>
        <w:rFonts w:hint="default"/>
      </w:rPr>
    </w:lvl>
    <w:lvl w:ilvl="2" w:tplc="1D0009DA">
      <w:start w:val="1"/>
      <w:numFmt w:val="bullet"/>
      <w:lvlText w:val="•"/>
      <w:lvlJc w:val="left"/>
      <w:pPr>
        <w:ind w:left="2412" w:hanging="180"/>
      </w:pPr>
      <w:rPr>
        <w:rFonts w:hint="default"/>
      </w:rPr>
    </w:lvl>
    <w:lvl w:ilvl="3" w:tplc="4F667484">
      <w:start w:val="1"/>
      <w:numFmt w:val="bullet"/>
      <w:lvlText w:val="•"/>
      <w:lvlJc w:val="left"/>
      <w:pPr>
        <w:ind w:left="3398" w:hanging="180"/>
      </w:pPr>
      <w:rPr>
        <w:rFonts w:hint="default"/>
      </w:rPr>
    </w:lvl>
    <w:lvl w:ilvl="4" w:tplc="5E2C399C">
      <w:start w:val="1"/>
      <w:numFmt w:val="bullet"/>
      <w:lvlText w:val="•"/>
      <w:lvlJc w:val="left"/>
      <w:pPr>
        <w:ind w:left="4384" w:hanging="180"/>
      </w:pPr>
      <w:rPr>
        <w:rFonts w:hint="default"/>
      </w:rPr>
    </w:lvl>
    <w:lvl w:ilvl="5" w:tplc="69AED2A2">
      <w:start w:val="1"/>
      <w:numFmt w:val="bullet"/>
      <w:lvlText w:val="•"/>
      <w:lvlJc w:val="left"/>
      <w:pPr>
        <w:ind w:left="5370" w:hanging="180"/>
      </w:pPr>
      <w:rPr>
        <w:rFonts w:hint="default"/>
      </w:rPr>
    </w:lvl>
    <w:lvl w:ilvl="6" w:tplc="09C6422C">
      <w:start w:val="1"/>
      <w:numFmt w:val="bullet"/>
      <w:lvlText w:val="•"/>
      <w:lvlJc w:val="left"/>
      <w:pPr>
        <w:ind w:left="6356" w:hanging="180"/>
      </w:pPr>
      <w:rPr>
        <w:rFonts w:hint="default"/>
      </w:rPr>
    </w:lvl>
    <w:lvl w:ilvl="7" w:tplc="1026D55C">
      <w:start w:val="1"/>
      <w:numFmt w:val="bullet"/>
      <w:lvlText w:val="•"/>
      <w:lvlJc w:val="left"/>
      <w:pPr>
        <w:ind w:left="7342" w:hanging="180"/>
      </w:pPr>
      <w:rPr>
        <w:rFonts w:hint="default"/>
      </w:rPr>
    </w:lvl>
    <w:lvl w:ilvl="8" w:tplc="D32A8AAC">
      <w:start w:val="1"/>
      <w:numFmt w:val="bullet"/>
      <w:lvlText w:val="•"/>
      <w:lvlJc w:val="left"/>
      <w:pPr>
        <w:ind w:left="8328" w:hanging="180"/>
      </w:pPr>
      <w:rPr>
        <w:rFonts w:hint="default"/>
      </w:rPr>
    </w:lvl>
  </w:abstractNum>
  <w:abstractNum w:abstractNumId="32" w15:restartNumberingAfterBreak="0">
    <w:nsid w:val="344B65F0"/>
    <w:multiLevelType w:val="hybridMultilevel"/>
    <w:tmpl w:val="FE243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6743EB5"/>
    <w:multiLevelType w:val="hybridMultilevel"/>
    <w:tmpl w:val="AACCBEE6"/>
    <w:lvl w:ilvl="0" w:tplc="1BA031FA">
      <w:start w:val="1"/>
      <w:numFmt w:val="bullet"/>
      <w:lvlText w:val="•"/>
      <w:lvlJc w:val="left"/>
      <w:pPr>
        <w:ind w:left="697" w:hanging="180"/>
      </w:pPr>
      <w:rPr>
        <w:rFonts w:ascii="Calibri" w:eastAsia="Calibri" w:hAnsi="Calibri" w:hint="default"/>
        <w:b/>
        <w:bCs/>
        <w:color w:val="00788A"/>
        <w:w w:val="72"/>
        <w:sz w:val="21"/>
        <w:szCs w:val="21"/>
      </w:rPr>
    </w:lvl>
    <w:lvl w:ilvl="1" w:tplc="CA825ED8">
      <w:start w:val="1"/>
      <w:numFmt w:val="bullet"/>
      <w:lvlText w:val="•"/>
      <w:lvlJc w:val="left"/>
      <w:pPr>
        <w:ind w:left="1694" w:hanging="180"/>
      </w:pPr>
      <w:rPr>
        <w:rFonts w:hint="default"/>
      </w:rPr>
    </w:lvl>
    <w:lvl w:ilvl="2" w:tplc="129893BE">
      <w:start w:val="1"/>
      <w:numFmt w:val="bullet"/>
      <w:lvlText w:val="•"/>
      <w:lvlJc w:val="left"/>
      <w:pPr>
        <w:ind w:left="2688" w:hanging="180"/>
      </w:pPr>
      <w:rPr>
        <w:rFonts w:hint="default"/>
      </w:rPr>
    </w:lvl>
    <w:lvl w:ilvl="3" w:tplc="6FD0025A">
      <w:start w:val="1"/>
      <w:numFmt w:val="bullet"/>
      <w:lvlText w:val="•"/>
      <w:lvlJc w:val="left"/>
      <w:pPr>
        <w:ind w:left="3682" w:hanging="180"/>
      </w:pPr>
      <w:rPr>
        <w:rFonts w:hint="default"/>
      </w:rPr>
    </w:lvl>
    <w:lvl w:ilvl="4" w:tplc="AB3CBF20">
      <w:start w:val="1"/>
      <w:numFmt w:val="bullet"/>
      <w:lvlText w:val="•"/>
      <w:lvlJc w:val="left"/>
      <w:pPr>
        <w:ind w:left="4676" w:hanging="180"/>
      </w:pPr>
      <w:rPr>
        <w:rFonts w:hint="default"/>
      </w:rPr>
    </w:lvl>
    <w:lvl w:ilvl="5" w:tplc="BCD61736">
      <w:start w:val="1"/>
      <w:numFmt w:val="bullet"/>
      <w:lvlText w:val="•"/>
      <w:lvlJc w:val="left"/>
      <w:pPr>
        <w:ind w:left="5670" w:hanging="180"/>
      </w:pPr>
      <w:rPr>
        <w:rFonts w:hint="default"/>
      </w:rPr>
    </w:lvl>
    <w:lvl w:ilvl="6" w:tplc="D93C6B7E">
      <w:start w:val="1"/>
      <w:numFmt w:val="bullet"/>
      <w:lvlText w:val="•"/>
      <w:lvlJc w:val="left"/>
      <w:pPr>
        <w:ind w:left="6664" w:hanging="180"/>
      </w:pPr>
      <w:rPr>
        <w:rFonts w:hint="default"/>
      </w:rPr>
    </w:lvl>
    <w:lvl w:ilvl="7" w:tplc="1A78E6F4">
      <w:start w:val="1"/>
      <w:numFmt w:val="bullet"/>
      <w:lvlText w:val="•"/>
      <w:lvlJc w:val="left"/>
      <w:pPr>
        <w:ind w:left="7658" w:hanging="180"/>
      </w:pPr>
      <w:rPr>
        <w:rFonts w:hint="default"/>
      </w:rPr>
    </w:lvl>
    <w:lvl w:ilvl="8" w:tplc="C5225B6A">
      <w:start w:val="1"/>
      <w:numFmt w:val="bullet"/>
      <w:lvlText w:val="•"/>
      <w:lvlJc w:val="left"/>
      <w:pPr>
        <w:ind w:left="8652" w:hanging="180"/>
      </w:pPr>
      <w:rPr>
        <w:rFonts w:hint="default"/>
      </w:rPr>
    </w:lvl>
  </w:abstractNum>
  <w:abstractNum w:abstractNumId="34" w15:restartNumberingAfterBreak="0">
    <w:nsid w:val="36F0509C"/>
    <w:multiLevelType w:val="multilevel"/>
    <w:tmpl w:val="5E48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B4B6ECC"/>
    <w:multiLevelType w:val="hybridMultilevel"/>
    <w:tmpl w:val="972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B84840"/>
    <w:multiLevelType w:val="hybridMultilevel"/>
    <w:tmpl w:val="EA2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CFA7ACB"/>
    <w:multiLevelType w:val="hybridMultilevel"/>
    <w:tmpl w:val="28C223A2"/>
    <w:lvl w:ilvl="0" w:tplc="3FB20126">
      <w:numFmt w:val="bullet"/>
      <w:lvlText w:val="•"/>
      <w:lvlJc w:val="left"/>
      <w:pPr>
        <w:ind w:left="1352" w:hanging="360"/>
      </w:pPr>
      <w:rPr>
        <w:rFonts w:ascii="Calibri" w:hAnsi="Calibri" w:cs="Calibri" w:hint="default"/>
        <w:color w:val="000000" w:themeColor="text1"/>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38" w15:restartNumberingAfterBreak="0">
    <w:nsid w:val="3D830BE1"/>
    <w:multiLevelType w:val="hybridMultilevel"/>
    <w:tmpl w:val="E2FC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ED625C"/>
    <w:multiLevelType w:val="hybridMultilevel"/>
    <w:tmpl w:val="7ABAB2D4"/>
    <w:lvl w:ilvl="0" w:tplc="04090001">
      <w:start w:val="1"/>
      <w:numFmt w:val="bullet"/>
      <w:lvlText w:val=""/>
      <w:lvlJc w:val="left"/>
      <w:pPr>
        <w:ind w:left="463" w:hanging="360"/>
      </w:pPr>
      <w:rPr>
        <w:rFonts w:ascii="Symbol" w:hAnsi="Symbol" w:hint="default"/>
      </w:rPr>
    </w:lvl>
    <w:lvl w:ilvl="1" w:tplc="04090003">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abstractNum w:abstractNumId="40" w15:restartNumberingAfterBreak="0">
    <w:nsid w:val="40D02CA7"/>
    <w:multiLevelType w:val="hybridMultilevel"/>
    <w:tmpl w:val="900488C6"/>
    <w:lvl w:ilvl="0" w:tplc="2F763F96">
      <w:numFmt w:val="bullet"/>
      <w:lvlText w:val="•"/>
      <w:lvlJc w:val="left"/>
      <w:pPr>
        <w:ind w:left="720" w:hanging="360"/>
      </w:pPr>
      <w:rPr>
        <w:rFonts w:ascii="Calibri" w:eastAsiaTheme="minorHAnsi" w:hAnsi="Calibri" w:cs="Calibri" w:hint="default"/>
        <w:color w:val="0563C1" w:themeColor="hyperlink"/>
      </w:rPr>
    </w:lvl>
    <w:lvl w:ilvl="1" w:tplc="04090001">
      <w:start w:val="1"/>
      <w:numFmt w:val="bullet"/>
      <w:lvlText w:val=""/>
      <w:lvlJc w:val="left"/>
      <w:pPr>
        <w:ind w:left="1440" w:hanging="360"/>
      </w:pPr>
      <w:rPr>
        <w:rFonts w:ascii="Symbol" w:hAnsi="Symbol" w:hint="default"/>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3A188D"/>
    <w:multiLevelType w:val="hybridMultilevel"/>
    <w:tmpl w:val="332C8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2514DBB"/>
    <w:multiLevelType w:val="hybridMultilevel"/>
    <w:tmpl w:val="2110D64E"/>
    <w:lvl w:ilvl="0" w:tplc="D9B0D782">
      <w:start w:val="1"/>
      <w:numFmt w:val="bullet"/>
      <w:lvlText w:val="❍"/>
      <w:lvlJc w:val="left"/>
      <w:pPr>
        <w:ind w:left="360" w:hanging="360"/>
      </w:pPr>
      <w:rPr>
        <w:rFonts w:ascii="MS PGothic" w:eastAsia="MS PGothic" w:hAnsi="MS PGothic" w:hint="default"/>
        <w:color w:val="231F20"/>
        <w:w w:val="87"/>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4734106"/>
    <w:multiLevelType w:val="multilevel"/>
    <w:tmpl w:val="7946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4C215F6"/>
    <w:multiLevelType w:val="multilevel"/>
    <w:tmpl w:val="844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FC7E97"/>
    <w:multiLevelType w:val="hybridMultilevel"/>
    <w:tmpl w:val="87A8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67660"/>
    <w:multiLevelType w:val="hybridMultilevel"/>
    <w:tmpl w:val="4912998C"/>
    <w:lvl w:ilvl="0" w:tplc="99C2370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B780C7D"/>
    <w:multiLevelType w:val="hybridMultilevel"/>
    <w:tmpl w:val="B67EA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8C3E69"/>
    <w:multiLevelType w:val="hybridMultilevel"/>
    <w:tmpl w:val="2398F708"/>
    <w:lvl w:ilvl="0" w:tplc="B15CCA02">
      <w:start w:val="1"/>
      <w:numFmt w:val="bullet"/>
      <w:lvlText w:val=""/>
      <w:lvlJc w:val="left"/>
      <w:pPr>
        <w:ind w:left="721"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796B9D"/>
    <w:multiLevelType w:val="hybridMultilevel"/>
    <w:tmpl w:val="738C4F58"/>
    <w:lvl w:ilvl="0" w:tplc="04090001">
      <w:start w:val="1"/>
      <w:numFmt w:val="bullet"/>
      <w:lvlText w:val=""/>
      <w:lvlJc w:val="left"/>
      <w:pPr>
        <w:ind w:left="724" w:hanging="360"/>
      </w:pPr>
      <w:rPr>
        <w:rFonts w:ascii="Symbol" w:hAnsi="Symbol" w:hint="default"/>
      </w:rPr>
    </w:lvl>
    <w:lvl w:ilvl="1" w:tplc="04090005">
      <w:start w:val="1"/>
      <w:numFmt w:val="bullet"/>
      <w:lvlText w:val=""/>
      <w:lvlJc w:val="left"/>
      <w:pPr>
        <w:ind w:left="1444" w:hanging="360"/>
      </w:pPr>
      <w:rPr>
        <w:rFonts w:ascii="Wingdings" w:hAnsi="Wingdings"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0" w15:restartNumberingAfterBreak="0">
    <w:nsid w:val="52665B33"/>
    <w:multiLevelType w:val="hybridMultilevel"/>
    <w:tmpl w:val="D35AA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4394B2C"/>
    <w:multiLevelType w:val="hybridMultilevel"/>
    <w:tmpl w:val="B204D5E8"/>
    <w:lvl w:ilvl="0" w:tplc="CE66A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553345"/>
    <w:multiLevelType w:val="hybridMultilevel"/>
    <w:tmpl w:val="3D4A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B252AB"/>
    <w:multiLevelType w:val="hybridMultilevel"/>
    <w:tmpl w:val="69125FB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4" w15:restartNumberingAfterBreak="0">
    <w:nsid w:val="5D1000E0"/>
    <w:multiLevelType w:val="multilevel"/>
    <w:tmpl w:val="99E0CC52"/>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5" w15:restartNumberingAfterBreak="0">
    <w:nsid w:val="5DDD28A5"/>
    <w:multiLevelType w:val="hybridMultilevel"/>
    <w:tmpl w:val="EA5416A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56" w15:restartNumberingAfterBreak="0">
    <w:nsid w:val="5EBE74E1"/>
    <w:multiLevelType w:val="multilevel"/>
    <w:tmpl w:val="84485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B96F9B"/>
    <w:multiLevelType w:val="hybridMultilevel"/>
    <w:tmpl w:val="C5B408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8" w15:restartNumberingAfterBreak="0">
    <w:nsid w:val="61250B80"/>
    <w:multiLevelType w:val="hybridMultilevel"/>
    <w:tmpl w:val="B88C6582"/>
    <w:lvl w:ilvl="0" w:tplc="B364A7CE">
      <w:numFmt w:val="bullet"/>
      <w:lvlText w:val=""/>
      <w:lvlJc w:val="left"/>
      <w:pPr>
        <w:ind w:left="989" w:hanging="360"/>
      </w:pPr>
      <w:rPr>
        <w:rFonts w:ascii="Symbol" w:eastAsia="Calibri" w:hAnsi="Symbol" w:cstheme="minorBidi" w:hint="default"/>
        <w:b w:val="0"/>
        <w:bCs/>
        <w:i w:val="0"/>
        <w:color w:val="231F20"/>
        <w:sz w:val="22"/>
        <w:szCs w:val="24"/>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59" w15:restartNumberingAfterBreak="0">
    <w:nsid w:val="625073F1"/>
    <w:multiLevelType w:val="hybridMultilevel"/>
    <w:tmpl w:val="6E8E9A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6E6F7563"/>
    <w:multiLevelType w:val="hybridMultilevel"/>
    <w:tmpl w:val="B440A310"/>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1" w15:restartNumberingAfterBreak="0">
    <w:nsid w:val="76DF2B15"/>
    <w:multiLevelType w:val="hybridMultilevel"/>
    <w:tmpl w:val="1B4A405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2" w15:restartNumberingAfterBreak="0">
    <w:nsid w:val="7B39084A"/>
    <w:multiLevelType w:val="hybridMultilevel"/>
    <w:tmpl w:val="6B6A507E"/>
    <w:lvl w:ilvl="0" w:tplc="04090001">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abstractNum w:abstractNumId="63" w15:restartNumberingAfterBreak="0">
    <w:nsid w:val="7DD0690C"/>
    <w:multiLevelType w:val="hybridMultilevel"/>
    <w:tmpl w:val="A814A028"/>
    <w:lvl w:ilvl="0" w:tplc="EC564CC8">
      <w:numFmt w:val="bullet"/>
      <w:lvlText w:val="•"/>
      <w:lvlJc w:val="left"/>
      <w:pPr>
        <w:ind w:left="765" w:hanging="360"/>
      </w:pPr>
      <w:rPr>
        <w:rFonts w:ascii="Calibri" w:hAnsi="Calibri" w:hint="default"/>
        <w:b w:val="0"/>
        <w:bCs/>
        <w:i w:val="0"/>
        <w:color w:val="000000" w:themeColor="text1"/>
        <w:sz w:val="22"/>
        <w:szCs w:val="24"/>
      </w:rPr>
    </w:lvl>
    <w:lvl w:ilvl="1" w:tplc="B364A7CE">
      <w:numFmt w:val="bullet"/>
      <w:lvlText w:val=""/>
      <w:lvlJc w:val="left"/>
      <w:pPr>
        <w:ind w:left="1485" w:hanging="360"/>
      </w:pPr>
      <w:rPr>
        <w:rFonts w:ascii="Symbol" w:eastAsia="Calibri" w:hAnsi="Symbol" w:cstheme="minorBidi" w:hint="default"/>
        <w:color w:val="231F20"/>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2"/>
  </w:num>
  <w:num w:numId="3">
    <w:abstractNumId w:val="50"/>
  </w:num>
  <w:num w:numId="4">
    <w:abstractNumId w:val="63"/>
  </w:num>
  <w:num w:numId="5">
    <w:abstractNumId w:val="10"/>
  </w:num>
  <w:num w:numId="6">
    <w:abstractNumId w:val="14"/>
  </w:num>
  <w:num w:numId="7">
    <w:abstractNumId w:val="15"/>
  </w:num>
  <w:num w:numId="8">
    <w:abstractNumId w:val="20"/>
  </w:num>
  <w:num w:numId="9">
    <w:abstractNumId w:val="54"/>
  </w:num>
  <w:num w:numId="10">
    <w:abstractNumId w:val="39"/>
  </w:num>
  <w:num w:numId="11">
    <w:abstractNumId w:val="9"/>
  </w:num>
  <w:num w:numId="12">
    <w:abstractNumId w:val="13"/>
  </w:num>
  <w:num w:numId="13">
    <w:abstractNumId w:val="58"/>
  </w:num>
  <w:num w:numId="14">
    <w:abstractNumId w:val="40"/>
  </w:num>
  <w:num w:numId="15">
    <w:abstractNumId w:val="62"/>
  </w:num>
  <w:num w:numId="16">
    <w:abstractNumId w:val="7"/>
  </w:num>
  <w:num w:numId="17">
    <w:abstractNumId w:val="27"/>
  </w:num>
  <w:num w:numId="18">
    <w:abstractNumId w:val="37"/>
  </w:num>
  <w:num w:numId="19">
    <w:abstractNumId w:val="23"/>
  </w:num>
  <w:num w:numId="20">
    <w:abstractNumId w:val="48"/>
  </w:num>
  <w:num w:numId="21">
    <w:abstractNumId w:val="5"/>
  </w:num>
  <w:num w:numId="22">
    <w:abstractNumId w:val="60"/>
  </w:num>
  <w:num w:numId="23">
    <w:abstractNumId w:val="28"/>
  </w:num>
  <w:num w:numId="24">
    <w:abstractNumId w:val="8"/>
  </w:num>
  <w:num w:numId="25">
    <w:abstractNumId w:val="12"/>
  </w:num>
  <w:num w:numId="26">
    <w:abstractNumId w:val="16"/>
  </w:num>
  <w:num w:numId="27">
    <w:abstractNumId w:val="26"/>
  </w:num>
  <w:num w:numId="28">
    <w:abstractNumId w:val="29"/>
  </w:num>
  <w:num w:numId="29">
    <w:abstractNumId w:val="31"/>
  </w:num>
  <w:num w:numId="30">
    <w:abstractNumId w:val="33"/>
  </w:num>
  <w:num w:numId="31">
    <w:abstractNumId w:val="2"/>
  </w:num>
  <w:num w:numId="32">
    <w:abstractNumId w:val="49"/>
  </w:num>
  <w:num w:numId="33">
    <w:abstractNumId w:val="41"/>
  </w:num>
  <w:num w:numId="34">
    <w:abstractNumId w:val="21"/>
  </w:num>
  <w:num w:numId="35">
    <w:abstractNumId w:val="45"/>
  </w:num>
  <w:num w:numId="36">
    <w:abstractNumId w:val="25"/>
  </w:num>
  <w:num w:numId="37">
    <w:abstractNumId w:val="6"/>
  </w:num>
  <w:num w:numId="38">
    <w:abstractNumId w:val="36"/>
  </w:num>
  <w:num w:numId="39">
    <w:abstractNumId w:val="19"/>
  </w:num>
  <w:num w:numId="40">
    <w:abstractNumId w:val="52"/>
  </w:num>
  <w:num w:numId="41">
    <w:abstractNumId w:val="55"/>
  </w:num>
  <w:num w:numId="42">
    <w:abstractNumId w:val="38"/>
  </w:num>
  <w:num w:numId="43">
    <w:abstractNumId w:val="4"/>
  </w:num>
  <w:num w:numId="44">
    <w:abstractNumId w:val="35"/>
  </w:num>
  <w:num w:numId="45">
    <w:abstractNumId w:val="34"/>
  </w:num>
  <w:num w:numId="46">
    <w:abstractNumId w:val="3"/>
  </w:num>
  <w:num w:numId="47">
    <w:abstractNumId w:val="18"/>
  </w:num>
  <w:num w:numId="48">
    <w:abstractNumId w:val="51"/>
  </w:num>
  <w:num w:numId="49">
    <w:abstractNumId w:val="17"/>
  </w:num>
  <w:num w:numId="50">
    <w:abstractNumId w:val="1"/>
  </w:num>
  <w:num w:numId="51">
    <w:abstractNumId w:val="43"/>
  </w:num>
  <w:num w:numId="52">
    <w:abstractNumId w:val="44"/>
  </w:num>
  <w:num w:numId="53">
    <w:abstractNumId w:val="56"/>
  </w:num>
  <w:num w:numId="54">
    <w:abstractNumId w:val="47"/>
  </w:num>
  <w:num w:numId="55">
    <w:abstractNumId w:val="30"/>
  </w:num>
  <w:num w:numId="56">
    <w:abstractNumId w:val="24"/>
  </w:num>
  <w:num w:numId="57">
    <w:abstractNumId w:val="53"/>
  </w:num>
  <w:num w:numId="58">
    <w:abstractNumId w:val="59"/>
  </w:num>
  <w:num w:numId="59">
    <w:abstractNumId w:val="61"/>
  </w:num>
  <w:num w:numId="60">
    <w:abstractNumId w:val="57"/>
  </w:num>
  <w:num w:numId="61">
    <w:abstractNumId w:val="11"/>
  </w:num>
  <w:num w:numId="62">
    <w:abstractNumId w:val="32"/>
  </w:num>
  <w:num w:numId="63">
    <w:abstractNumId w:val="46"/>
    <w:lvlOverride w:ilvl="0"/>
    <w:lvlOverride w:ilvl="1"/>
    <w:lvlOverride w:ilvl="2"/>
    <w:lvlOverride w:ilvl="3"/>
    <w:lvlOverride w:ilvl="4"/>
    <w:lvlOverride w:ilvl="5"/>
    <w:lvlOverride w:ilvl="6"/>
    <w:lvlOverride w:ilvl="7"/>
    <w:lvlOverride w:ilvl="8"/>
  </w:num>
  <w:num w:numId="64">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A1"/>
    <w:rsid w:val="00000134"/>
    <w:rsid w:val="000047A3"/>
    <w:rsid w:val="00020078"/>
    <w:rsid w:val="000360E1"/>
    <w:rsid w:val="00040294"/>
    <w:rsid w:val="000520DE"/>
    <w:rsid w:val="00055A74"/>
    <w:rsid w:val="00057D63"/>
    <w:rsid w:val="00061B0A"/>
    <w:rsid w:val="00062CF5"/>
    <w:rsid w:val="00077501"/>
    <w:rsid w:val="0008059C"/>
    <w:rsid w:val="0008152B"/>
    <w:rsid w:val="000B6E22"/>
    <w:rsid w:val="000D029C"/>
    <w:rsid w:val="000D7525"/>
    <w:rsid w:val="000F66FD"/>
    <w:rsid w:val="001039FE"/>
    <w:rsid w:val="00146994"/>
    <w:rsid w:val="0015072C"/>
    <w:rsid w:val="001533AA"/>
    <w:rsid w:val="001711D1"/>
    <w:rsid w:val="0018058A"/>
    <w:rsid w:val="001929EE"/>
    <w:rsid w:val="001B06BB"/>
    <w:rsid w:val="001C05DB"/>
    <w:rsid w:val="002002B8"/>
    <w:rsid w:val="002036FE"/>
    <w:rsid w:val="002072AB"/>
    <w:rsid w:val="0021119E"/>
    <w:rsid w:val="00251EE5"/>
    <w:rsid w:val="00261F87"/>
    <w:rsid w:val="0026455C"/>
    <w:rsid w:val="00270707"/>
    <w:rsid w:val="00272E42"/>
    <w:rsid w:val="0027340E"/>
    <w:rsid w:val="00281728"/>
    <w:rsid w:val="0028306E"/>
    <w:rsid w:val="00296915"/>
    <w:rsid w:val="002B75FC"/>
    <w:rsid w:val="002D27AE"/>
    <w:rsid w:val="002D2D9E"/>
    <w:rsid w:val="002D6639"/>
    <w:rsid w:val="002D79CA"/>
    <w:rsid w:val="002F248A"/>
    <w:rsid w:val="003046C8"/>
    <w:rsid w:val="003054CD"/>
    <w:rsid w:val="003118AD"/>
    <w:rsid w:val="00312CDD"/>
    <w:rsid w:val="00313DD2"/>
    <w:rsid w:val="0031458F"/>
    <w:rsid w:val="00340DAE"/>
    <w:rsid w:val="00351592"/>
    <w:rsid w:val="00352CFD"/>
    <w:rsid w:val="0035341E"/>
    <w:rsid w:val="00354C41"/>
    <w:rsid w:val="00394499"/>
    <w:rsid w:val="00395F22"/>
    <w:rsid w:val="003A64E6"/>
    <w:rsid w:val="003C74F8"/>
    <w:rsid w:val="003D6E9D"/>
    <w:rsid w:val="00400477"/>
    <w:rsid w:val="00421EEF"/>
    <w:rsid w:val="004242D3"/>
    <w:rsid w:val="0044518D"/>
    <w:rsid w:val="0046319E"/>
    <w:rsid w:val="004A0A80"/>
    <w:rsid w:val="004A140A"/>
    <w:rsid w:val="004A6210"/>
    <w:rsid w:val="004E5749"/>
    <w:rsid w:val="004F0980"/>
    <w:rsid w:val="004F3208"/>
    <w:rsid w:val="004F67B0"/>
    <w:rsid w:val="005078EF"/>
    <w:rsid w:val="005114C0"/>
    <w:rsid w:val="00513423"/>
    <w:rsid w:val="0052636D"/>
    <w:rsid w:val="00562E16"/>
    <w:rsid w:val="00576B01"/>
    <w:rsid w:val="00577E7B"/>
    <w:rsid w:val="00590D17"/>
    <w:rsid w:val="005A302D"/>
    <w:rsid w:val="005C245D"/>
    <w:rsid w:val="005C3EA5"/>
    <w:rsid w:val="005D7B46"/>
    <w:rsid w:val="00603A74"/>
    <w:rsid w:val="00606CF4"/>
    <w:rsid w:val="006227AA"/>
    <w:rsid w:val="0062474D"/>
    <w:rsid w:val="00626E23"/>
    <w:rsid w:val="00637BCA"/>
    <w:rsid w:val="00664D60"/>
    <w:rsid w:val="0067442F"/>
    <w:rsid w:val="00695470"/>
    <w:rsid w:val="006964FF"/>
    <w:rsid w:val="006B0C17"/>
    <w:rsid w:val="006B7013"/>
    <w:rsid w:val="006D233D"/>
    <w:rsid w:val="006D5D3B"/>
    <w:rsid w:val="006D624B"/>
    <w:rsid w:val="006D7BF4"/>
    <w:rsid w:val="006F2885"/>
    <w:rsid w:val="00706723"/>
    <w:rsid w:val="00706D43"/>
    <w:rsid w:val="007103F9"/>
    <w:rsid w:val="00712B78"/>
    <w:rsid w:val="00715162"/>
    <w:rsid w:val="00723CC5"/>
    <w:rsid w:val="00740C81"/>
    <w:rsid w:val="00741F81"/>
    <w:rsid w:val="00743CD6"/>
    <w:rsid w:val="0074798E"/>
    <w:rsid w:val="0075304C"/>
    <w:rsid w:val="00753A4C"/>
    <w:rsid w:val="007564A9"/>
    <w:rsid w:val="00767607"/>
    <w:rsid w:val="0077152B"/>
    <w:rsid w:val="0078044A"/>
    <w:rsid w:val="00782891"/>
    <w:rsid w:val="00782D45"/>
    <w:rsid w:val="007859DA"/>
    <w:rsid w:val="007C640D"/>
    <w:rsid w:val="007F15C3"/>
    <w:rsid w:val="007F6159"/>
    <w:rsid w:val="007F76A3"/>
    <w:rsid w:val="0082101A"/>
    <w:rsid w:val="008268A1"/>
    <w:rsid w:val="00841C50"/>
    <w:rsid w:val="00850E53"/>
    <w:rsid w:val="00854561"/>
    <w:rsid w:val="00860057"/>
    <w:rsid w:val="0086603A"/>
    <w:rsid w:val="008953AD"/>
    <w:rsid w:val="008B336B"/>
    <w:rsid w:val="008C2899"/>
    <w:rsid w:val="008D7B08"/>
    <w:rsid w:val="008E3BD3"/>
    <w:rsid w:val="008E4615"/>
    <w:rsid w:val="00905BB9"/>
    <w:rsid w:val="00907BF9"/>
    <w:rsid w:val="00926BFA"/>
    <w:rsid w:val="009272A7"/>
    <w:rsid w:val="00930EA5"/>
    <w:rsid w:val="00950CDE"/>
    <w:rsid w:val="00952B07"/>
    <w:rsid w:val="00964691"/>
    <w:rsid w:val="0097177A"/>
    <w:rsid w:val="009802EA"/>
    <w:rsid w:val="009A3E74"/>
    <w:rsid w:val="009A7CC2"/>
    <w:rsid w:val="009C0066"/>
    <w:rsid w:val="009C6508"/>
    <w:rsid w:val="009E4E1E"/>
    <w:rsid w:val="009F5114"/>
    <w:rsid w:val="009F78B1"/>
    <w:rsid w:val="00A01241"/>
    <w:rsid w:val="00A07C86"/>
    <w:rsid w:val="00A13361"/>
    <w:rsid w:val="00A2187D"/>
    <w:rsid w:val="00A3131A"/>
    <w:rsid w:val="00A32E58"/>
    <w:rsid w:val="00A364E1"/>
    <w:rsid w:val="00A47F0D"/>
    <w:rsid w:val="00A53675"/>
    <w:rsid w:val="00A652B9"/>
    <w:rsid w:val="00A749C8"/>
    <w:rsid w:val="00A751E4"/>
    <w:rsid w:val="00A93C69"/>
    <w:rsid w:val="00AD2B55"/>
    <w:rsid w:val="00AF231C"/>
    <w:rsid w:val="00AF2EE0"/>
    <w:rsid w:val="00B222C4"/>
    <w:rsid w:val="00B3542F"/>
    <w:rsid w:val="00B43636"/>
    <w:rsid w:val="00B43F80"/>
    <w:rsid w:val="00B53355"/>
    <w:rsid w:val="00B53E00"/>
    <w:rsid w:val="00B849FA"/>
    <w:rsid w:val="00B9289F"/>
    <w:rsid w:val="00B97DF5"/>
    <w:rsid w:val="00BA22A2"/>
    <w:rsid w:val="00BC0A30"/>
    <w:rsid w:val="00BC2FD0"/>
    <w:rsid w:val="00BD3514"/>
    <w:rsid w:val="00BD69B1"/>
    <w:rsid w:val="00BE0580"/>
    <w:rsid w:val="00C127CF"/>
    <w:rsid w:val="00C1311F"/>
    <w:rsid w:val="00C15E64"/>
    <w:rsid w:val="00C274AA"/>
    <w:rsid w:val="00C30629"/>
    <w:rsid w:val="00C35C23"/>
    <w:rsid w:val="00C40138"/>
    <w:rsid w:val="00C54AF7"/>
    <w:rsid w:val="00C879F2"/>
    <w:rsid w:val="00C964FB"/>
    <w:rsid w:val="00C9665A"/>
    <w:rsid w:val="00CA2AE5"/>
    <w:rsid w:val="00CA7D4A"/>
    <w:rsid w:val="00CB4655"/>
    <w:rsid w:val="00CB6BAB"/>
    <w:rsid w:val="00CC4FB3"/>
    <w:rsid w:val="00D101D5"/>
    <w:rsid w:val="00D230F1"/>
    <w:rsid w:val="00D357EC"/>
    <w:rsid w:val="00D43F8C"/>
    <w:rsid w:val="00D51538"/>
    <w:rsid w:val="00D51D24"/>
    <w:rsid w:val="00D555E9"/>
    <w:rsid w:val="00D67227"/>
    <w:rsid w:val="00D72F8C"/>
    <w:rsid w:val="00D74871"/>
    <w:rsid w:val="00D75C2C"/>
    <w:rsid w:val="00D91EED"/>
    <w:rsid w:val="00DA159A"/>
    <w:rsid w:val="00DA61C2"/>
    <w:rsid w:val="00DB085A"/>
    <w:rsid w:val="00DC2895"/>
    <w:rsid w:val="00DC346F"/>
    <w:rsid w:val="00DC7099"/>
    <w:rsid w:val="00DE5B4F"/>
    <w:rsid w:val="00E005DD"/>
    <w:rsid w:val="00E06F86"/>
    <w:rsid w:val="00E1416B"/>
    <w:rsid w:val="00E248ED"/>
    <w:rsid w:val="00E35739"/>
    <w:rsid w:val="00E71702"/>
    <w:rsid w:val="00E721BF"/>
    <w:rsid w:val="00E74A54"/>
    <w:rsid w:val="00E94796"/>
    <w:rsid w:val="00EB640F"/>
    <w:rsid w:val="00ED07C9"/>
    <w:rsid w:val="00EE06A3"/>
    <w:rsid w:val="00EE0F45"/>
    <w:rsid w:val="00EE7D6B"/>
    <w:rsid w:val="00F00426"/>
    <w:rsid w:val="00F04D6D"/>
    <w:rsid w:val="00F30014"/>
    <w:rsid w:val="00F43F99"/>
    <w:rsid w:val="00F52170"/>
    <w:rsid w:val="00F60CF2"/>
    <w:rsid w:val="00F632E8"/>
    <w:rsid w:val="00F65B9F"/>
    <w:rsid w:val="00F660C9"/>
    <w:rsid w:val="00F828E1"/>
    <w:rsid w:val="00F94ADD"/>
    <w:rsid w:val="00FB4DA8"/>
    <w:rsid w:val="00FC358B"/>
    <w:rsid w:val="00FE16DA"/>
    <w:rsid w:val="00FE1F89"/>
    <w:rsid w:val="00FE5009"/>
    <w:rsid w:val="00FE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26AEC7"/>
  <w15:chartTrackingRefBased/>
  <w15:docId w15:val="{CF43E349-2ACB-49E8-8401-44CC1359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8268A1"/>
    <w:pPr>
      <w:widowControl w:val="0"/>
      <w:ind w:left="210"/>
      <w:jc w:val="left"/>
      <w:outlineLvl w:val="0"/>
    </w:pPr>
    <w:rPr>
      <w:rFonts w:ascii="Calibri" w:eastAsia="Calibri" w:hAnsi="Calibri" w:cs="Times New Roman"/>
      <w:sz w:val="48"/>
      <w:szCs w:val="48"/>
    </w:rPr>
  </w:style>
  <w:style w:type="paragraph" w:styleId="Heading2">
    <w:name w:val="heading 2"/>
    <w:basedOn w:val="Normal"/>
    <w:next w:val="Normal"/>
    <w:link w:val="Heading2Char1"/>
    <w:uiPriority w:val="9"/>
    <w:semiHidden/>
    <w:unhideWhenUsed/>
    <w:qFormat/>
    <w:rsid w:val="008268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8268A1"/>
    <w:pPr>
      <w:widowControl w:val="0"/>
      <w:ind w:left="480"/>
      <w:jc w:val="left"/>
      <w:outlineLvl w:val="2"/>
    </w:pPr>
    <w:rPr>
      <w:rFonts w:ascii="Calibri" w:eastAsia="Calibri" w:hAnsi="Calibri" w:cs="Times New Roman"/>
      <w:b/>
      <w:bCs/>
      <w:sz w:val="28"/>
      <w:szCs w:val="28"/>
    </w:rPr>
  </w:style>
  <w:style w:type="paragraph" w:styleId="Heading4">
    <w:name w:val="heading 4"/>
    <w:basedOn w:val="Normal"/>
    <w:link w:val="Heading4Char"/>
    <w:uiPriority w:val="1"/>
    <w:qFormat/>
    <w:rsid w:val="008268A1"/>
    <w:pPr>
      <w:widowControl w:val="0"/>
      <w:jc w:val="left"/>
      <w:outlineLvl w:val="3"/>
    </w:pPr>
    <w:rPr>
      <w:rFonts w:ascii="Calibri" w:eastAsia="Calibri" w:hAnsi="Calibri" w:cs="Times New Roman"/>
      <w:sz w:val="28"/>
      <w:szCs w:val="28"/>
    </w:rPr>
  </w:style>
  <w:style w:type="paragraph" w:styleId="Heading5">
    <w:name w:val="heading 5"/>
    <w:basedOn w:val="Normal"/>
    <w:link w:val="Heading5Char"/>
    <w:uiPriority w:val="1"/>
    <w:qFormat/>
    <w:rsid w:val="008268A1"/>
    <w:pPr>
      <w:widowControl w:val="0"/>
      <w:spacing w:before="47"/>
      <w:ind w:left="720"/>
      <w:jc w:val="left"/>
      <w:outlineLvl w:val="4"/>
    </w:pPr>
    <w:rPr>
      <w:rFonts w:ascii="Calibri" w:eastAsia="Calibri" w:hAnsi="Calibri" w:cs="Times New Roman"/>
      <w:b/>
      <w:bCs/>
      <w:sz w:val="26"/>
      <w:szCs w:val="26"/>
    </w:rPr>
  </w:style>
  <w:style w:type="paragraph" w:styleId="Heading6">
    <w:name w:val="heading 6"/>
    <w:basedOn w:val="Normal"/>
    <w:link w:val="Heading6Char"/>
    <w:uiPriority w:val="1"/>
    <w:qFormat/>
    <w:rsid w:val="008268A1"/>
    <w:pPr>
      <w:widowControl w:val="0"/>
      <w:ind w:left="2556"/>
      <w:jc w:val="left"/>
      <w:outlineLvl w:val="5"/>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268A1"/>
    <w:rPr>
      <w:rFonts w:ascii="Calibri" w:eastAsia="Calibri" w:hAnsi="Calibri" w:cs="Times New Roman"/>
      <w:sz w:val="48"/>
      <w:szCs w:val="48"/>
    </w:rPr>
  </w:style>
  <w:style w:type="paragraph" w:customStyle="1" w:styleId="Heading21">
    <w:name w:val="Heading 21"/>
    <w:basedOn w:val="Normal"/>
    <w:next w:val="Heading2"/>
    <w:link w:val="Heading2Char"/>
    <w:uiPriority w:val="9"/>
    <w:qFormat/>
    <w:rsid w:val="008268A1"/>
    <w:pPr>
      <w:widowControl w:val="0"/>
      <w:spacing w:before="35"/>
      <w:ind w:left="270"/>
      <w:jc w:val="center"/>
      <w:outlineLvl w:val="1"/>
    </w:pPr>
    <w:rPr>
      <w:rFonts w:ascii="Calibri" w:eastAsia="Calibri" w:hAnsi="Calibri"/>
      <w:b/>
      <w:bCs/>
      <w:color w:val="FFFFFF"/>
      <w:w w:val="105"/>
      <w:sz w:val="32"/>
      <w:szCs w:val="32"/>
    </w:rPr>
  </w:style>
  <w:style w:type="character" w:customStyle="1" w:styleId="Heading3Char">
    <w:name w:val="Heading 3 Char"/>
    <w:basedOn w:val="DefaultParagraphFont"/>
    <w:link w:val="Heading3"/>
    <w:uiPriority w:val="1"/>
    <w:rsid w:val="008268A1"/>
    <w:rPr>
      <w:rFonts w:ascii="Calibri" w:eastAsia="Calibri" w:hAnsi="Calibri" w:cs="Times New Roman"/>
      <w:b/>
      <w:bCs/>
      <w:sz w:val="28"/>
      <w:szCs w:val="28"/>
    </w:rPr>
  </w:style>
  <w:style w:type="character" w:customStyle="1" w:styleId="Heading4Char">
    <w:name w:val="Heading 4 Char"/>
    <w:basedOn w:val="DefaultParagraphFont"/>
    <w:link w:val="Heading4"/>
    <w:uiPriority w:val="1"/>
    <w:rsid w:val="008268A1"/>
    <w:rPr>
      <w:rFonts w:ascii="Calibri" w:eastAsia="Calibri" w:hAnsi="Calibri" w:cs="Times New Roman"/>
      <w:sz w:val="28"/>
      <w:szCs w:val="28"/>
    </w:rPr>
  </w:style>
  <w:style w:type="character" w:customStyle="1" w:styleId="Heading5Char">
    <w:name w:val="Heading 5 Char"/>
    <w:basedOn w:val="DefaultParagraphFont"/>
    <w:link w:val="Heading5"/>
    <w:uiPriority w:val="1"/>
    <w:rsid w:val="008268A1"/>
    <w:rPr>
      <w:rFonts w:ascii="Calibri" w:eastAsia="Calibri" w:hAnsi="Calibri" w:cs="Times New Roman"/>
      <w:b/>
      <w:bCs/>
      <w:sz w:val="26"/>
      <w:szCs w:val="26"/>
    </w:rPr>
  </w:style>
  <w:style w:type="character" w:customStyle="1" w:styleId="Heading6Char">
    <w:name w:val="Heading 6 Char"/>
    <w:basedOn w:val="DefaultParagraphFont"/>
    <w:link w:val="Heading6"/>
    <w:uiPriority w:val="1"/>
    <w:rsid w:val="008268A1"/>
    <w:rPr>
      <w:rFonts w:ascii="Calibri" w:eastAsia="Calibri" w:hAnsi="Calibri" w:cs="Times New Roman"/>
      <w:b/>
      <w:bCs/>
      <w:sz w:val="24"/>
      <w:szCs w:val="24"/>
    </w:rPr>
  </w:style>
  <w:style w:type="numbering" w:customStyle="1" w:styleId="NoList1">
    <w:name w:val="No List1"/>
    <w:next w:val="NoList"/>
    <w:uiPriority w:val="99"/>
    <w:semiHidden/>
    <w:unhideWhenUsed/>
    <w:rsid w:val="008268A1"/>
  </w:style>
  <w:style w:type="character" w:customStyle="1" w:styleId="Heading2Char">
    <w:name w:val="Heading 2 Char"/>
    <w:basedOn w:val="DefaultParagraphFont"/>
    <w:link w:val="Heading21"/>
    <w:uiPriority w:val="9"/>
    <w:locked/>
    <w:rsid w:val="008268A1"/>
    <w:rPr>
      <w:rFonts w:ascii="Calibri" w:eastAsia="Calibri" w:hAnsi="Calibri"/>
      <w:b/>
      <w:bCs/>
      <w:color w:val="FFFFFF"/>
      <w:w w:val="105"/>
      <w:sz w:val="32"/>
      <w:szCs w:val="32"/>
    </w:rPr>
  </w:style>
  <w:style w:type="paragraph" w:styleId="BodyText">
    <w:name w:val="Body Text"/>
    <w:basedOn w:val="Normal"/>
    <w:link w:val="BodyTextChar"/>
    <w:uiPriority w:val="1"/>
    <w:qFormat/>
    <w:rsid w:val="008268A1"/>
    <w:pPr>
      <w:widowControl w:val="0"/>
      <w:ind w:left="116"/>
      <w:jc w:val="left"/>
    </w:pPr>
    <w:rPr>
      <w:rFonts w:ascii="Calibri" w:eastAsia="Calibri" w:hAnsi="Calibri" w:cs="Times New Roman"/>
      <w:sz w:val="24"/>
      <w:szCs w:val="24"/>
    </w:rPr>
  </w:style>
  <w:style w:type="character" w:customStyle="1" w:styleId="BodyTextChar">
    <w:name w:val="Body Text Char"/>
    <w:basedOn w:val="DefaultParagraphFont"/>
    <w:link w:val="BodyText"/>
    <w:uiPriority w:val="1"/>
    <w:rsid w:val="008268A1"/>
    <w:rPr>
      <w:rFonts w:ascii="Calibri" w:eastAsia="Calibri" w:hAnsi="Calibri" w:cs="Times New Roman"/>
      <w:sz w:val="24"/>
      <w:szCs w:val="24"/>
    </w:rPr>
  </w:style>
  <w:style w:type="paragraph" w:styleId="ListParagraph">
    <w:name w:val="List Paragraph"/>
    <w:basedOn w:val="Normal"/>
    <w:uiPriority w:val="34"/>
    <w:qFormat/>
    <w:rsid w:val="008268A1"/>
    <w:pPr>
      <w:widowControl w:val="0"/>
      <w:jc w:val="left"/>
    </w:pPr>
    <w:rPr>
      <w:rFonts w:ascii="Calibri" w:hAnsi="Calibri" w:cs="Times New Roman"/>
    </w:rPr>
  </w:style>
  <w:style w:type="paragraph" w:customStyle="1" w:styleId="TableParagraph">
    <w:name w:val="Table Paragraph"/>
    <w:basedOn w:val="Normal"/>
    <w:uiPriority w:val="1"/>
    <w:qFormat/>
    <w:rsid w:val="008268A1"/>
    <w:pPr>
      <w:widowControl w:val="0"/>
      <w:jc w:val="left"/>
    </w:pPr>
    <w:rPr>
      <w:rFonts w:ascii="Calibri" w:hAnsi="Calibri" w:cs="Times New Roman"/>
    </w:rPr>
  </w:style>
  <w:style w:type="paragraph" w:styleId="BalloonText">
    <w:name w:val="Balloon Text"/>
    <w:basedOn w:val="Normal"/>
    <w:link w:val="BalloonTextChar"/>
    <w:uiPriority w:val="99"/>
    <w:semiHidden/>
    <w:unhideWhenUsed/>
    <w:rsid w:val="008268A1"/>
    <w:pPr>
      <w:widowControl w:val="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8A1"/>
    <w:rPr>
      <w:rFonts w:ascii="Tahoma" w:hAnsi="Tahoma" w:cs="Tahoma"/>
      <w:sz w:val="16"/>
      <w:szCs w:val="16"/>
    </w:rPr>
  </w:style>
  <w:style w:type="paragraph" w:customStyle="1" w:styleId="Caption1">
    <w:name w:val="Caption1"/>
    <w:basedOn w:val="Normal"/>
    <w:next w:val="Normal"/>
    <w:uiPriority w:val="35"/>
    <w:unhideWhenUsed/>
    <w:qFormat/>
    <w:rsid w:val="008268A1"/>
    <w:pPr>
      <w:widowControl w:val="0"/>
      <w:spacing w:after="200"/>
      <w:jc w:val="left"/>
    </w:pPr>
    <w:rPr>
      <w:rFonts w:ascii="Calibri" w:hAnsi="Calibri" w:cs="Times New Roman"/>
      <w:b/>
      <w:bCs/>
      <w:color w:val="4F81BD"/>
      <w:sz w:val="18"/>
      <w:szCs w:val="18"/>
    </w:rPr>
  </w:style>
  <w:style w:type="character" w:styleId="CommentReference">
    <w:name w:val="annotation reference"/>
    <w:basedOn w:val="DefaultParagraphFont"/>
    <w:uiPriority w:val="99"/>
    <w:semiHidden/>
    <w:unhideWhenUsed/>
    <w:rsid w:val="008268A1"/>
    <w:rPr>
      <w:sz w:val="16"/>
      <w:szCs w:val="16"/>
    </w:rPr>
  </w:style>
  <w:style w:type="paragraph" w:styleId="CommentText">
    <w:name w:val="annotation text"/>
    <w:basedOn w:val="Normal"/>
    <w:link w:val="CommentTextChar"/>
    <w:uiPriority w:val="99"/>
    <w:semiHidden/>
    <w:unhideWhenUsed/>
    <w:rsid w:val="008268A1"/>
    <w:pPr>
      <w:widowControl w:val="0"/>
      <w:jc w:val="left"/>
    </w:pPr>
    <w:rPr>
      <w:rFonts w:ascii="Calibri" w:hAnsi="Calibri" w:cs="Times New Roman"/>
      <w:sz w:val="20"/>
      <w:szCs w:val="20"/>
    </w:rPr>
  </w:style>
  <w:style w:type="character" w:customStyle="1" w:styleId="CommentTextChar">
    <w:name w:val="Comment Text Char"/>
    <w:basedOn w:val="DefaultParagraphFont"/>
    <w:link w:val="CommentText"/>
    <w:uiPriority w:val="99"/>
    <w:semiHidden/>
    <w:rsid w:val="008268A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268A1"/>
    <w:rPr>
      <w:b/>
      <w:bCs/>
    </w:rPr>
  </w:style>
  <w:style w:type="character" w:customStyle="1" w:styleId="CommentSubjectChar">
    <w:name w:val="Comment Subject Char"/>
    <w:basedOn w:val="CommentTextChar"/>
    <w:link w:val="CommentSubject"/>
    <w:uiPriority w:val="99"/>
    <w:semiHidden/>
    <w:rsid w:val="008268A1"/>
    <w:rPr>
      <w:rFonts w:ascii="Calibri" w:hAnsi="Calibri" w:cs="Times New Roman"/>
      <w:b/>
      <w:bCs/>
      <w:sz w:val="20"/>
      <w:szCs w:val="20"/>
    </w:rPr>
  </w:style>
  <w:style w:type="character" w:customStyle="1" w:styleId="Hyperlink1">
    <w:name w:val="Hyperlink1"/>
    <w:basedOn w:val="DefaultParagraphFont"/>
    <w:uiPriority w:val="99"/>
    <w:unhideWhenUsed/>
    <w:rsid w:val="008268A1"/>
    <w:rPr>
      <w:color w:val="0000FF"/>
      <w:u w:val="single"/>
    </w:rPr>
  </w:style>
  <w:style w:type="character" w:styleId="Strong">
    <w:name w:val="Strong"/>
    <w:basedOn w:val="DefaultParagraphFont"/>
    <w:uiPriority w:val="22"/>
    <w:qFormat/>
    <w:rsid w:val="008268A1"/>
    <w:rPr>
      <w:b/>
      <w:bCs/>
    </w:rPr>
  </w:style>
  <w:style w:type="character" w:customStyle="1" w:styleId="woo-">
    <w:name w:val="woo-"/>
    <w:basedOn w:val="DefaultParagraphFont"/>
    <w:rsid w:val="008268A1"/>
  </w:style>
  <w:style w:type="paragraph" w:styleId="Header">
    <w:name w:val="header"/>
    <w:basedOn w:val="Normal"/>
    <w:link w:val="HeaderChar"/>
    <w:uiPriority w:val="99"/>
    <w:unhideWhenUsed/>
    <w:rsid w:val="008268A1"/>
    <w:pPr>
      <w:widowControl w:val="0"/>
      <w:tabs>
        <w:tab w:val="center" w:pos="4680"/>
        <w:tab w:val="right" w:pos="9360"/>
      </w:tabs>
      <w:jc w:val="left"/>
    </w:pPr>
    <w:rPr>
      <w:rFonts w:ascii="Calibri" w:hAnsi="Calibri" w:cs="Times New Roman"/>
    </w:rPr>
  </w:style>
  <w:style w:type="character" w:customStyle="1" w:styleId="HeaderChar">
    <w:name w:val="Header Char"/>
    <w:basedOn w:val="DefaultParagraphFont"/>
    <w:link w:val="Header"/>
    <w:uiPriority w:val="99"/>
    <w:rsid w:val="008268A1"/>
    <w:rPr>
      <w:rFonts w:ascii="Calibri" w:hAnsi="Calibri" w:cs="Times New Roman"/>
    </w:rPr>
  </w:style>
  <w:style w:type="paragraph" w:styleId="Footer">
    <w:name w:val="footer"/>
    <w:basedOn w:val="Normal"/>
    <w:link w:val="FooterChar"/>
    <w:uiPriority w:val="99"/>
    <w:unhideWhenUsed/>
    <w:rsid w:val="008268A1"/>
    <w:pPr>
      <w:widowControl w:val="0"/>
      <w:tabs>
        <w:tab w:val="center" w:pos="4680"/>
        <w:tab w:val="right" w:pos="9360"/>
      </w:tabs>
      <w:jc w:val="left"/>
    </w:pPr>
    <w:rPr>
      <w:rFonts w:ascii="Calibri" w:hAnsi="Calibri" w:cs="Times New Roman"/>
    </w:rPr>
  </w:style>
  <w:style w:type="character" w:customStyle="1" w:styleId="FooterChar">
    <w:name w:val="Footer Char"/>
    <w:basedOn w:val="DefaultParagraphFont"/>
    <w:link w:val="Footer"/>
    <w:uiPriority w:val="99"/>
    <w:rsid w:val="008268A1"/>
    <w:rPr>
      <w:rFonts w:ascii="Calibri" w:hAnsi="Calibri" w:cs="Times New Roman"/>
    </w:rPr>
  </w:style>
  <w:style w:type="paragraph" w:customStyle="1" w:styleId="Default">
    <w:name w:val="Default"/>
    <w:rsid w:val="008268A1"/>
    <w:pPr>
      <w:autoSpaceDE w:val="0"/>
      <w:autoSpaceDN w:val="0"/>
      <w:adjustRightInd w:val="0"/>
      <w:jc w:val="left"/>
    </w:pPr>
    <w:rPr>
      <w:rFonts w:ascii="Tahoma" w:hAnsi="Tahoma" w:cs="Tahoma"/>
      <w:color w:val="000000"/>
      <w:sz w:val="24"/>
      <w:szCs w:val="24"/>
    </w:rPr>
  </w:style>
  <w:style w:type="table" w:styleId="TableGrid">
    <w:name w:val="Table Grid"/>
    <w:basedOn w:val="TableNormal"/>
    <w:uiPriority w:val="59"/>
    <w:rsid w:val="008268A1"/>
    <w:pPr>
      <w:widowControl w:val="0"/>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268A1"/>
    <w:rPr>
      <w:color w:val="800080"/>
      <w:u w:val="single"/>
    </w:rPr>
  </w:style>
  <w:style w:type="paragraph" w:styleId="NormalWeb">
    <w:name w:val="Normal (Web)"/>
    <w:basedOn w:val="Normal"/>
    <w:uiPriority w:val="99"/>
    <w:unhideWhenUsed/>
    <w:rsid w:val="008268A1"/>
    <w:pPr>
      <w:spacing w:before="100" w:beforeAutospacing="1" w:after="100" w:afterAutospacing="1"/>
      <w:jc w:val="left"/>
    </w:pPr>
    <w:rPr>
      <w:rFonts w:ascii="Times New Roman" w:eastAsia="Times New Roman" w:hAnsi="Times New Roman" w:cs="Times New Roman"/>
      <w:sz w:val="24"/>
      <w:szCs w:val="24"/>
    </w:rPr>
  </w:style>
  <w:style w:type="table" w:customStyle="1" w:styleId="MediumShading1-Accent61">
    <w:name w:val="Medium Shading 1 - Accent 61"/>
    <w:basedOn w:val="TableNormal"/>
    <w:next w:val="MediumShading1-Accent6"/>
    <w:uiPriority w:val="63"/>
    <w:rsid w:val="008268A1"/>
    <w:pPr>
      <w:widowControl w:val="0"/>
      <w:jc w:val="left"/>
    </w:pPr>
    <w:rPr>
      <w:rFonts w:ascii="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List-Accent61">
    <w:name w:val="Light List - Accent 61"/>
    <w:basedOn w:val="TableNormal"/>
    <w:next w:val="LightList-Accent6"/>
    <w:uiPriority w:val="61"/>
    <w:rsid w:val="008268A1"/>
    <w:pPr>
      <w:widowControl w:val="0"/>
      <w:jc w:val="left"/>
    </w:pPr>
    <w:rPr>
      <w:rFonts w:ascii="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61">
    <w:name w:val="Light Grid - Accent 61"/>
    <w:basedOn w:val="TableNormal"/>
    <w:next w:val="LightGrid-Accent6"/>
    <w:uiPriority w:val="62"/>
    <w:rsid w:val="008268A1"/>
    <w:pPr>
      <w:widowControl w:val="0"/>
      <w:jc w:val="left"/>
    </w:pPr>
    <w:rPr>
      <w:rFonts w:ascii="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MediumList2-Accent61">
    <w:name w:val="Medium List 2 - Accent 61"/>
    <w:basedOn w:val="TableNormal"/>
    <w:next w:val="MediumList2-Accent6"/>
    <w:uiPriority w:val="66"/>
    <w:rsid w:val="008268A1"/>
    <w:pPr>
      <w:widowControl w:val="0"/>
      <w:jc w:val="left"/>
    </w:pPr>
    <w:rPr>
      <w:rFonts w:ascii="Cambria" w:eastAsia="Times New Roman" w:hAnsi="Cambria" w:cs="Times New Roman"/>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customStyle="1" w:styleId="Pa0">
    <w:name w:val="Pa0"/>
    <w:basedOn w:val="Default"/>
    <w:next w:val="Default"/>
    <w:uiPriority w:val="99"/>
    <w:rsid w:val="008268A1"/>
    <w:pPr>
      <w:spacing w:line="241" w:lineRule="atLeast"/>
    </w:pPr>
    <w:rPr>
      <w:rFonts w:ascii="Calibri" w:hAnsi="Calibri" w:cs="Times New Roman"/>
      <w:color w:val="auto"/>
    </w:rPr>
  </w:style>
  <w:style w:type="character" w:customStyle="1" w:styleId="A5">
    <w:name w:val="A5"/>
    <w:uiPriority w:val="99"/>
    <w:rsid w:val="008268A1"/>
    <w:rPr>
      <w:rFonts w:cs="Calibri"/>
      <w:color w:val="000000"/>
      <w:sz w:val="22"/>
      <w:szCs w:val="22"/>
    </w:rPr>
  </w:style>
  <w:style w:type="paragraph" w:customStyle="1" w:styleId="NoSpacing1">
    <w:name w:val="No Spacing1"/>
    <w:next w:val="NoSpacing"/>
    <w:link w:val="NoSpacingChar"/>
    <w:uiPriority w:val="1"/>
    <w:qFormat/>
    <w:rsid w:val="008268A1"/>
    <w:pPr>
      <w:jc w:val="left"/>
    </w:pPr>
    <w:rPr>
      <w:rFonts w:ascii="Calibri" w:eastAsia="Times New Roman" w:hAnsi="Calibri" w:cs="Times New Roman"/>
      <w:lang w:eastAsia="ja-JP"/>
    </w:rPr>
  </w:style>
  <w:style w:type="character" w:customStyle="1" w:styleId="NoSpacingChar">
    <w:name w:val="No Spacing Char"/>
    <w:basedOn w:val="DefaultParagraphFont"/>
    <w:link w:val="NoSpacing1"/>
    <w:uiPriority w:val="1"/>
    <w:rsid w:val="008268A1"/>
    <w:rPr>
      <w:rFonts w:eastAsia="Times New Roman"/>
      <w:lang w:eastAsia="ja-JP"/>
    </w:rPr>
  </w:style>
  <w:style w:type="paragraph" w:customStyle="1" w:styleId="TOCHeading1">
    <w:name w:val="TOC Heading1"/>
    <w:basedOn w:val="Heading1"/>
    <w:next w:val="Normal"/>
    <w:uiPriority w:val="39"/>
    <w:unhideWhenUsed/>
    <w:qFormat/>
    <w:rsid w:val="008268A1"/>
    <w:pPr>
      <w:keepNext/>
      <w:keepLines/>
      <w:widowControl/>
      <w:spacing w:before="480" w:line="276" w:lineRule="auto"/>
      <w:ind w:left="0"/>
      <w:outlineLvl w:val="9"/>
    </w:pPr>
    <w:rPr>
      <w:rFonts w:ascii="Cambria" w:eastAsia="Times New Roman" w:hAnsi="Cambria"/>
      <w:b/>
      <w:bCs/>
      <w:color w:val="365F91"/>
      <w:sz w:val="28"/>
      <w:szCs w:val="28"/>
      <w:lang w:eastAsia="ja-JP"/>
    </w:rPr>
  </w:style>
  <w:style w:type="paragraph" w:customStyle="1" w:styleId="TOC21">
    <w:name w:val="TOC 21"/>
    <w:basedOn w:val="Normal"/>
    <w:next w:val="Normal"/>
    <w:autoRedefine/>
    <w:uiPriority w:val="39"/>
    <w:unhideWhenUsed/>
    <w:qFormat/>
    <w:rsid w:val="008268A1"/>
    <w:pPr>
      <w:framePr w:hSpace="180" w:wrap="around" w:vAnchor="text" w:hAnchor="page" w:x="2119" w:y="3877"/>
      <w:tabs>
        <w:tab w:val="right" w:pos="10770"/>
      </w:tabs>
      <w:spacing w:before="120" w:after="100" w:line="276" w:lineRule="auto"/>
      <w:ind w:left="221"/>
      <w:jc w:val="center"/>
    </w:pPr>
    <w:rPr>
      <w:rFonts w:ascii="Cambria" w:eastAsia="Times New Roman" w:hAnsi="Cambria" w:cs="Times New Roman"/>
      <w:b/>
      <w:color w:val="000000"/>
      <w:w w:val="105"/>
      <w:sz w:val="36"/>
      <w:lang w:eastAsia="ja-JP"/>
    </w:rPr>
  </w:style>
  <w:style w:type="paragraph" w:customStyle="1" w:styleId="TOC11">
    <w:name w:val="TOC 11"/>
    <w:basedOn w:val="Normal"/>
    <w:next w:val="Normal"/>
    <w:autoRedefine/>
    <w:uiPriority w:val="39"/>
    <w:unhideWhenUsed/>
    <w:qFormat/>
    <w:rsid w:val="008268A1"/>
    <w:pPr>
      <w:tabs>
        <w:tab w:val="left" w:leader="dot" w:pos="5040"/>
        <w:tab w:val="left" w:pos="5130"/>
      </w:tabs>
      <w:spacing w:before="120" w:after="100" w:line="276" w:lineRule="auto"/>
      <w:ind w:left="72"/>
      <w:jc w:val="center"/>
    </w:pPr>
    <w:rPr>
      <w:rFonts w:ascii="Calibri" w:eastAsia="Times New Roman" w:hAnsi="Calibri" w:cs="Times New Roman"/>
      <w:color w:val="FFFFFF"/>
      <w:w w:val="105"/>
      <w:sz w:val="32"/>
      <w:lang w:eastAsia="ja-JP"/>
    </w:rPr>
  </w:style>
  <w:style w:type="paragraph" w:customStyle="1" w:styleId="TOC31">
    <w:name w:val="TOC 31"/>
    <w:basedOn w:val="Normal"/>
    <w:next w:val="Normal"/>
    <w:autoRedefine/>
    <w:uiPriority w:val="39"/>
    <w:unhideWhenUsed/>
    <w:qFormat/>
    <w:rsid w:val="008268A1"/>
    <w:pPr>
      <w:spacing w:after="100" w:line="276" w:lineRule="auto"/>
      <w:ind w:left="440"/>
      <w:jc w:val="left"/>
    </w:pPr>
    <w:rPr>
      <w:rFonts w:ascii="Calibri" w:eastAsia="Times New Roman" w:hAnsi="Calibri" w:cs="Times New Roman"/>
      <w:lang w:eastAsia="ja-JP"/>
    </w:rPr>
  </w:style>
  <w:style w:type="paragraph" w:customStyle="1" w:styleId="Quote1">
    <w:name w:val="Quote1"/>
    <w:basedOn w:val="Normal"/>
    <w:next w:val="Normal"/>
    <w:uiPriority w:val="29"/>
    <w:qFormat/>
    <w:rsid w:val="008268A1"/>
    <w:pPr>
      <w:spacing w:after="200" w:line="276" w:lineRule="auto"/>
      <w:jc w:val="left"/>
    </w:pPr>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8268A1"/>
    <w:rPr>
      <w:rFonts w:eastAsia="Times New Roman"/>
      <w:i/>
      <w:iCs/>
      <w:color w:val="000000"/>
      <w:lang w:eastAsia="ja-JP"/>
    </w:rPr>
  </w:style>
  <w:style w:type="table" w:customStyle="1" w:styleId="LightShading-Accent11">
    <w:name w:val="Light Shading - Accent 11"/>
    <w:basedOn w:val="TableNormal"/>
    <w:uiPriority w:val="60"/>
    <w:rsid w:val="008268A1"/>
    <w:pPr>
      <w:widowControl w:val="0"/>
      <w:jc w:val="left"/>
    </w:pPr>
    <w:rPr>
      <w:rFonts w:ascii="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Accent11">
    <w:name w:val="Medium List 1 - Accent 11"/>
    <w:basedOn w:val="TableNormal"/>
    <w:uiPriority w:val="65"/>
    <w:rsid w:val="008268A1"/>
    <w:pPr>
      <w:widowControl w:val="0"/>
      <w:jc w:val="left"/>
    </w:pPr>
    <w:rPr>
      <w:rFonts w:ascii="Calibri" w:hAnsi="Calibri" w:cs="Times New Roman"/>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ColorfulList-Accent61">
    <w:name w:val="Colorful List - Accent 61"/>
    <w:basedOn w:val="TableNormal"/>
    <w:next w:val="ColorfulList-Accent6"/>
    <w:uiPriority w:val="72"/>
    <w:rsid w:val="008268A1"/>
    <w:pPr>
      <w:jc w:val="left"/>
    </w:pPr>
    <w:rPr>
      <w:rFonts w:ascii="Calibri" w:hAnsi="Calibri" w:cs="Times New Roman"/>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PlainText">
    <w:name w:val="Plain Text"/>
    <w:basedOn w:val="Normal"/>
    <w:link w:val="PlainTextChar"/>
    <w:uiPriority w:val="99"/>
    <w:unhideWhenUsed/>
    <w:rsid w:val="008268A1"/>
    <w:pPr>
      <w:jc w:val="left"/>
    </w:pPr>
    <w:rPr>
      <w:rFonts w:ascii="Calibri" w:eastAsia="Times New Roman" w:hAnsi="Calibri" w:cs="Consolas"/>
      <w:szCs w:val="21"/>
    </w:rPr>
  </w:style>
  <w:style w:type="character" w:customStyle="1" w:styleId="PlainTextChar">
    <w:name w:val="Plain Text Char"/>
    <w:basedOn w:val="DefaultParagraphFont"/>
    <w:link w:val="PlainText"/>
    <w:uiPriority w:val="99"/>
    <w:rsid w:val="008268A1"/>
    <w:rPr>
      <w:rFonts w:ascii="Calibri" w:eastAsia="Times New Roman" w:hAnsi="Calibri" w:cs="Consolas"/>
      <w:szCs w:val="21"/>
    </w:rPr>
  </w:style>
  <w:style w:type="table" w:customStyle="1" w:styleId="LightGrid-Accent11">
    <w:name w:val="Light Grid - Accent 11"/>
    <w:basedOn w:val="TableNormal"/>
    <w:uiPriority w:val="62"/>
    <w:rsid w:val="008268A1"/>
    <w:pPr>
      <w:widowControl w:val="0"/>
      <w:jc w:val="left"/>
    </w:pPr>
    <w:rPr>
      <w:rFonts w:ascii="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2-Accent11">
    <w:name w:val="Medium List 2 - Accent 11"/>
    <w:basedOn w:val="TableNormal"/>
    <w:next w:val="MediumList2-Accent1"/>
    <w:uiPriority w:val="66"/>
    <w:rsid w:val="008268A1"/>
    <w:pPr>
      <w:widowControl w:val="0"/>
      <w:jc w:val="left"/>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268A1"/>
    <w:pPr>
      <w:widowControl w:val="0"/>
      <w:jc w:val="left"/>
    </w:pPr>
    <w:rPr>
      <w:rFonts w:ascii="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8268A1"/>
    <w:pPr>
      <w:widowControl w:val="0"/>
      <w:jc w:val="left"/>
    </w:pPr>
    <w:rPr>
      <w:rFonts w:ascii="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2-Accent11">
    <w:name w:val="Medium Shading 2 - Accent 11"/>
    <w:basedOn w:val="TableNormal"/>
    <w:uiPriority w:val="64"/>
    <w:rsid w:val="008268A1"/>
    <w:pPr>
      <w:widowControl w:val="0"/>
      <w:jc w:val="left"/>
    </w:pPr>
    <w:rPr>
      <w:rFonts w:ascii="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Grid3-Accent11">
    <w:name w:val="Medium Grid 3 - Accent 11"/>
    <w:basedOn w:val="TableNormal"/>
    <w:next w:val="MediumGrid3-Accent1"/>
    <w:uiPriority w:val="69"/>
    <w:rsid w:val="008268A1"/>
    <w:pPr>
      <w:widowControl w:val="0"/>
      <w:jc w:val="left"/>
    </w:pPr>
    <w:rPr>
      <w:rFonts w:ascii="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List-Accent11">
    <w:name w:val="Colorful List - Accent 11"/>
    <w:basedOn w:val="TableNormal"/>
    <w:next w:val="ColorfulList-Accent1"/>
    <w:uiPriority w:val="72"/>
    <w:rsid w:val="008268A1"/>
    <w:pPr>
      <w:widowControl w:val="0"/>
      <w:jc w:val="left"/>
    </w:pPr>
    <w:rPr>
      <w:rFonts w:ascii="Calibri" w:hAnsi="Calibri" w:cs="Times New Roman"/>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Grid-Accent11">
    <w:name w:val="Colorful Grid - Accent 11"/>
    <w:basedOn w:val="TableNormal"/>
    <w:next w:val="ColorfulGrid-Accent1"/>
    <w:uiPriority w:val="73"/>
    <w:rsid w:val="008268A1"/>
    <w:pPr>
      <w:widowControl w:val="0"/>
      <w:jc w:val="left"/>
    </w:pPr>
    <w:rPr>
      <w:rFonts w:ascii="Calibri" w:hAnsi="Calibri" w:cs="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itle1">
    <w:name w:val="Title1"/>
    <w:basedOn w:val="Normal"/>
    <w:next w:val="Normal"/>
    <w:uiPriority w:val="10"/>
    <w:qFormat/>
    <w:rsid w:val="008268A1"/>
    <w:pPr>
      <w:pBdr>
        <w:bottom w:val="single" w:sz="8" w:space="4" w:color="4F81BD"/>
      </w:pBdr>
      <w:spacing w:after="300"/>
      <w:contextualSpacing/>
      <w:jc w:val="left"/>
    </w:pPr>
    <w:rPr>
      <w:rFonts w:ascii="Cambria" w:eastAsia="Times New Roman" w:hAnsi="Cambria" w:cs="Times New Roman"/>
      <w:color w:val="17365D"/>
      <w:spacing w:val="5"/>
      <w:kern w:val="28"/>
      <w:sz w:val="52"/>
      <w:szCs w:val="52"/>
      <w:lang w:eastAsia="ja-JP"/>
    </w:rPr>
  </w:style>
  <w:style w:type="character" w:customStyle="1" w:styleId="TitleChar">
    <w:name w:val="Title Char"/>
    <w:basedOn w:val="DefaultParagraphFont"/>
    <w:link w:val="Title"/>
    <w:uiPriority w:val="10"/>
    <w:rsid w:val="008268A1"/>
    <w:rPr>
      <w:rFonts w:ascii="Cambria" w:eastAsia="Times New Roman" w:hAnsi="Cambria" w:cs="Times New Roman"/>
      <w:color w:val="17365D"/>
      <w:spacing w:val="5"/>
      <w:kern w:val="28"/>
      <w:sz w:val="52"/>
      <w:szCs w:val="52"/>
      <w:lang w:eastAsia="ja-JP"/>
    </w:rPr>
  </w:style>
  <w:style w:type="paragraph" w:customStyle="1" w:styleId="Subtitle1">
    <w:name w:val="Subtitle1"/>
    <w:basedOn w:val="Normal"/>
    <w:next w:val="Normal"/>
    <w:uiPriority w:val="11"/>
    <w:qFormat/>
    <w:rsid w:val="008268A1"/>
    <w:pPr>
      <w:numPr>
        <w:ilvl w:val="1"/>
      </w:numPr>
      <w:spacing w:after="200" w:line="276" w:lineRule="auto"/>
      <w:jc w:val="left"/>
    </w:pPr>
    <w:rPr>
      <w:rFonts w:ascii="Cambria" w:eastAsia="Times New Roman" w:hAnsi="Cambria" w:cs="Times New Roman"/>
      <w:i/>
      <w:iCs/>
      <w:color w:val="4F81BD"/>
      <w:spacing w:val="15"/>
      <w:sz w:val="24"/>
      <w:szCs w:val="24"/>
      <w:lang w:eastAsia="ja-JP"/>
    </w:rPr>
  </w:style>
  <w:style w:type="character" w:customStyle="1" w:styleId="SubtitleChar">
    <w:name w:val="Subtitle Char"/>
    <w:basedOn w:val="DefaultParagraphFont"/>
    <w:link w:val="Subtitle"/>
    <w:uiPriority w:val="11"/>
    <w:rsid w:val="008268A1"/>
    <w:rPr>
      <w:rFonts w:ascii="Cambria" w:eastAsia="Times New Roman" w:hAnsi="Cambria" w:cs="Times New Roman"/>
      <w:i/>
      <w:iCs/>
      <w:color w:val="4F81BD"/>
      <w:spacing w:val="15"/>
      <w:sz w:val="24"/>
      <w:szCs w:val="24"/>
      <w:lang w:eastAsia="ja-JP"/>
    </w:rPr>
  </w:style>
  <w:style w:type="table" w:customStyle="1" w:styleId="MediumShading1-Accent11">
    <w:name w:val="Medium Shading 1 - Accent 11"/>
    <w:basedOn w:val="TableNormal"/>
    <w:uiPriority w:val="63"/>
    <w:rsid w:val="008268A1"/>
    <w:pPr>
      <w:widowControl w:val="0"/>
      <w:jc w:val="left"/>
    </w:pPr>
    <w:rPr>
      <w:rFonts w:ascii="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soorganizationname">
    <w:name w:val="msoorganizationname"/>
    <w:rsid w:val="008268A1"/>
    <w:pPr>
      <w:jc w:val="left"/>
    </w:pPr>
    <w:rPr>
      <w:rFonts w:ascii="OCR A Extended" w:eastAsia="Times New Roman" w:hAnsi="OCR A Extended" w:cs="Times New Roman"/>
      <w:b/>
      <w:bCs/>
      <w:color w:val="000000"/>
      <w:kern w:val="28"/>
      <w:sz w:val="36"/>
      <w:szCs w:val="36"/>
    </w:rPr>
  </w:style>
  <w:style w:type="paragraph" w:customStyle="1" w:styleId="msoorganizationname2">
    <w:name w:val="msoorganizationname2"/>
    <w:rsid w:val="008268A1"/>
    <w:pPr>
      <w:ind w:left="270" w:hanging="270"/>
      <w:jc w:val="left"/>
    </w:pPr>
    <w:rPr>
      <w:rFonts w:ascii="OCR A Extended" w:eastAsia="Times New Roman" w:hAnsi="OCR A Extended" w:cs="Times New Roman"/>
      <w:b/>
      <w:bCs/>
      <w:color w:val="8E786B"/>
      <w:kern w:val="28"/>
      <w:sz w:val="18"/>
      <w:szCs w:val="18"/>
    </w:rPr>
  </w:style>
  <w:style w:type="paragraph" w:customStyle="1" w:styleId="accenttext3">
    <w:name w:val="accent text 3"/>
    <w:basedOn w:val="Normal"/>
    <w:next w:val="Normal"/>
    <w:rsid w:val="008268A1"/>
    <w:pPr>
      <w:jc w:val="left"/>
    </w:pPr>
    <w:rPr>
      <w:rFonts w:ascii="Franklin Gothic Demi Cond" w:eastAsia="Times New Roman" w:hAnsi="Franklin Gothic Demi Cond" w:cs="Times New Roman"/>
      <w:color w:val="CC3300"/>
      <w:spacing w:val="30"/>
      <w:kern w:val="28"/>
      <w:sz w:val="16"/>
      <w:szCs w:val="16"/>
    </w:rPr>
  </w:style>
  <w:style w:type="paragraph" w:customStyle="1" w:styleId="msoaddress">
    <w:name w:val="msoaddress"/>
    <w:rsid w:val="008268A1"/>
    <w:pPr>
      <w:jc w:val="left"/>
    </w:pPr>
    <w:rPr>
      <w:rFonts w:ascii="Franklin Gothic Book" w:eastAsia="Times New Roman" w:hAnsi="Franklin Gothic Book" w:cs="Times New Roman"/>
      <w:color w:val="A2897A"/>
      <w:kern w:val="28"/>
      <w:sz w:val="15"/>
      <w:szCs w:val="15"/>
    </w:rPr>
  </w:style>
  <w:style w:type="paragraph" w:customStyle="1" w:styleId="Accenttext1">
    <w:name w:val="Accent text 1"/>
    <w:basedOn w:val="Normal"/>
    <w:rsid w:val="008268A1"/>
    <w:pPr>
      <w:jc w:val="center"/>
    </w:pPr>
    <w:rPr>
      <w:rFonts w:ascii="Franklin Gothic Medium Cond" w:eastAsia="Times New Roman" w:hAnsi="Franklin Gothic Medium Cond" w:cs="Times New Roman"/>
      <w:color w:val="000000"/>
      <w:spacing w:val="60"/>
      <w:kern w:val="28"/>
      <w:sz w:val="20"/>
      <w:szCs w:val="20"/>
    </w:rPr>
  </w:style>
  <w:style w:type="paragraph" w:customStyle="1" w:styleId="TOCTitle">
    <w:name w:val="TOC Title"/>
    <w:basedOn w:val="Normal"/>
    <w:qFormat/>
    <w:rsid w:val="008268A1"/>
    <w:pPr>
      <w:jc w:val="center"/>
    </w:pPr>
    <w:rPr>
      <w:rFonts w:ascii="Cambria" w:eastAsia="Times New Roman" w:hAnsi="Cambria" w:cs="Times New Roman"/>
      <w:b/>
      <w:sz w:val="24"/>
      <w:szCs w:val="24"/>
    </w:rPr>
  </w:style>
  <w:style w:type="paragraph" w:customStyle="1" w:styleId="Level1">
    <w:name w:val="Level 1"/>
    <w:basedOn w:val="TOC1"/>
    <w:qFormat/>
    <w:rsid w:val="008268A1"/>
    <w:pPr>
      <w:tabs>
        <w:tab w:val="right" w:pos="8630"/>
      </w:tabs>
      <w:spacing w:before="360" w:after="360"/>
      <w:jc w:val="left"/>
    </w:pPr>
    <w:rPr>
      <w:rFonts w:ascii="Cambria" w:eastAsia="Times New Roman" w:hAnsi="Cambria" w:cs="Times New Roman"/>
      <w:b/>
      <w:bCs/>
      <w:caps/>
      <w:u w:val="single"/>
    </w:rPr>
  </w:style>
  <w:style w:type="paragraph" w:customStyle="1" w:styleId="Level2">
    <w:name w:val="Level 2"/>
    <w:basedOn w:val="TOC2"/>
    <w:qFormat/>
    <w:rsid w:val="008268A1"/>
    <w:pPr>
      <w:framePr w:hSpace="180" w:wrap="around" w:vAnchor="text" w:hAnchor="page" w:x="2119" w:y="3877"/>
      <w:tabs>
        <w:tab w:val="right" w:pos="8630"/>
      </w:tabs>
      <w:spacing w:after="0"/>
      <w:ind w:left="630"/>
      <w:jc w:val="left"/>
    </w:pPr>
    <w:rPr>
      <w:rFonts w:ascii="Cambria" w:eastAsia="Times New Roman" w:hAnsi="Cambria" w:cs="Times New Roman"/>
      <w:b/>
      <w:bCs/>
      <w:smallCaps/>
      <w:sz w:val="20"/>
    </w:rPr>
  </w:style>
  <w:style w:type="paragraph" w:customStyle="1" w:styleId="Level3">
    <w:name w:val="Level 3"/>
    <w:basedOn w:val="TOC3"/>
    <w:qFormat/>
    <w:rsid w:val="008268A1"/>
    <w:pPr>
      <w:tabs>
        <w:tab w:val="right" w:pos="8630"/>
      </w:tabs>
      <w:spacing w:after="0"/>
      <w:ind w:left="0"/>
      <w:jc w:val="left"/>
    </w:pPr>
    <w:rPr>
      <w:rFonts w:ascii="Cambria" w:eastAsia="Times New Roman" w:hAnsi="Cambria" w:cs="Times New Roman"/>
      <w:smallCaps/>
    </w:rPr>
  </w:style>
  <w:style w:type="table" w:customStyle="1" w:styleId="TableGrid1">
    <w:name w:val="Table Grid1"/>
    <w:basedOn w:val="TableNormal"/>
    <w:next w:val="TableGrid"/>
    <w:uiPriority w:val="59"/>
    <w:rsid w:val="008268A1"/>
    <w:pPr>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268A1"/>
    <w:pPr>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268A1"/>
    <w:pPr>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268A1"/>
    <w:pPr>
      <w:jc w:val="left"/>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68A1"/>
    <w:pPr>
      <w:jc w:val="left"/>
    </w:pPr>
    <w:rPr>
      <w:rFonts w:ascii="Calibri" w:hAnsi="Calibri" w:cs="Times New Roman"/>
    </w:rPr>
  </w:style>
  <w:style w:type="character" w:customStyle="1" w:styleId="apple-converted-space">
    <w:name w:val="apple-converted-space"/>
    <w:basedOn w:val="DefaultParagraphFont"/>
    <w:rsid w:val="008268A1"/>
  </w:style>
  <w:style w:type="table" w:customStyle="1" w:styleId="MediumGrid2-Accent11">
    <w:name w:val="Medium Grid 2 - Accent 11"/>
    <w:basedOn w:val="TableNormal"/>
    <w:next w:val="MediumGrid2-Accent1"/>
    <w:uiPriority w:val="68"/>
    <w:rsid w:val="008268A1"/>
    <w:pPr>
      <w:widowControl w:val="0"/>
      <w:jc w:val="left"/>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ghtList-Accent12">
    <w:name w:val="Light List - Accent 12"/>
    <w:basedOn w:val="TableNormal"/>
    <w:next w:val="LightList-Accent1"/>
    <w:uiPriority w:val="61"/>
    <w:rsid w:val="008268A1"/>
    <w:pPr>
      <w:widowControl w:val="0"/>
      <w:jc w:val="left"/>
    </w:pPr>
    <w:rPr>
      <w:rFonts w:ascii="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2">
    <w:name w:val="Light Grid - Accent 12"/>
    <w:basedOn w:val="TableNormal"/>
    <w:next w:val="LightGrid-Accent1"/>
    <w:uiPriority w:val="62"/>
    <w:rsid w:val="008268A1"/>
    <w:pPr>
      <w:widowControl w:val="0"/>
      <w:jc w:val="left"/>
    </w:pPr>
    <w:rPr>
      <w:rFonts w:ascii="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1-Accent12">
    <w:name w:val="Medium Shading 1 - Accent 12"/>
    <w:basedOn w:val="TableNormal"/>
    <w:next w:val="MediumShading1-Accent1"/>
    <w:uiPriority w:val="63"/>
    <w:rsid w:val="008268A1"/>
    <w:pPr>
      <w:widowControl w:val="0"/>
      <w:jc w:val="left"/>
    </w:pPr>
    <w:rPr>
      <w:rFonts w:ascii="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ColorfulList-Accent51">
    <w:name w:val="Colorful List - Accent 51"/>
    <w:basedOn w:val="TableNormal"/>
    <w:next w:val="ColorfulList-Accent5"/>
    <w:uiPriority w:val="72"/>
    <w:rsid w:val="008268A1"/>
    <w:pPr>
      <w:widowControl w:val="0"/>
      <w:jc w:val="left"/>
    </w:pPr>
    <w:rPr>
      <w:rFonts w:ascii="Calibri" w:hAnsi="Calibri" w:cs="Times New Roman"/>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Emphasis">
    <w:name w:val="Emphasis"/>
    <w:basedOn w:val="DefaultParagraphFont"/>
    <w:uiPriority w:val="20"/>
    <w:qFormat/>
    <w:rsid w:val="008268A1"/>
    <w:rPr>
      <w:i/>
      <w:iCs/>
    </w:rPr>
  </w:style>
  <w:style w:type="table" w:customStyle="1" w:styleId="LightShading-Accent12">
    <w:name w:val="Light Shading - Accent 12"/>
    <w:basedOn w:val="TableNormal"/>
    <w:next w:val="LightShading-Accent1"/>
    <w:uiPriority w:val="60"/>
    <w:rsid w:val="008268A1"/>
    <w:pPr>
      <w:widowControl w:val="0"/>
      <w:jc w:val="left"/>
    </w:pPr>
    <w:rPr>
      <w:rFonts w:ascii="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Accent111">
    <w:name w:val="Light Grid - Accent 111"/>
    <w:basedOn w:val="TableNormal"/>
    <w:uiPriority w:val="62"/>
    <w:rsid w:val="008268A1"/>
    <w:pPr>
      <w:widowControl w:val="0"/>
      <w:jc w:val="left"/>
    </w:pPr>
    <w:rPr>
      <w:rFonts w:ascii="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8268A1"/>
    <w:rPr>
      <w:color w:val="808080"/>
    </w:rPr>
  </w:style>
  <w:style w:type="character" w:customStyle="1" w:styleId="Heading2Char1">
    <w:name w:val="Heading 2 Char1"/>
    <w:basedOn w:val="DefaultParagraphFont"/>
    <w:link w:val="Heading2"/>
    <w:uiPriority w:val="9"/>
    <w:semiHidden/>
    <w:rsid w:val="008268A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8268A1"/>
    <w:rPr>
      <w:color w:val="0563C1" w:themeColor="hyperlink"/>
      <w:u w:val="single"/>
    </w:rPr>
  </w:style>
  <w:style w:type="character" w:styleId="FollowedHyperlink">
    <w:name w:val="FollowedHyperlink"/>
    <w:basedOn w:val="DefaultParagraphFont"/>
    <w:uiPriority w:val="99"/>
    <w:semiHidden/>
    <w:unhideWhenUsed/>
    <w:rsid w:val="008268A1"/>
    <w:rPr>
      <w:color w:val="954F72" w:themeColor="followedHyperlink"/>
      <w:u w:val="single"/>
    </w:rPr>
  </w:style>
  <w:style w:type="table" w:styleId="MediumShading1-Accent6">
    <w:name w:val="Medium Shading 1 Accent 6"/>
    <w:basedOn w:val="TableNormal"/>
    <w:uiPriority w:val="63"/>
    <w:semiHidden/>
    <w:unhideWhenUsed/>
    <w:rsid w:val="008268A1"/>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semiHidden/>
    <w:unhideWhenUsed/>
    <w:rsid w:val="008268A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Accent6">
    <w:name w:val="Light Grid Accent 6"/>
    <w:basedOn w:val="TableNormal"/>
    <w:uiPriority w:val="62"/>
    <w:semiHidden/>
    <w:unhideWhenUsed/>
    <w:rsid w:val="008268A1"/>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List2-Accent6">
    <w:name w:val="Medium List 2 Accent 6"/>
    <w:basedOn w:val="TableNormal"/>
    <w:uiPriority w:val="66"/>
    <w:semiHidden/>
    <w:unhideWhenUsed/>
    <w:rsid w:val="008268A1"/>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Spacing">
    <w:name w:val="No Spacing"/>
    <w:uiPriority w:val="1"/>
    <w:qFormat/>
    <w:rsid w:val="008268A1"/>
  </w:style>
  <w:style w:type="paragraph" w:styleId="Quote">
    <w:name w:val="Quote"/>
    <w:basedOn w:val="Normal"/>
    <w:next w:val="Normal"/>
    <w:link w:val="QuoteChar"/>
    <w:uiPriority w:val="29"/>
    <w:qFormat/>
    <w:rsid w:val="008268A1"/>
    <w:pPr>
      <w:spacing w:before="200" w:after="160"/>
      <w:ind w:left="864" w:right="864"/>
      <w:jc w:val="center"/>
    </w:pPr>
    <w:rPr>
      <w:rFonts w:eastAsia="Times New Roman"/>
      <w:i/>
      <w:iCs/>
      <w:color w:val="000000"/>
      <w:lang w:eastAsia="ja-JP"/>
    </w:rPr>
  </w:style>
  <w:style w:type="character" w:customStyle="1" w:styleId="QuoteChar1">
    <w:name w:val="Quote Char1"/>
    <w:basedOn w:val="DefaultParagraphFont"/>
    <w:uiPriority w:val="29"/>
    <w:rsid w:val="008268A1"/>
    <w:rPr>
      <w:i/>
      <w:iCs/>
      <w:color w:val="404040" w:themeColor="text1" w:themeTint="BF"/>
    </w:rPr>
  </w:style>
  <w:style w:type="table" w:styleId="ColorfulList-Accent6">
    <w:name w:val="Colorful List Accent 6"/>
    <w:basedOn w:val="TableNormal"/>
    <w:uiPriority w:val="72"/>
    <w:semiHidden/>
    <w:unhideWhenUsed/>
    <w:rsid w:val="008268A1"/>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MediumList2-Accent1">
    <w:name w:val="Medium List 2 Accent 1"/>
    <w:basedOn w:val="TableNormal"/>
    <w:uiPriority w:val="66"/>
    <w:semiHidden/>
    <w:unhideWhenUsed/>
    <w:rsid w:val="008268A1"/>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semiHidden/>
    <w:unhideWhenUsed/>
    <w:rsid w:val="008268A1"/>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Grid3-Accent1">
    <w:name w:val="Medium Grid 3 Accent 1"/>
    <w:basedOn w:val="TableNormal"/>
    <w:uiPriority w:val="69"/>
    <w:semiHidden/>
    <w:unhideWhenUsed/>
    <w:rsid w:val="008268A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olorfulList-Accent1">
    <w:name w:val="Colorful List Accent 1"/>
    <w:basedOn w:val="TableNormal"/>
    <w:uiPriority w:val="72"/>
    <w:semiHidden/>
    <w:unhideWhenUsed/>
    <w:rsid w:val="008268A1"/>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semiHidden/>
    <w:unhideWhenUsed/>
    <w:rsid w:val="008268A1"/>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Title">
    <w:name w:val="Title"/>
    <w:basedOn w:val="Normal"/>
    <w:next w:val="Normal"/>
    <w:link w:val="TitleChar"/>
    <w:uiPriority w:val="10"/>
    <w:qFormat/>
    <w:rsid w:val="008268A1"/>
    <w:pPr>
      <w:contextualSpacing/>
    </w:pPr>
    <w:rPr>
      <w:rFonts w:ascii="Cambria" w:eastAsia="Times New Roman" w:hAnsi="Cambria" w:cs="Times New Roman"/>
      <w:color w:val="17365D"/>
      <w:spacing w:val="5"/>
      <w:kern w:val="28"/>
      <w:sz w:val="52"/>
      <w:szCs w:val="52"/>
      <w:lang w:eastAsia="ja-JP"/>
    </w:rPr>
  </w:style>
  <w:style w:type="character" w:customStyle="1" w:styleId="TitleChar1">
    <w:name w:val="Title Char1"/>
    <w:basedOn w:val="DefaultParagraphFont"/>
    <w:uiPriority w:val="10"/>
    <w:rsid w:val="008268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68A1"/>
    <w:pPr>
      <w:numPr>
        <w:ilvl w:val="1"/>
      </w:numPr>
      <w:spacing w:after="160"/>
    </w:pPr>
    <w:rPr>
      <w:rFonts w:ascii="Cambria" w:eastAsia="Times New Roman" w:hAnsi="Cambria" w:cs="Times New Roman"/>
      <w:i/>
      <w:iCs/>
      <w:color w:val="4F81BD"/>
      <w:spacing w:val="15"/>
      <w:sz w:val="24"/>
      <w:szCs w:val="24"/>
      <w:lang w:eastAsia="ja-JP"/>
    </w:rPr>
  </w:style>
  <w:style w:type="character" w:customStyle="1" w:styleId="SubtitleChar1">
    <w:name w:val="Subtitle Char1"/>
    <w:basedOn w:val="DefaultParagraphFont"/>
    <w:uiPriority w:val="11"/>
    <w:rsid w:val="008268A1"/>
    <w:rPr>
      <w:rFonts w:asciiTheme="minorHAnsi" w:eastAsiaTheme="minorEastAsia" w:hAnsiTheme="minorHAnsi" w:cstheme="minorBidi"/>
      <w:color w:val="5A5A5A" w:themeColor="text1" w:themeTint="A5"/>
      <w:spacing w:val="15"/>
    </w:rPr>
  </w:style>
  <w:style w:type="paragraph" w:styleId="TOC1">
    <w:name w:val="toc 1"/>
    <w:basedOn w:val="Normal"/>
    <w:next w:val="Normal"/>
    <w:autoRedefine/>
    <w:uiPriority w:val="39"/>
    <w:semiHidden/>
    <w:unhideWhenUsed/>
    <w:rsid w:val="008268A1"/>
    <w:pPr>
      <w:spacing w:after="100"/>
    </w:pPr>
  </w:style>
  <w:style w:type="paragraph" w:styleId="TOC2">
    <w:name w:val="toc 2"/>
    <w:basedOn w:val="Normal"/>
    <w:next w:val="Normal"/>
    <w:autoRedefine/>
    <w:uiPriority w:val="39"/>
    <w:semiHidden/>
    <w:unhideWhenUsed/>
    <w:rsid w:val="008268A1"/>
    <w:pPr>
      <w:spacing w:after="100"/>
      <w:ind w:left="220"/>
    </w:pPr>
  </w:style>
  <w:style w:type="paragraph" w:styleId="TOC3">
    <w:name w:val="toc 3"/>
    <w:basedOn w:val="Normal"/>
    <w:next w:val="Normal"/>
    <w:autoRedefine/>
    <w:uiPriority w:val="39"/>
    <w:semiHidden/>
    <w:unhideWhenUsed/>
    <w:rsid w:val="008268A1"/>
    <w:pPr>
      <w:spacing w:after="100"/>
      <w:ind w:left="440"/>
    </w:pPr>
  </w:style>
  <w:style w:type="table" w:styleId="MediumGrid2-Accent1">
    <w:name w:val="Medium Grid 2 Accent 1"/>
    <w:basedOn w:val="TableNormal"/>
    <w:uiPriority w:val="68"/>
    <w:semiHidden/>
    <w:unhideWhenUsed/>
    <w:rsid w:val="008268A1"/>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LightList-Accent1">
    <w:name w:val="Light List Accent 1"/>
    <w:basedOn w:val="TableNormal"/>
    <w:uiPriority w:val="61"/>
    <w:semiHidden/>
    <w:unhideWhenUsed/>
    <w:rsid w:val="008268A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semiHidden/>
    <w:unhideWhenUsed/>
    <w:rsid w:val="008268A1"/>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MediumShading1-Accent1">
    <w:name w:val="Medium Shading 1 Accent 1"/>
    <w:basedOn w:val="TableNormal"/>
    <w:uiPriority w:val="63"/>
    <w:semiHidden/>
    <w:unhideWhenUsed/>
    <w:rsid w:val="008268A1"/>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ColorfulList-Accent5">
    <w:name w:val="Colorful List Accent 5"/>
    <w:basedOn w:val="TableNormal"/>
    <w:uiPriority w:val="72"/>
    <w:semiHidden/>
    <w:unhideWhenUsed/>
    <w:rsid w:val="008268A1"/>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ghtShading-Accent1">
    <w:name w:val="Light Shading Accent 1"/>
    <w:basedOn w:val="TableNormal"/>
    <w:uiPriority w:val="60"/>
    <w:semiHidden/>
    <w:unhideWhenUsed/>
    <w:rsid w:val="008268A1"/>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306">
      <w:bodyDiv w:val="1"/>
      <w:marLeft w:val="0"/>
      <w:marRight w:val="0"/>
      <w:marTop w:val="0"/>
      <w:marBottom w:val="0"/>
      <w:divBdr>
        <w:top w:val="none" w:sz="0" w:space="0" w:color="auto"/>
        <w:left w:val="none" w:sz="0" w:space="0" w:color="auto"/>
        <w:bottom w:val="none" w:sz="0" w:space="0" w:color="auto"/>
        <w:right w:val="none" w:sz="0" w:space="0" w:color="auto"/>
      </w:divBdr>
      <w:divsChild>
        <w:div w:id="1741251371">
          <w:marLeft w:val="0"/>
          <w:marRight w:val="0"/>
          <w:marTop w:val="0"/>
          <w:marBottom w:val="0"/>
          <w:divBdr>
            <w:top w:val="none" w:sz="0" w:space="0" w:color="auto"/>
            <w:left w:val="none" w:sz="0" w:space="0" w:color="auto"/>
            <w:bottom w:val="none" w:sz="0" w:space="0" w:color="auto"/>
            <w:right w:val="none" w:sz="0" w:space="0" w:color="auto"/>
          </w:divBdr>
          <w:divsChild>
            <w:div w:id="317466756">
              <w:marLeft w:val="0"/>
              <w:marRight w:val="0"/>
              <w:marTop w:val="0"/>
              <w:marBottom w:val="0"/>
              <w:divBdr>
                <w:top w:val="none" w:sz="0" w:space="0" w:color="auto"/>
                <w:left w:val="none" w:sz="0" w:space="0" w:color="auto"/>
                <w:bottom w:val="none" w:sz="0" w:space="0" w:color="auto"/>
                <w:right w:val="none" w:sz="0" w:space="0" w:color="auto"/>
              </w:divBdr>
              <w:divsChild>
                <w:div w:id="530653016">
                  <w:marLeft w:val="0"/>
                  <w:marRight w:val="0"/>
                  <w:marTop w:val="0"/>
                  <w:marBottom w:val="0"/>
                  <w:divBdr>
                    <w:top w:val="none" w:sz="0" w:space="0" w:color="auto"/>
                    <w:left w:val="none" w:sz="0" w:space="0" w:color="auto"/>
                    <w:bottom w:val="none" w:sz="0" w:space="0" w:color="auto"/>
                    <w:right w:val="none" w:sz="0" w:space="0" w:color="auto"/>
                  </w:divBdr>
                  <w:divsChild>
                    <w:div w:id="1622570567">
                      <w:marLeft w:val="0"/>
                      <w:marRight w:val="0"/>
                      <w:marTop w:val="0"/>
                      <w:marBottom w:val="0"/>
                      <w:divBdr>
                        <w:top w:val="none" w:sz="0" w:space="0" w:color="auto"/>
                        <w:left w:val="none" w:sz="0" w:space="0" w:color="auto"/>
                        <w:bottom w:val="none" w:sz="0" w:space="0" w:color="auto"/>
                        <w:right w:val="none" w:sz="0" w:space="0" w:color="auto"/>
                      </w:divBdr>
                      <w:divsChild>
                        <w:div w:id="1557160719">
                          <w:marLeft w:val="0"/>
                          <w:marRight w:val="0"/>
                          <w:marTop w:val="0"/>
                          <w:marBottom w:val="0"/>
                          <w:divBdr>
                            <w:top w:val="none" w:sz="0" w:space="0" w:color="auto"/>
                            <w:left w:val="none" w:sz="0" w:space="0" w:color="auto"/>
                            <w:bottom w:val="none" w:sz="0" w:space="0" w:color="auto"/>
                            <w:right w:val="none" w:sz="0" w:space="0" w:color="auto"/>
                          </w:divBdr>
                          <w:divsChild>
                            <w:div w:id="1225291770">
                              <w:marLeft w:val="0"/>
                              <w:marRight w:val="0"/>
                              <w:marTop w:val="0"/>
                              <w:marBottom w:val="0"/>
                              <w:divBdr>
                                <w:top w:val="none" w:sz="0" w:space="0" w:color="auto"/>
                                <w:left w:val="none" w:sz="0" w:space="0" w:color="auto"/>
                                <w:bottom w:val="none" w:sz="0" w:space="0" w:color="auto"/>
                                <w:right w:val="none" w:sz="0" w:space="0" w:color="auto"/>
                              </w:divBdr>
                              <w:divsChild>
                                <w:div w:id="1043947542">
                                  <w:marLeft w:val="0"/>
                                  <w:marRight w:val="0"/>
                                  <w:marTop w:val="0"/>
                                  <w:marBottom w:val="0"/>
                                  <w:divBdr>
                                    <w:top w:val="none" w:sz="0" w:space="0" w:color="auto"/>
                                    <w:left w:val="none" w:sz="0" w:space="0" w:color="auto"/>
                                    <w:bottom w:val="none" w:sz="0" w:space="0" w:color="auto"/>
                                    <w:right w:val="none" w:sz="0" w:space="0" w:color="auto"/>
                                  </w:divBdr>
                                  <w:divsChild>
                                    <w:div w:id="2076779281">
                                      <w:marLeft w:val="0"/>
                                      <w:marRight w:val="0"/>
                                      <w:marTop w:val="0"/>
                                      <w:marBottom w:val="0"/>
                                      <w:divBdr>
                                        <w:top w:val="none" w:sz="0" w:space="0" w:color="auto"/>
                                        <w:left w:val="none" w:sz="0" w:space="0" w:color="auto"/>
                                        <w:bottom w:val="none" w:sz="0" w:space="0" w:color="auto"/>
                                        <w:right w:val="none" w:sz="0" w:space="0" w:color="auto"/>
                                      </w:divBdr>
                                    </w:div>
                                    <w:div w:id="135045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9709">
      <w:bodyDiv w:val="1"/>
      <w:marLeft w:val="0"/>
      <w:marRight w:val="0"/>
      <w:marTop w:val="855"/>
      <w:marBottom w:val="0"/>
      <w:divBdr>
        <w:top w:val="none" w:sz="0" w:space="0" w:color="auto"/>
        <w:left w:val="none" w:sz="0" w:space="0" w:color="auto"/>
        <w:bottom w:val="none" w:sz="0" w:space="0" w:color="auto"/>
        <w:right w:val="none" w:sz="0" w:space="0" w:color="auto"/>
      </w:divBdr>
      <w:divsChild>
        <w:div w:id="1617178000">
          <w:marLeft w:val="0"/>
          <w:marRight w:val="0"/>
          <w:marTop w:val="0"/>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sChild>
                <w:div w:id="1963269427">
                  <w:marLeft w:val="0"/>
                  <w:marRight w:val="0"/>
                  <w:marTop w:val="0"/>
                  <w:marBottom w:val="0"/>
                  <w:divBdr>
                    <w:top w:val="none" w:sz="0" w:space="0" w:color="auto"/>
                    <w:left w:val="none" w:sz="0" w:space="0" w:color="auto"/>
                    <w:bottom w:val="none" w:sz="0" w:space="0" w:color="auto"/>
                    <w:right w:val="none" w:sz="0" w:space="0" w:color="auto"/>
                  </w:divBdr>
                  <w:divsChild>
                    <w:div w:id="1803032200">
                      <w:marLeft w:val="0"/>
                      <w:marRight w:val="0"/>
                      <w:marTop w:val="0"/>
                      <w:marBottom w:val="0"/>
                      <w:divBdr>
                        <w:top w:val="none" w:sz="0" w:space="0" w:color="auto"/>
                        <w:left w:val="none" w:sz="0" w:space="0" w:color="auto"/>
                        <w:bottom w:val="none" w:sz="0" w:space="0" w:color="auto"/>
                        <w:right w:val="none" w:sz="0" w:space="0" w:color="auto"/>
                      </w:divBdr>
                      <w:divsChild>
                        <w:div w:id="1434666061">
                          <w:marLeft w:val="0"/>
                          <w:marRight w:val="32"/>
                          <w:marTop w:val="96"/>
                          <w:marBottom w:val="0"/>
                          <w:divBdr>
                            <w:top w:val="none" w:sz="0" w:space="0" w:color="auto"/>
                            <w:left w:val="none" w:sz="0" w:space="0" w:color="auto"/>
                            <w:bottom w:val="none" w:sz="0" w:space="0" w:color="auto"/>
                            <w:right w:val="none" w:sz="0" w:space="0" w:color="auto"/>
                          </w:divBdr>
                          <w:divsChild>
                            <w:div w:id="85727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530414">
      <w:bodyDiv w:val="1"/>
      <w:marLeft w:val="0"/>
      <w:marRight w:val="0"/>
      <w:marTop w:val="0"/>
      <w:marBottom w:val="0"/>
      <w:divBdr>
        <w:top w:val="none" w:sz="0" w:space="0" w:color="auto"/>
        <w:left w:val="none" w:sz="0" w:space="0" w:color="auto"/>
        <w:bottom w:val="none" w:sz="0" w:space="0" w:color="auto"/>
        <w:right w:val="none" w:sz="0" w:space="0" w:color="auto"/>
      </w:divBdr>
    </w:div>
    <w:div w:id="953251116">
      <w:bodyDiv w:val="1"/>
      <w:marLeft w:val="0"/>
      <w:marRight w:val="0"/>
      <w:marTop w:val="0"/>
      <w:marBottom w:val="0"/>
      <w:divBdr>
        <w:top w:val="none" w:sz="0" w:space="0" w:color="auto"/>
        <w:left w:val="none" w:sz="0" w:space="0" w:color="auto"/>
        <w:bottom w:val="none" w:sz="0" w:space="0" w:color="auto"/>
        <w:right w:val="none" w:sz="0" w:space="0" w:color="auto"/>
      </w:divBdr>
    </w:div>
    <w:div w:id="1246650687">
      <w:bodyDiv w:val="1"/>
      <w:marLeft w:val="0"/>
      <w:marRight w:val="0"/>
      <w:marTop w:val="0"/>
      <w:marBottom w:val="0"/>
      <w:divBdr>
        <w:top w:val="none" w:sz="0" w:space="0" w:color="auto"/>
        <w:left w:val="none" w:sz="0" w:space="0" w:color="auto"/>
        <w:bottom w:val="none" w:sz="0" w:space="0" w:color="auto"/>
        <w:right w:val="none" w:sz="0" w:space="0" w:color="auto"/>
      </w:divBdr>
      <w:divsChild>
        <w:div w:id="237831480">
          <w:marLeft w:val="0"/>
          <w:marRight w:val="0"/>
          <w:marTop w:val="0"/>
          <w:marBottom w:val="0"/>
          <w:divBdr>
            <w:top w:val="single" w:sz="36" w:space="0" w:color="075290"/>
            <w:left w:val="none" w:sz="0" w:space="0" w:color="auto"/>
            <w:bottom w:val="none" w:sz="0" w:space="0" w:color="auto"/>
            <w:right w:val="none" w:sz="0" w:space="0" w:color="auto"/>
          </w:divBdr>
          <w:divsChild>
            <w:div w:id="1997029564">
              <w:marLeft w:val="0"/>
              <w:marRight w:val="0"/>
              <w:marTop w:val="0"/>
              <w:marBottom w:val="0"/>
              <w:divBdr>
                <w:top w:val="none" w:sz="0" w:space="0" w:color="auto"/>
                <w:left w:val="none" w:sz="0" w:space="0" w:color="auto"/>
                <w:bottom w:val="none" w:sz="0" w:space="0" w:color="auto"/>
                <w:right w:val="none" w:sz="0" w:space="0" w:color="auto"/>
              </w:divBdr>
              <w:divsChild>
                <w:div w:id="1098795039">
                  <w:marLeft w:val="0"/>
                  <w:marRight w:val="0"/>
                  <w:marTop w:val="150"/>
                  <w:marBottom w:val="0"/>
                  <w:divBdr>
                    <w:top w:val="none" w:sz="0" w:space="0" w:color="auto"/>
                    <w:left w:val="none" w:sz="0" w:space="0" w:color="auto"/>
                    <w:bottom w:val="none" w:sz="0" w:space="0" w:color="auto"/>
                    <w:right w:val="none" w:sz="0" w:space="0" w:color="auto"/>
                  </w:divBdr>
                  <w:divsChild>
                    <w:div w:id="1066613682">
                      <w:marLeft w:val="-150"/>
                      <w:marRight w:val="0"/>
                      <w:marTop w:val="0"/>
                      <w:marBottom w:val="0"/>
                      <w:divBdr>
                        <w:top w:val="none" w:sz="0" w:space="0" w:color="auto"/>
                        <w:left w:val="none" w:sz="0" w:space="0" w:color="auto"/>
                        <w:bottom w:val="none" w:sz="0" w:space="0" w:color="auto"/>
                        <w:right w:val="none" w:sz="0" w:space="0" w:color="auto"/>
                      </w:divBdr>
                      <w:divsChild>
                        <w:div w:id="93671209">
                          <w:marLeft w:val="0"/>
                          <w:marRight w:val="0"/>
                          <w:marTop w:val="0"/>
                          <w:marBottom w:val="0"/>
                          <w:divBdr>
                            <w:top w:val="none" w:sz="0" w:space="0" w:color="auto"/>
                            <w:left w:val="none" w:sz="0" w:space="0" w:color="auto"/>
                            <w:bottom w:val="none" w:sz="0" w:space="0" w:color="auto"/>
                            <w:right w:val="none" w:sz="0" w:space="0" w:color="auto"/>
                          </w:divBdr>
                          <w:divsChild>
                            <w:div w:id="1433041645">
                              <w:marLeft w:val="0"/>
                              <w:marRight w:val="0"/>
                              <w:marTop w:val="0"/>
                              <w:marBottom w:val="0"/>
                              <w:divBdr>
                                <w:top w:val="none" w:sz="0" w:space="0" w:color="auto"/>
                                <w:left w:val="none" w:sz="0" w:space="0" w:color="auto"/>
                                <w:bottom w:val="none" w:sz="0" w:space="0" w:color="auto"/>
                                <w:right w:val="none" w:sz="0" w:space="0" w:color="auto"/>
                              </w:divBdr>
                            </w:div>
                          </w:divsChild>
                        </w:div>
                        <w:div w:id="1735353747">
                          <w:marLeft w:val="0"/>
                          <w:marRight w:val="0"/>
                          <w:marTop w:val="0"/>
                          <w:marBottom w:val="150"/>
                          <w:divBdr>
                            <w:top w:val="none" w:sz="0" w:space="0" w:color="auto"/>
                            <w:left w:val="none" w:sz="0" w:space="0" w:color="auto"/>
                            <w:bottom w:val="none" w:sz="0" w:space="0" w:color="auto"/>
                            <w:right w:val="none" w:sz="0" w:space="0" w:color="auto"/>
                          </w:divBdr>
                          <w:divsChild>
                            <w:div w:id="1779368406">
                              <w:marLeft w:val="0"/>
                              <w:marRight w:val="0"/>
                              <w:marTop w:val="0"/>
                              <w:marBottom w:val="0"/>
                              <w:divBdr>
                                <w:top w:val="none" w:sz="0" w:space="0" w:color="auto"/>
                                <w:left w:val="none" w:sz="0" w:space="0" w:color="auto"/>
                                <w:bottom w:val="none" w:sz="0" w:space="0" w:color="auto"/>
                                <w:right w:val="none" w:sz="0" w:space="0" w:color="auto"/>
                              </w:divBdr>
                              <w:divsChild>
                                <w:div w:id="1010139051">
                                  <w:marLeft w:val="-150"/>
                                  <w:marRight w:val="0"/>
                                  <w:marTop w:val="0"/>
                                  <w:marBottom w:val="0"/>
                                  <w:divBdr>
                                    <w:top w:val="none" w:sz="0" w:space="0" w:color="auto"/>
                                    <w:left w:val="none" w:sz="0" w:space="0" w:color="auto"/>
                                    <w:bottom w:val="none" w:sz="0" w:space="0" w:color="auto"/>
                                    <w:right w:val="none" w:sz="0" w:space="0" w:color="auto"/>
                                  </w:divBdr>
                                  <w:divsChild>
                                    <w:div w:id="83771211">
                                      <w:marLeft w:val="0"/>
                                      <w:marRight w:val="0"/>
                                      <w:marTop w:val="0"/>
                                      <w:marBottom w:val="0"/>
                                      <w:divBdr>
                                        <w:top w:val="none" w:sz="0" w:space="0" w:color="auto"/>
                                        <w:left w:val="none" w:sz="0" w:space="0" w:color="auto"/>
                                        <w:bottom w:val="none" w:sz="0" w:space="0" w:color="auto"/>
                                        <w:right w:val="none" w:sz="0" w:space="0" w:color="auto"/>
                                      </w:divBdr>
                                      <w:divsChild>
                                        <w:div w:id="597296832">
                                          <w:marLeft w:val="0"/>
                                          <w:marRight w:val="0"/>
                                          <w:marTop w:val="0"/>
                                          <w:marBottom w:val="0"/>
                                          <w:divBdr>
                                            <w:top w:val="none" w:sz="0" w:space="0" w:color="auto"/>
                                            <w:left w:val="none" w:sz="0" w:space="0" w:color="auto"/>
                                            <w:bottom w:val="none" w:sz="0" w:space="0" w:color="auto"/>
                                            <w:right w:val="none" w:sz="0" w:space="0" w:color="auto"/>
                                          </w:divBdr>
                                          <w:divsChild>
                                            <w:div w:id="20942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526938">
                          <w:marLeft w:val="0"/>
                          <w:marRight w:val="0"/>
                          <w:marTop w:val="0"/>
                          <w:marBottom w:val="0"/>
                          <w:divBdr>
                            <w:top w:val="none" w:sz="0" w:space="0" w:color="auto"/>
                            <w:left w:val="none" w:sz="0" w:space="0" w:color="auto"/>
                            <w:bottom w:val="none" w:sz="0" w:space="0" w:color="auto"/>
                            <w:right w:val="none" w:sz="0" w:space="0" w:color="auto"/>
                          </w:divBdr>
                          <w:divsChild>
                            <w:div w:id="587232205">
                              <w:marLeft w:val="0"/>
                              <w:marRight w:val="0"/>
                              <w:marTop w:val="0"/>
                              <w:marBottom w:val="0"/>
                              <w:divBdr>
                                <w:top w:val="none" w:sz="0" w:space="0" w:color="auto"/>
                                <w:left w:val="none" w:sz="0" w:space="0" w:color="auto"/>
                                <w:bottom w:val="none" w:sz="0" w:space="0" w:color="auto"/>
                                <w:right w:val="none" w:sz="0" w:space="0" w:color="auto"/>
                              </w:divBdr>
                              <w:divsChild>
                                <w:div w:id="12966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340786">
      <w:bodyDiv w:val="1"/>
      <w:marLeft w:val="0"/>
      <w:marRight w:val="0"/>
      <w:marTop w:val="0"/>
      <w:marBottom w:val="0"/>
      <w:divBdr>
        <w:top w:val="none" w:sz="0" w:space="0" w:color="auto"/>
        <w:left w:val="none" w:sz="0" w:space="0" w:color="auto"/>
        <w:bottom w:val="none" w:sz="0" w:space="0" w:color="auto"/>
        <w:right w:val="none" w:sz="0" w:space="0" w:color="auto"/>
      </w:divBdr>
    </w:div>
    <w:div w:id="1313757806">
      <w:bodyDiv w:val="1"/>
      <w:marLeft w:val="0"/>
      <w:marRight w:val="0"/>
      <w:marTop w:val="0"/>
      <w:marBottom w:val="0"/>
      <w:divBdr>
        <w:top w:val="none" w:sz="0" w:space="0" w:color="auto"/>
        <w:left w:val="none" w:sz="0" w:space="0" w:color="auto"/>
        <w:bottom w:val="none" w:sz="0" w:space="0" w:color="auto"/>
        <w:right w:val="none" w:sz="0" w:space="0" w:color="auto"/>
      </w:divBdr>
      <w:divsChild>
        <w:div w:id="52630254">
          <w:marLeft w:val="0"/>
          <w:marRight w:val="0"/>
          <w:marTop w:val="0"/>
          <w:marBottom w:val="0"/>
          <w:divBdr>
            <w:top w:val="none" w:sz="0" w:space="0" w:color="auto"/>
            <w:left w:val="none" w:sz="0" w:space="0" w:color="auto"/>
            <w:bottom w:val="none" w:sz="0" w:space="0" w:color="auto"/>
            <w:right w:val="none" w:sz="0" w:space="0" w:color="auto"/>
          </w:divBdr>
          <w:divsChild>
            <w:div w:id="1418286359">
              <w:marLeft w:val="0"/>
              <w:marRight w:val="0"/>
              <w:marTop w:val="0"/>
              <w:marBottom w:val="0"/>
              <w:divBdr>
                <w:top w:val="none" w:sz="0" w:space="0" w:color="auto"/>
                <w:left w:val="none" w:sz="0" w:space="0" w:color="auto"/>
                <w:bottom w:val="none" w:sz="0" w:space="0" w:color="auto"/>
                <w:right w:val="none" w:sz="0" w:space="0" w:color="auto"/>
              </w:divBdr>
              <w:divsChild>
                <w:div w:id="1735351975">
                  <w:marLeft w:val="0"/>
                  <w:marRight w:val="0"/>
                  <w:marTop w:val="0"/>
                  <w:marBottom w:val="0"/>
                  <w:divBdr>
                    <w:top w:val="none" w:sz="0" w:space="0" w:color="auto"/>
                    <w:left w:val="none" w:sz="0" w:space="0" w:color="auto"/>
                    <w:bottom w:val="none" w:sz="0" w:space="0" w:color="auto"/>
                    <w:right w:val="none" w:sz="0" w:space="0" w:color="auto"/>
                  </w:divBdr>
                  <w:divsChild>
                    <w:div w:id="412051943">
                      <w:marLeft w:val="0"/>
                      <w:marRight w:val="0"/>
                      <w:marTop w:val="0"/>
                      <w:marBottom w:val="0"/>
                      <w:divBdr>
                        <w:top w:val="none" w:sz="0" w:space="0" w:color="auto"/>
                        <w:left w:val="none" w:sz="0" w:space="0" w:color="auto"/>
                        <w:bottom w:val="none" w:sz="0" w:space="0" w:color="auto"/>
                        <w:right w:val="none" w:sz="0" w:space="0" w:color="auto"/>
                      </w:divBdr>
                      <w:divsChild>
                        <w:div w:id="590503122">
                          <w:marLeft w:val="0"/>
                          <w:marRight w:val="0"/>
                          <w:marTop w:val="0"/>
                          <w:marBottom w:val="0"/>
                          <w:divBdr>
                            <w:top w:val="none" w:sz="0" w:space="0" w:color="auto"/>
                            <w:left w:val="none" w:sz="0" w:space="0" w:color="auto"/>
                            <w:bottom w:val="none" w:sz="0" w:space="0" w:color="auto"/>
                            <w:right w:val="none" w:sz="0" w:space="0" w:color="auto"/>
                          </w:divBdr>
                          <w:divsChild>
                            <w:div w:id="271012050">
                              <w:marLeft w:val="0"/>
                              <w:marRight w:val="0"/>
                              <w:marTop w:val="0"/>
                              <w:marBottom w:val="0"/>
                              <w:divBdr>
                                <w:top w:val="none" w:sz="0" w:space="0" w:color="auto"/>
                                <w:left w:val="none" w:sz="0" w:space="0" w:color="auto"/>
                                <w:bottom w:val="none" w:sz="0" w:space="0" w:color="auto"/>
                                <w:right w:val="none" w:sz="0" w:space="0" w:color="auto"/>
                              </w:divBdr>
                              <w:divsChild>
                                <w:div w:id="2044674193">
                                  <w:marLeft w:val="0"/>
                                  <w:marRight w:val="0"/>
                                  <w:marTop w:val="0"/>
                                  <w:marBottom w:val="0"/>
                                  <w:divBdr>
                                    <w:top w:val="none" w:sz="0" w:space="0" w:color="auto"/>
                                    <w:left w:val="none" w:sz="0" w:space="0" w:color="auto"/>
                                    <w:bottom w:val="none" w:sz="0" w:space="0" w:color="auto"/>
                                    <w:right w:val="none" w:sz="0" w:space="0" w:color="auto"/>
                                  </w:divBdr>
                                  <w:divsChild>
                                    <w:div w:id="20542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547708">
      <w:bodyDiv w:val="1"/>
      <w:marLeft w:val="0"/>
      <w:marRight w:val="0"/>
      <w:marTop w:val="0"/>
      <w:marBottom w:val="0"/>
      <w:divBdr>
        <w:top w:val="none" w:sz="0" w:space="0" w:color="auto"/>
        <w:left w:val="none" w:sz="0" w:space="0" w:color="auto"/>
        <w:bottom w:val="none" w:sz="0" w:space="0" w:color="auto"/>
        <w:right w:val="none" w:sz="0" w:space="0" w:color="auto"/>
      </w:divBdr>
      <w:divsChild>
        <w:div w:id="2013994462">
          <w:marLeft w:val="0"/>
          <w:marRight w:val="0"/>
          <w:marTop w:val="0"/>
          <w:marBottom w:val="0"/>
          <w:divBdr>
            <w:top w:val="none" w:sz="0" w:space="0" w:color="auto"/>
            <w:left w:val="none" w:sz="0" w:space="0" w:color="auto"/>
            <w:bottom w:val="none" w:sz="0" w:space="0" w:color="auto"/>
            <w:right w:val="none" w:sz="0" w:space="0" w:color="auto"/>
          </w:divBdr>
          <w:divsChild>
            <w:div w:id="325785751">
              <w:marLeft w:val="0"/>
              <w:marRight w:val="0"/>
              <w:marTop w:val="0"/>
              <w:marBottom w:val="0"/>
              <w:divBdr>
                <w:top w:val="none" w:sz="0" w:space="0" w:color="auto"/>
                <w:left w:val="none" w:sz="0" w:space="0" w:color="auto"/>
                <w:bottom w:val="none" w:sz="0" w:space="0" w:color="auto"/>
                <w:right w:val="none" w:sz="0" w:space="0" w:color="auto"/>
              </w:divBdr>
              <w:divsChild>
                <w:div w:id="1252663028">
                  <w:marLeft w:val="0"/>
                  <w:marRight w:val="0"/>
                  <w:marTop w:val="0"/>
                  <w:marBottom w:val="0"/>
                  <w:divBdr>
                    <w:top w:val="none" w:sz="0" w:space="0" w:color="auto"/>
                    <w:left w:val="none" w:sz="0" w:space="0" w:color="auto"/>
                    <w:bottom w:val="none" w:sz="0" w:space="0" w:color="auto"/>
                    <w:right w:val="none" w:sz="0" w:space="0" w:color="auto"/>
                  </w:divBdr>
                  <w:divsChild>
                    <w:div w:id="1039940888">
                      <w:marLeft w:val="0"/>
                      <w:marRight w:val="0"/>
                      <w:marTop w:val="0"/>
                      <w:marBottom w:val="0"/>
                      <w:divBdr>
                        <w:top w:val="none" w:sz="0" w:space="0" w:color="auto"/>
                        <w:left w:val="none" w:sz="0" w:space="0" w:color="auto"/>
                        <w:bottom w:val="none" w:sz="0" w:space="0" w:color="auto"/>
                        <w:right w:val="none" w:sz="0" w:space="0" w:color="auto"/>
                      </w:divBdr>
                      <w:divsChild>
                        <w:div w:id="1587230862">
                          <w:marLeft w:val="-180"/>
                          <w:marRight w:val="-180"/>
                          <w:marTop w:val="0"/>
                          <w:marBottom w:val="0"/>
                          <w:divBdr>
                            <w:top w:val="none" w:sz="0" w:space="0" w:color="auto"/>
                            <w:left w:val="none" w:sz="0" w:space="0" w:color="auto"/>
                            <w:bottom w:val="none" w:sz="0" w:space="0" w:color="auto"/>
                            <w:right w:val="none" w:sz="0" w:space="0" w:color="auto"/>
                          </w:divBdr>
                          <w:divsChild>
                            <w:div w:id="248851214">
                              <w:marLeft w:val="0"/>
                              <w:marRight w:val="0"/>
                              <w:marTop w:val="0"/>
                              <w:marBottom w:val="0"/>
                              <w:divBdr>
                                <w:top w:val="none" w:sz="0" w:space="0" w:color="auto"/>
                                <w:left w:val="none" w:sz="0" w:space="0" w:color="auto"/>
                                <w:bottom w:val="none" w:sz="0" w:space="0" w:color="auto"/>
                                <w:right w:val="none" w:sz="0" w:space="0" w:color="auto"/>
                              </w:divBdr>
                              <w:divsChild>
                                <w:div w:id="2128700223">
                                  <w:marLeft w:val="0"/>
                                  <w:marRight w:val="0"/>
                                  <w:marTop w:val="0"/>
                                  <w:marBottom w:val="0"/>
                                  <w:divBdr>
                                    <w:top w:val="none" w:sz="0" w:space="0" w:color="auto"/>
                                    <w:left w:val="none" w:sz="0" w:space="0" w:color="auto"/>
                                    <w:bottom w:val="none" w:sz="0" w:space="0" w:color="auto"/>
                                    <w:right w:val="none" w:sz="0" w:space="0" w:color="auto"/>
                                  </w:divBdr>
                                  <w:divsChild>
                                    <w:div w:id="7838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365295">
      <w:bodyDiv w:val="1"/>
      <w:marLeft w:val="0"/>
      <w:marRight w:val="0"/>
      <w:marTop w:val="855"/>
      <w:marBottom w:val="0"/>
      <w:divBdr>
        <w:top w:val="none" w:sz="0" w:space="0" w:color="auto"/>
        <w:left w:val="none" w:sz="0" w:space="0" w:color="auto"/>
        <w:bottom w:val="none" w:sz="0" w:space="0" w:color="auto"/>
        <w:right w:val="none" w:sz="0" w:space="0" w:color="auto"/>
      </w:divBdr>
      <w:divsChild>
        <w:div w:id="2103408020">
          <w:marLeft w:val="0"/>
          <w:marRight w:val="0"/>
          <w:marTop w:val="0"/>
          <w:marBottom w:val="0"/>
          <w:divBdr>
            <w:top w:val="none" w:sz="0" w:space="0" w:color="auto"/>
            <w:left w:val="none" w:sz="0" w:space="0" w:color="auto"/>
            <w:bottom w:val="none" w:sz="0" w:space="0" w:color="auto"/>
            <w:right w:val="none" w:sz="0" w:space="0" w:color="auto"/>
          </w:divBdr>
          <w:divsChild>
            <w:div w:id="1386023299">
              <w:marLeft w:val="0"/>
              <w:marRight w:val="0"/>
              <w:marTop w:val="0"/>
              <w:marBottom w:val="0"/>
              <w:divBdr>
                <w:top w:val="none" w:sz="0" w:space="0" w:color="auto"/>
                <w:left w:val="none" w:sz="0" w:space="0" w:color="auto"/>
                <w:bottom w:val="none" w:sz="0" w:space="0" w:color="auto"/>
                <w:right w:val="none" w:sz="0" w:space="0" w:color="auto"/>
              </w:divBdr>
              <w:divsChild>
                <w:div w:id="1692796357">
                  <w:marLeft w:val="0"/>
                  <w:marRight w:val="0"/>
                  <w:marTop w:val="0"/>
                  <w:marBottom w:val="0"/>
                  <w:divBdr>
                    <w:top w:val="none" w:sz="0" w:space="0" w:color="auto"/>
                    <w:left w:val="none" w:sz="0" w:space="0" w:color="auto"/>
                    <w:bottom w:val="none" w:sz="0" w:space="0" w:color="auto"/>
                    <w:right w:val="none" w:sz="0" w:space="0" w:color="auto"/>
                  </w:divBdr>
                  <w:divsChild>
                    <w:div w:id="1400203137">
                      <w:marLeft w:val="0"/>
                      <w:marRight w:val="0"/>
                      <w:marTop w:val="0"/>
                      <w:marBottom w:val="0"/>
                      <w:divBdr>
                        <w:top w:val="none" w:sz="0" w:space="0" w:color="auto"/>
                        <w:left w:val="none" w:sz="0" w:space="0" w:color="auto"/>
                        <w:bottom w:val="none" w:sz="0" w:space="0" w:color="auto"/>
                        <w:right w:val="none" w:sz="0" w:space="0" w:color="auto"/>
                      </w:divBdr>
                      <w:divsChild>
                        <w:div w:id="844131251">
                          <w:marLeft w:val="0"/>
                          <w:marRight w:val="32"/>
                          <w:marTop w:val="96"/>
                          <w:marBottom w:val="0"/>
                          <w:divBdr>
                            <w:top w:val="none" w:sz="0" w:space="0" w:color="auto"/>
                            <w:left w:val="none" w:sz="0" w:space="0" w:color="auto"/>
                            <w:bottom w:val="none" w:sz="0" w:space="0" w:color="auto"/>
                            <w:right w:val="none" w:sz="0" w:space="0" w:color="auto"/>
                          </w:divBdr>
                          <w:divsChild>
                            <w:div w:id="16131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hcvguidelines.org/unique-populations/children" TargetMode="External"/><Relationship Id="rId26" Type="http://schemas.openxmlformats.org/officeDocument/2006/relationships/hyperlink" Target="mailto:HSD.Hepatitis@flhealth.gov" TargetMode="External"/><Relationship Id="rId39" Type="http://schemas.openxmlformats.org/officeDocument/2006/relationships/hyperlink" Target="http://www.panfoundation.org/" TargetMode="External"/><Relationship Id="rId21" Type="http://schemas.openxmlformats.org/officeDocument/2006/relationships/hyperlink" Target="https://www.hepatitis.va.gov/patient/index.asp" TargetMode="External"/><Relationship Id="rId34" Type="http://schemas.openxmlformats.org/officeDocument/2006/relationships/hyperlink" Target="https://www.pparx.org/prescription_assistance_programs/kadmon_patient_assistance_program" TargetMode="External"/><Relationship Id="rId42" Type="http://schemas.openxmlformats.org/officeDocument/2006/relationships/image" Target="media/image6.emf"/><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c.gov/hepatitis/hbv/index.htm" TargetMode="External"/><Relationship Id="rId29" Type="http://schemas.openxmlformats.org/officeDocument/2006/relationships/hyperlink" Target="https://www.abbvie.com/patients/patient-assistance.html" TargetMode="External"/><Relationship Id="rId11" Type="http://schemas.openxmlformats.org/officeDocument/2006/relationships/hyperlink" Target="https://www.cdc.gov/hepatitis/abc/index.htm" TargetMode="External"/><Relationship Id="rId24" Type="http://schemas.openxmlformats.org/officeDocument/2006/relationships/hyperlink" Target="https://www.freeclinics.com/sta/florida" TargetMode="External"/><Relationship Id="rId32" Type="http://schemas.openxmlformats.org/officeDocument/2006/relationships/hyperlink" Target="http://www.mysupportpath.com/" TargetMode="External"/><Relationship Id="rId37" Type="http://schemas.openxmlformats.org/officeDocument/2006/relationships/hyperlink" Target="http://www.pparx.org/" TargetMode="External"/><Relationship Id="rId40" Type="http://schemas.openxmlformats.org/officeDocument/2006/relationships/hyperlink" Target="https://www.drugabuse.gov/related-topics/viral-hepatitis-very-real-consequence-substance-use" TargetMode="External"/><Relationship Id="rId45" Type="http://schemas.openxmlformats.org/officeDocument/2006/relationships/hyperlink" Target="http://www.cdc.gov/hiv/guidelines/preventing.html" TargetMode="External"/><Relationship Id="rId5" Type="http://schemas.openxmlformats.org/officeDocument/2006/relationships/webSettings" Target="webSettings.xml"/><Relationship Id="rId15" Type="http://schemas.openxmlformats.org/officeDocument/2006/relationships/hyperlink" Target="https://www.cdc.gov/hepatitis/hav/index.htm" TargetMode="External"/><Relationship Id="rId23" Type="http://schemas.openxmlformats.org/officeDocument/2006/relationships/hyperlink" Target="http://www.floridahealth.gov/diseases-and-conditions/aids/prevention/_documents/2017-federal-poverty-guidelines.pdf" TargetMode="External"/><Relationship Id="rId28" Type="http://schemas.openxmlformats.org/officeDocument/2006/relationships/hyperlink" Target="https://www.rxabbvie.com/" TargetMode="External"/><Relationship Id="rId36" Type="http://schemas.openxmlformats.org/officeDocument/2006/relationships/hyperlink" Target="http://www.help4hep.org/" TargetMode="External"/><Relationship Id="rId49" Type="http://schemas.openxmlformats.org/officeDocument/2006/relationships/theme" Target="theme/theme1.xml"/><Relationship Id="rId10" Type="http://schemas.openxmlformats.org/officeDocument/2006/relationships/hyperlink" Target="http://www.floridahealth.gov/diseases-and-conditions/hepatitis/hepatitis-resources.htm" TargetMode="External"/><Relationship Id="rId19" Type="http://schemas.openxmlformats.org/officeDocument/2006/relationships/hyperlink" Target="http://www.hepatitisc.uw.edu/page/treatment/drugs" TargetMode="External"/><Relationship Id="rId31" Type="http://schemas.openxmlformats.org/officeDocument/2006/relationships/hyperlink" Target="http://www.genentech-access.com/pegasys/patients" TargetMode="External"/><Relationship Id="rId44" Type="http://schemas.openxmlformats.org/officeDocument/2006/relationships/hyperlink" Target="https://www.cdc.gov/hepatitis/hcv/guidelinesc.ht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gif"/><Relationship Id="rId22" Type="http://schemas.openxmlformats.org/officeDocument/2006/relationships/hyperlink" Target="https://en.wikipedia.org/wiki/Primary_care" TargetMode="External"/><Relationship Id="rId27" Type="http://schemas.openxmlformats.org/officeDocument/2006/relationships/hyperlink" Target="http://www.mavyret.com/" TargetMode="External"/><Relationship Id="rId30" Type="http://schemas.openxmlformats.org/officeDocument/2006/relationships/hyperlink" Target="https://www.bms.com/patient-and-caregivers/get-help-paying-for-your-medicines.html" TargetMode="External"/><Relationship Id="rId35" Type="http://schemas.openxmlformats.org/officeDocument/2006/relationships/hyperlink" Target="http://www.healthwellfoundation.org/hepatitis-c" TargetMode="External"/><Relationship Id="rId43" Type="http://schemas.openxmlformats.org/officeDocument/2006/relationships/hyperlink" Target="https://www.cdc.gov/hepatitis/hcv/cfaq.htm"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dc.gov/hepatitis/abc/index.htm#socialMediaShareContainer" TargetMode="External"/><Relationship Id="rId17" Type="http://schemas.openxmlformats.org/officeDocument/2006/relationships/hyperlink" Target="https://www.cdc.gov/hepatitis/hcv/index.htm" TargetMode="External"/><Relationship Id="rId25" Type="http://schemas.openxmlformats.org/officeDocument/2006/relationships/hyperlink" Target="http://www.floridahealth.gov/diseases-and-conditions/hepatitis/hepatitis-resources.html" TargetMode="External"/><Relationship Id="rId33" Type="http://schemas.openxmlformats.org/officeDocument/2006/relationships/hyperlink" Target="https://www.merckaccessprogram-zepatier.com/hcc/" TargetMode="External"/><Relationship Id="rId38" Type="http://schemas.openxmlformats.org/officeDocument/2006/relationships/hyperlink" Target="http://hepatitisc.pafcareline.org/" TargetMode="External"/><Relationship Id="rId46" Type="http://schemas.openxmlformats.org/officeDocument/2006/relationships/hyperlink" Target="https://www.aapc.com" TargetMode="External"/><Relationship Id="rId20" Type="http://schemas.openxmlformats.org/officeDocument/2006/relationships/hyperlink" Target="http://ahca.myflorida.com/medicaid/Prescribed_Drug/drug_criteria_pdf/Hepatitis_C_Agents_Criteria.pdf" TargetMode="External"/><Relationship Id="rId41"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AE33-5D48-4584-B2C1-C7B13385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4495</Words>
  <Characters>25628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Hepatitis Linkage to Care and Treatment Toolkit</vt:lpstr>
    </vt:vector>
  </TitlesOfParts>
  <Company>REVISED mARCH, 2018</Company>
  <LinksUpToDate>false</LinksUpToDate>
  <CharactersWithSpaces>30063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Linkage to Care and Treatment Toolkit</dc:title>
  <dc:subject>Non-Occupational Post-Exposure Prophylaxis (nPEP) Resource Materials for Health Care Providers</dc:subject>
  <dc:creator>Farlin, Annie E</dc:creator>
  <cp:keywords/>
  <dc:description/>
  <cp:lastModifiedBy>Harrelle, Nita</cp:lastModifiedBy>
  <cp:revision>3</cp:revision>
  <cp:lastPrinted>2018-11-29T15:51:00Z</cp:lastPrinted>
  <dcterms:created xsi:type="dcterms:W3CDTF">2019-04-02T20:12:00Z</dcterms:created>
  <dcterms:modified xsi:type="dcterms:W3CDTF">2019-05-09T18:24:00Z</dcterms:modified>
  <cp:contentStatus/>
</cp:coreProperties>
</file>