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774" w:type="dxa"/>
        <w:tblLook w:val="04A0" w:firstRow="1" w:lastRow="0" w:firstColumn="1" w:lastColumn="0" w:noHBand="0" w:noVBand="1"/>
      </w:tblPr>
      <w:tblGrid>
        <w:gridCol w:w="1267"/>
        <w:gridCol w:w="3408"/>
        <w:gridCol w:w="1322"/>
        <w:gridCol w:w="837"/>
        <w:gridCol w:w="311"/>
        <w:gridCol w:w="1064"/>
        <w:gridCol w:w="94"/>
        <w:gridCol w:w="667"/>
        <w:gridCol w:w="391"/>
        <w:gridCol w:w="1413"/>
      </w:tblGrid>
      <w:tr w:rsidR="00713948" w:rsidRPr="0010268F" w14:paraId="23ABC5DA" w14:textId="77777777" w:rsidTr="00571B43">
        <w:trPr>
          <w:trHeight w:val="260"/>
        </w:trPr>
        <w:tc>
          <w:tcPr>
            <w:tcW w:w="1267" w:type="dxa"/>
            <w:vAlign w:val="bottom"/>
          </w:tcPr>
          <w:p w14:paraId="251CDE3D" w14:textId="0E04E4C2" w:rsidR="00713948" w:rsidRDefault="00713948" w:rsidP="00BC0C55">
            <w:pPr>
              <w:tabs>
                <w:tab w:val="left" w:pos="8370"/>
              </w:tabs>
              <w:spacing w:beforeAutospacing="0"/>
            </w:pPr>
            <w:r w:rsidRPr="0010268F">
              <w:rPr>
                <w:rFonts w:ascii="Arial" w:eastAsia="Times New Roman" w:hAnsi="Arial" w:cs="Arial"/>
                <w:b/>
                <w:sz w:val="18"/>
                <w:szCs w:val="18"/>
              </w:rPr>
              <w:t>Project:</w:t>
            </w:r>
          </w:p>
        </w:tc>
        <w:tc>
          <w:tcPr>
            <w:tcW w:w="4730" w:type="dxa"/>
            <w:gridSpan w:val="2"/>
            <w:vAlign w:val="bottom"/>
          </w:tcPr>
          <w:p w14:paraId="349F28DF" w14:textId="3B5C60CC" w:rsidR="00713948" w:rsidRPr="0010268F" w:rsidRDefault="00713948" w:rsidP="006626A4">
            <w:pPr>
              <w:pStyle w:val="Project"/>
            </w:pPr>
          </w:p>
        </w:tc>
        <w:tc>
          <w:tcPr>
            <w:tcW w:w="837" w:type="dxa"/>
            <w:vAlign w:val="bottom"/>
          </w:tcPr>
          <w:p w14:paraId="7F700F4C" w14:textId="77777777" w:rsidR="00713948" w:rsidRPr="006626A4" w:rsidRDefault="00713948" w:rsidP="00BC0C55">
            <w:pPr>
              <w:tabs>
                <w:tab w:val="left" w:pos="8370"/>
              </w:tabs>
              <w:spacing w:beforeAutospacing="0"/>
              <w:rPr>
                <w:rFonts w:ascii="Arial" w:eastAsia="Times New Roman" w:hAnsi="Arial" w:cs="Arial"/>
                <w:sz w:val="18"/>
                <w:szCs w:val="18"/>
              </w:rPr>
            </w:pPr>
            <w:r w:rsidRPr="006626A4">
              <w:rPr>
                <w:rFonts w:ascii="Arial" w:eastAsia="Times New Roman" w:hAnsi="Arial" w:cs="Arial"/>
                <w:sz w:val="18"/>
                <w:szCs w:val="18"/>
              </w:rPr>
              <w:t>County:</w:t>
            </w:r>
          </w:p>
        </w:tc>
        <w:tc>
          <w:tcPr>
            <w:tcW w:w="1469" w:type="dxa"/>
            <w:gridSpan w:val="3"/>
            <w:vAlign w:val="bottom"/>
          </w:tcPr>
          <w:p w14:paraId="77637883" w14:textId="55779ED6" w:rsidR="00713948" w:rsidRPr="006626A4" w:rsidRDefault="00713948" w:rsidP="00BC0C55">
            <w:pPr>
              <w:tabs>
                <w:tab w:val="left" w:pos="8370"/>
              </w:tabs>
              <w:spacing w:beforeAutospacing="0"/>
              <w:rPr>
                <w:rFonts w:ascii="Arial" w:eastAsia="Times New Roman" w:hAnsi="Arial" w:cs="Arial"/>
                <w:sz w:val="18"/>
                <w:szCs w:val="18"/>
              </w:rPr>
            </w:pPr>
          </w:p>
        </w:tc>
        <w:tc>
          <w:tcPr>
            <w:tcW w:w="667" w:type="dxa"/>
            <w:vAlign w:val="bottom"/>
          </w:tcPr>
          <w:p w14:paraId="075C3F46" w14:textId="3A7B8F4B" w:rsidR="00713948" w:rsidRPr="006626A4" w:rsidRDefault="00713948" w:rsidP="00BC0C55">
            <w:pPr>
              <w:tabs>
                <w:tab w:val="left" w:pos="8370"/>
              </w:tabs>
              <w:spacing w:beforeAutospacing="0"/>
              <w:rPr>
                <w:rFonts w:ascii="Arial" w:eastAsia="Times New Roman" w:hAnsi="Arial" w:cs="Arial"/>
                <w:b/>
                <w:bCs/>
                <w:sz w:val="18"/>
                <w:szCs w:val="18"/>
              </w:rPr>
            </w:pPr>
            <w:r w:rsidRPr="006626A4">
              <w:rPr>
                <w:rFonts w:ascii="Arial" w:eastAsia="Times New Roman" w:hAnsi="Arial" w:cs="Arial"/>
                <w:b/>
                <w:bCs/>
                <w:sz w:val="18"/>
                <w:szCs w:val="18"/>
              </w:rPr>
              <w:t>Date:</w:t>
            </w:r>
          </w:p>
        </w:tc>
        <w:tc>
          <w:tcPr>
            <w:tcW w:w="1804" w:type="dxa"/>
            <w:gridSpan w:val="2"/>
            <w:vAlign w:val="bottom"/>
          </w:tcPr>
          <w:p w14:paraId="156D1A6F" w14:textId="6586DFA3" w:rsidR="00713948" w:rsidRPr="006626A4" w:rsidRDefault="00713948" w:rsidP="00BC0C55">
            <w:pPr>
              <w:tabs>
                <w:tab w:val="left" w:pos="8370"/>
              </w:tabs>
              <w:spacing w:beforeAutospacing="0"/>
              <w:rPr>
                <w:rFonts w:ascii="Arial" w:eastAsia="Times New Roman" w:hAnsi="Arial" w:cs="Arial"/>
                <w:b/>
                <w:bCs/>
                <w:sz w:val="18"/>
                <w:szCs w:val="18"/>
              </w:rPr>
            </w:pPr>
            <w:r w:rsidRPr="006626A4">
              <w:rPr>
                <w:rFonts w:ascii="Arial" w:eastAsia="Times New Roman" w:hAnsi="Arial" w:cs="Arial"/>
                <w:b/>
                <w:bCs/>
                <w:sz w:val="18"/>
                <w:szCs w:val="18"/>
              </w:rPr>
              <w:fldChar w:fldCharType="begin"/>
            </w:r>
            <w:r w:rsidRPr="006626A4">
              <w:rPr>
                <w:rFonts w:ascii="Arial" w:eastAsia="Times New Roman" w:hAnsi="Arial" w:cs="Arial"/>
                <w:b/>
                <w:bCs/>
                <w:sz w:val="18"/>
                <w:szCs w:val="18"/>
              </w:rPr>
              <w:instrText xml:space="preserve"> DATE   \* MERGEFORMAT </w:instrText>
            </w:r>
            <w:r w:rsidRPr="006626A4">
              <w:rPr>
                <w:rFonts w:ascii="Arial" w:eastAsia="Times New Roman" w:hAnsi="Arial" w:cs="Arial"/>
                <w:b/>
                <w:bCs/>
                <w:sz w:val="18"/>
                <w:szCs w:val="18"/>
              </w:rPr>
              <w:fldChar w:fldCharType="separate"/>
            </w:r>
            <w:r w:rsidR="00937191">
              <w:rPr>
                <w:rFonts w:ascii="Arial" w:eastAsia="Times New Roman" w:hAnsi="Arial" w:cs="Arial"/>
                <w:b/>
                <w:bCs/>
                <w:noProof/>
                <w:sz w:val="18"/>
                <w:szCs w:val="18"/>
              </w:rPr>
              <w:t>11/23/2023</w:t>
            </w:r>
            <w:r w:rsidRPr="006626A4">
              <w:rPr>
                <w:rFonts w:ascii="Arial" w:eastAsia="Times New Roman" w:hAnsi="Arial" w:cs="Arial"/>
                <w:b/>
                <w:bCs/>
                <w:sz w:val="18"/>
                <w:szCs w:val="18"/>
              </w:rPr>
              <w:fldChar w:fldCharType="end"/>
            </w:r>
          </w:p>
        </w:tc>
      </w:tr>
      <w:tr w:rsidR="006626A4" w:rsidRPr="0010268F" w14:paraId="0EEF57FD" w14:textId="77777777" w:rsidTr="00571B43">
        <w:trPr>
          <w:trHeight w:val="251"/>
        </w:trPr>
        <w:tc>
          <w:tcPr>
            <w:tcW w:w="1267" w:type="dxa"/>
            <w:vAlign w:val="bottom"/>
          </w:tcPr>
          <w:p w14:paraId="2F4D9897" w14:textId="779BE418" w:rsidR="006626A4" w:rsidRPr="006626A4" w:rsidRDefault="006626A4" w:rsidP="00BC0C55">
            <w:pPr>
              <w:tabs>
                <w:tab w:val="left" w:pos="8370"/>
              </w:tabs>
              <w:spacing w:beforeAutospacing="0"/>
              <w:rPr>
                <w:rFonts w:ascii="Arial" w:eastAsia="Times New Roman" w:hAnsi="Arial" w:cs="Arial"/>
                <w:sz w:val="18"/>
                <w:szCs w:val="18"/>
              </w:rPr>
            </w:pPr>
            <w:r w:rsidRPr="006626A4">
              <w:rPr>
                <w:rFonts w:ascii="Arial" w:eastAsia="Times New Roman" w:hAnsi="Arial" w:cs="Arial"/>
                <w:sz w:val="18"/>
                <w:szCs w:val="18"/>
              </w:rPr>
              <w:t>Permit #:</w:t>
            </w:r>
          </w:p>
        </w:tc>
        <w:tc>
          <w:tcPr>
            <w:tcW w:w="5878" w:type="dxa"/>
            <w:gridSpan w:val="4"/>
            <w:vAlign w:val="bottom"/>
          </w:tcPr>
          <w:p w14:paraId="14D6B63B" w14:textId="61FA5324" w:rsidR="006626A4" w:rsidRPr="006626A4" w:rsidRDefault="006626A4" w:rsidP="00BC0C55">
            <w:pPr>
              <w:pStyle w:val="Permit"/>
            </w:pPr>
          </w:p>
        </w:tc>
        <w:tc>
          <w:tcPr>
            <w:tcW w:w="1064" w:type="dxa"/>
            <w:vAlign w:val="bottom"/>
          </w:tcPr>
          <w:p w14:paraId="32C0A3E7" w14:textId="197166F9" w:rsidR="006626A4" w:rsidRPr="006626A4" w:rsidRDefault="006626A4" w:rsidP="006626A4">
            <w:pPr>
              <w:rPr>
                <w:rFonts w:ascii="Arial" w:hAnsi="Arial" w:cs="Arial"/>
                <w:sz w:val="18"/>
                <w:szCs w:val="18"/>
              </w:rPr>
            </w:pPr>
            <w:r w:rsidRPr="006626A4">
              <w:rPr>
                <w:rFonts w:ascii="Arial" w:hAnsi="Arial" w:cs="Arial"/>
                <w:sz w:val="18"/>
                <w:szCs w:val="18"/>
              </w:rPr>
              <w:t xml:space="preserve">Original </w:t>
            </w:r>
            <w:sdt>
              <w:sdtPr>
                <w:rPr>
                  <w:rFonts w:ascii="Arial" w:eastAsia="Times New Roman" w:hAnsi="Arial" w:cs="Arial"/>
                  <w:sz w:val="18"/>
                  <w:szCs w:val="18"/>
                </w:rPr>
                <w:id w:val="1588721895"/>
                <w14:checkbox>
                  <w14:checked w14:val="0"/>
                  <w14:checkedState w14:val="2612" w14:font="MS Gothic"/>
                  <w14:uncheckedState w14:val="2610" w14:font="MS Gothic"/>
                </w14:checkbox>
              </w:sdtPr>
              <w:sdtContent>
                <w:r w:rsidR="0031021B" w:rsidRPr="0010268F">
                  <w:rPr>
                    <w:rFonts w:ascii="Segoe UI Symbol" w:eastAsia="Times New Roman" w:hAnsi="Segoe UI Symbol" w:cs="Segoe UI Symbol"/>
                    <w:sz w:val="18"/>
                    <w:szCs w:val="18"/>
                  </w:rPr>
                  <w:t>☐</w:t>
                </w:r>
              </w:sdtContent>
            </w:sdt>
          </w:p>
        </w:tc>
        <w:tc>
          <w:tcPr>
            <w:tcW w:w="1152" w:type="dxa"/>
            <w:gridSpan w:val="3"/>
            <w:vAlign w:val="bottom"/>
          </w:tcPr>
          <w:p w14:paraId="4F6C5B6C" w14:textId="15DF2474" w:rsidR="006626A4" w:rsidRPr="006626A4" w:rsidRDefault="006626A4" w:rsidP="006626A4">
            <w:pPr>
              <w:rPr>
                <w:rFonts w:ascii="Arial" w:hAnsi="Arial" w:cs="Arial"/>
                <w:sz w:val="18"/>
                <w:szCs w:val="18"/>
              </w:rPr>
            </w:pPr>
            <w:r w:rsidRPr="006626A4">
              <w:rPr>
                <w:rFonts w:ascii="Arial" w:hAnsi="Arial" w:cs="Arial"/>
                <w:sz w:val="18"/>
                <w:szCs w:val="18"/>
              </w:rPr>
              <w:t>Revision</w:t>
            </w:r>
            <w:r w:rsidR="0031021B">
              <w:rPr>
                <w:rFonts w:ascii="Arial" w:eastAsia="Times New Roman" w:hAnsi="Arial" w:cs="Arial"/>
                <w:sz w:val="18"/>
                <w:szCs w:val="18"/>
              </w:rPr>
              <w:t xml:space="preserve"> </w:t>
            </w:r>
            <w:sdt>
              <w:sdtPr>
                <w:rPr>
                  <w:rFonts w:ascii="Arial" w:eastAsia="Times New Roman" w:hAnsi="Arial" w:cs="Arial"/>
                  <w:sz w:val="18"/>
                  <w:szCs w:val="18"/>
                </w:rPr>
                <w:id w:val="1660725473"/>
                <w14:checkbox>
                  <w14:checked w14:val="0"/>
                  <w14:checkedState w14:val="2612" w14:font="MS Gothic"/>
                  <w14:uncheckedState w14:val="2610" w14:font="MS Gothic"/>
                </w14:checkbox>
              </w:sdtPr>
              <w:sdtContent>
                <w:r w:rsidR="0031021B" w:rsidRPr="0010268F">
                  <w:rPr>
                    <w:rFonts w:ascii="Segoe UI Symbol" w:eastAsia="Times New Roman" w:hAnsi="Segoe UI Symbol" w:cs="Segoe UI Symbol"/>
                    <w:sz w:val="18"/>
                    <w:szCs w:val="18"/>
                  </w:rPr>
                  <w:t>☐</w:t>
                </w:r>
              </w:sdtContent>
            </w:sdt>
          </w:p>
        </w:tc>
        <w:tc>
          <w:tcPr>
            <w:tcW w:w="1413" w:type="dxa"/>
            <w:vAlign w:val="bottom"/>
          </w:tcPr>
          <w:p w14:paraId="4EE3A9A1" w14:textId="10B25238" w:rsidR="006626A4" w:rsidRPr="006626A4" w:rsidRDefault="006626A4" w:rsidP="006626A4">
            <w:pPr>
              <w:rPr>
                <w:rFonts w:ascii="Arial" w:hAnsi="Arial" w:cs="Arial"/>
                <w:sz w:val="18"/>
                <w:szCs w:val="18"/>
              </w:rPr>
            </w:pPr>
            <w:r w:rsidRPr="0010268F">
              <w:rPr>
                <w:rFonts w:ascii="Arial" w:eastAsia="Times New Roman" w:hAnsi="Arial" w:cs="Arial"/>
                <w:sz w:val="18"/>
                <w:szCs w:val="18"/>
              </w:rPr>
              <w:t>Modification</w:t>
            </w:r>
            <w:sdt>
              <w:sdtPr>
                <w:rPr>
                  <w:rFonts w:ascii="Arial" w:eastAsia="Times New Roman" w:hAnsi="Arial" w:cs="Arial"/>
                  <w:sz w:val="18"/>
                  <w:szCs w:val="18"/>
                </w:rPr>
                <w:id w:val="2020743466"/>
                <w14:checkbox>
                  <w14:checked w14:val="0"/>
                  <w14:checkedState w14:val="2612" w14:font="MS Gothic"/>
                  <w14:uncheckedState w14:val="2610" w14:font="MS Gothic"/>
                </w14:checkbox>
              </w:sdtPr>
              <w:sdtContent>
                <w:r w:rsidRPr="0010268F">
                  <w:rPr>
                    <w:rFonts w:ascii="Segoe UI Symbol" w:eastAsia="Times New Roman" w:hAnsi="Segoe UI Symbol" w:cs="Segoe UI Symbol"/>
                    <w:sz w:val="18"/>
                    <w:szCs w:val="18"/>
                  </w:rPr>
                  <w:t>☐</w:t>
                </w:r>
              </w:sdtContent>
            </w:sdt>
          </w:p>
        </w:tc>
      </w:tr>
      <w:tr w:rsidR="006626A4" w:rsidRPr="0010268F" w14:paraId="775A084F" w14:textId="6D2A575D" w:rsidTr="00571B43">
        <w:trPr>
          <w:trHeight w:val="179"/>
        </w:trPr>
        <w:tc>
          <w:tcPr>
            <w:tcW w:w="1267" w:type="dxa"/>
            <w:vAlign w:val="bottom"/>
          </w:tcPr>
          <w:p w14:paraId="2C454B73" w14:textId="1D528DCB" w:rsidR="006626A4" w:rsidRPr="006626A4" w:rsidRDefault="006626A4" w:rsidP="00713948">
            <w:pPr>
              <w:tabs>
                <w:tab w:val="left" w:pos="8370"/>
              </w:tabs>
              <w:spacing w:beforeAutospacing="0"/>
              <w:rPr>
                <w:rFonts w:ascii="Arial" w:eastAsia="Times New Roman" w:hAnsi="Arial" w:cs="Arial"/>
                <w:sz w:val="18"/>
                <w:szCs w:val="18"/>
              </w:rPr>
            </w:pPr>
            <w:r w:rsidRPr="006626A4">
              <w:rPr>
                <w:rFonts w:ascii="Arial" w:eastAsia="Times New Roman" w:hAnsi="Arial" w:cs="Arial"/>
                <w:sz w:val="18"/>
                <w:szCs w:val="18"/>
              </w:rPr>
              <w:t>Engineer:</w:t>
            </w:r>
          </w:p>
        </w:tc>
        <w:tc>
          <w:tcPr>
            <w:tcW w:w="3408" w:type="dxa"/>
            <w:vAlign w:val="bottom"/>
          </w:tcPr>
          <w:p w14:paraId="62EB48F0" w14:textId="741677D4" w:rsidR="006626A4" w:rsidRPr="00CB3FB5" w:rsidRDefault="006626A4" w:rsidP="00713948">
            <w:pPr>
              <w:tabs>
                <w:tab w:val="left" w:pos="8370"/>
              </w:tabs>
              <w:spacing w:beforeAutospacing="0"/>
              <w:rPr>
                <w:rFonts w:ascii="Arial" w:eastAsia="Times New Roman" w:hAnsi="Arial" w:cs="Arial"/>
                <w:b/>
                <w:bCs/>
                <w:sz w:val="18"/>
                <w:szCs w:val="18"/>
              </w:rPr>
            </w:pPr>
          </w:p>
        </w:tc>
        <w:tc>
          <w:tcPr>
            <w:tcW w:w="1322" w:type="dxa"/>
            <w:vAlign w:val="bottom"/>
          </w:tcPr>
          <w:p w14:paraId="0C667171" w14:textId="348A542A" w:rsidR="006626A4" w:rsidRPr="0010268F" w:rsidRDefault="006626A4" w:rsidP="006626A4">
            <w:pPr>
              <w:spacing w:beforeAutospacing="0"/>
            </w:pPr>
            <w:r w:rsidRPr="006626A4">
              <w:rPr>
                <w:rFonts w:ascii="Arial" w:hAnsi="Arial" w:cs="Arial"/>
                <w:sz w:val="18"/>
                <w:szCs w:val="18"/>
              </w:rPr>
              <w:t>Reviewed by:</w:t>
            </w:r>
          </w:p>
        </w:tc>
        <w:tc>
          <w:tcPr>
            <w:tcW w:w="4777" w:type="dxa"/>
            <w:gridSpan w:val="7"/>
            <w:vAlign w:val="bottom"/>
          </w:tcPr>
          <w:p w14:paraId="511AA9D5" w14:textId="7AD2BD31" w:rsidR="006626A4" w:rsidRPr="0010268F" w:rsidRDefault="00571B43" w:rsidP="00713948">
            <w:r>
              <w:t xml:space="preserve"> </w:t>
            </w:r>
            <w:r>
              <w:rPr>
                <w:rFonts w:ascii="Arial" w:hAnsi="Arial" w:cs="Arial"/>
                <w:sz w:val="18"/>
                <w:szCs w:val="18"/>
              </w:rPr>
              <w:t>T. Marsh,  S. Sombutmai, &amp;/or A. Flanery</w:t>
            </w:r>
          </w:p>
        </w:tc>
      </w:tr>
    </w:tbl>
    <w:p w14:paraId="398D919D" w14:textId="77777777" w:rsidR="00913C99" w:rsidRDefault="00913C99" w:rsidP="00913C99">
      <w:pPr>
        <w:tabs>
          <w:tab w:val="left" w:pos="6480"/>
          <w:tab w:val="left" w:pos="7920"/>
          <w:tab w:val="left" w:pos="8370"/>
        </w:tabs>
        <w:spacing w:before="0" w:beforeAutospacing="0" w:after="80"/>
        <w:rPr>
          <w:rFonts w:ascii="Arial" w:eastAsia="Times New Roman" w:hAnsi="Arial" w:cs="Arial"/>
          <w:sz w:val="18"/>
          <w:szCs w:val="18"/>
        </w:rPr>
      </w:pPr>
      <w:r>
        <w:rPr>
          <w:rFonts w:ascii="Arial" w:eastAsia="Times New Roman" w:hAnsi="Arial" w:cs="Arial"/>
          <w:sz w:val="18"/>
          <w:szCs w:val="18"/>
        </w:rPr>
        <w:t>Items needing correction or clarification are marked by an "N" beside the appropriate section number of the Florida Administrative Code citation (Current 64E-9, FAC, or current FBC 454.1).  We have left the 64E-9 requirements in this checklist because they are critical for public health and therefore the pool will be checked for these items by the County Health Department at the first operating permit inspection after the Building Official’s final inspection approval of the construction.</w:t>
      </w:r>
    </w:p>
    <w:p w14:paraId="0718057C" w14:textId="77777777" w:rsidR="00913C99" w:rsidRDefault="00913C99" w:rsidP="00913C99">
      <w:pPr>
        <w:tabs>
          <w:tab w:val="left" w:pos="6480"/>
          <w:tab w:val="left" w:pos="7920"/>
          <w:tab w:val="left" w:pos="8370"/>
        </w:tabs>
        <w:spacing w:before="0" w:beforeAutospacing="0" w:after="80"/>
        <w:jc w:val="center"/>
        <w:rPr>
          <w:rFonts w:ascii="Arial" w:eastAsia="Times New Roman" w:hAnsi="Arial" w:cs="Arial"/>
          <w:b/>
          <w:bCs/>
          <w:sz w:val="18"/>
          <w:szCs w:val="18"/>
        </w:rPr>
      </w:pPr>
      <w:r>
        <w:rPr>
          <w:rFonts w:ascii="Arial" w:eastAsia="Times New Roman" w:hAnsi="Arial" w:cs="Arial"/>
          <w:b/>
          <w:bCs/>
          <w:sz w:val="18"/>
          <w:szCs w:val="18"/>
        </w:rPr>
        <w:t>DEFINITIONS:</w:t>
      </w:r>
    </w:p>
    <w:p w14:paraId="58CEFB3D" w14:textId="7FC00594" w:rsidR="00BC0C55" w:rsidRDefault="00BC0C55" w:rsidP="00913C99">
      <w:pPr>
        <w:tabs>
          <w:tab w:val="left" w:pos="6480"/>
          <w:tab w:val="left" w:pos="7920"/>
          <w:tab w:val="left" w:pos="8370"/>
        </w:tabs>
        <w:spacing w:before="0" w:beforeAutospacing="0" w:after="80"/>
        <w:rPr>
          <w:rFonts w:ascii="Arial" w:eastAsia="Times New Roman" w:hAnsi="Arial" w:cs="Arial"/>
          <w:b/>
          <w:bCs/>
          <w:sz w:val="18"/>
          <w:szCs w:val="18"/>
        </w:rPr>
      </w:pPr>
      <w:r>
        <w:rPr>
          <w:rFonts w:ascii="Arial" w:eastAsia="Times New Roman" w:hAnsi="Arial" w:cs="Arial"/>
          <w:b/>
          <w:bCs/>
          <w:sz w:val="18"/>
          <w:szCs w:val="18"/>
        </w:rPr>
        <w:t xml:space="preserve">“Swimming Pool Slide” </w:t>
      </w:r>
      <w:r w:rsidRPr="00BC0C55">
        <w:rPr>
          <w:rFonts w:ascii="Arial" w:eastAsia="Times New Roman" w:hAnsi="Arial" w:cs="Arial"/>
          <w:bCs/>
          <w:sz w:val="18"/>
          <w:szCs w:val="18"/>
        </w:rPr>
        <w:t>is a slide designed by its manufacturer to discharge over the sidewall of a swimming pool, and which uses not more than 30 gallons per minute (113.55 L/m) of water to carry the riders</w:t>
      </w:r>
      <w:r>
        <w:rPr>
          <w:rFonts w:ascii="Arial" w:eastAsia="Times New Roman" w:hAnsi="Arial" w:cs="Arial"/>
          <w:bCs/>
          <w:sz w:val="18"/>
          <w:szCs w:val="18"/>
        </w:rPr>
        <w:t>.</w:t>
      </w:r>
    </w:p>
    <w:p w14:paraId="3F972A88" w14:textId="4E27756F" w:rsidR="00913C99" w:rsidRDefault="00913C99" w:rsidP="00913C99">
      <w:pPr>
        <w:tabs>
          <w:tab w:val="left" w:pos="6480"/>
          <w:tab w:val="left" w:pos="7920"/>
          <w:tab w:val="left" w:pos="8370"/>
        </w:tabs>
        <w:spacing w:before="0" w:beforeAutospacing="0" w:after="80"/>
        <w:rPr>
          <w:rFonts w:ascii="Arial" w:eastAsia="Times New Roman" w:hAnsi="Arial" w:cs="Arial"/>
          <w:sz w:val="18"/>
          <w:szCs w:val="18"/>
        </w:rPr>
      </w:pPr>
      <w:r>
        <w:rPr>
          <w:rFonts w:ascii="Arial" w:eastAsia="Times New Roman" w:hAnsi="Arial" w:cs="Arial"/>
          <w:b/>
          <w:bCs/>
          <w:sz w:val="18"/>
          <w:szCs w:val="18"/>
        </w:rPr>
        <w:t>“</w:t>
      </w:r>
      <w:r w:rsidR="00BC0C55">
        <w:rPr>
          <w:rFonts w:ascii="Arial" w:eastAsia="Times New Roman" w:hAnsi="Arial" w:cs="Arial"/>
          <w:b/>
          <w:bCs/>
          <w:sz w:val="18"/>
          <w:szCs w:val="18"/>
        </w:rPr>
        <w:t>Recreational Water Slides</w:t>
      </w:r>
      <w:r>
        <w:rPr>
          <w:rFonts w:ascii="Arial" w:eastAsia="Times New Roman" w:hAnsi="Arial" w:cs="Arial"/>
          <w:b/>
          <w:bCs/>
          <w:sz w:val="18"/>
          <w:szCs w:val="18"/>
        </w:rPr>
        <w:t xml:space="preserve">” </w:t>
      </w:r>
      <w:r w:rsidR="00BC0C55">
        <w:rPr>
          <w:rFonts w:ascii="Arial" w:eastAsia="Times New Roman" w:hAnsi="Arial" w:cs="Arial"/>
          <w:sz w:val="18"/>
          <w:szCs w:val="18"/>
        </w:rPr>
        <w:t>is a slide designed by its manufacturer to discharge water over the sidewall of a swimming pool</w:t>
      </w:r>
      <w:r w:rsidR="005E6098">
        <w:rPr>
          <w:rFonts w:ascii="Arial" w:eastAsia="Times New Roman" w:hAnsi="Arial" w:cs="Arial"/>
          <w:sz w:val="18"/>
          <w:szCs w:val="18"/>
        </w:rPr>
        <w:t xml:space="preserve"> or into pre-fabricated run-out lanes</w:t>
      </w:r>
      <w:r w:rsidR="00BC0C55">
        <w:rPr>
          <w:rFonts w:ascii="Arial" w:eastAsia="Times New Roman" w:hAnsi="Arial" w:cs="Arial"/>
          <w:sz w:val="18"/>
          <w:szCs w:val="18"/>
        </w:rPr>
        <w:t xml:space="preserve"> and uses more than 30 gallons per minute (113.55 L/m) of water</w:t>
      </w:r>
      <w:r w:rsidR="005E6098">
        <w:rPr>
          <w:rFonts w:ascii="Arial" w:eastAsia="Times New Roman" w:hAnsi="Arial" w:cs="Arial"/>
          <w:sz w:val="18"/>
          <w:szCs w:val="18"/>
        </w:rPr>
        <w:t xml:space="preserve"> to carry the riders</w:t>
      </w:r>
    </w:p>
    <w:p w14:paraId="5455C964" w14:textId="20253391" w:rsidR="00913C99" w:rsidRDefault="00913C99" w:rsidP="00913C99">
      <w:pPr>
        <w:tabs>
          <w:tab w:val="left" w:pos="6480"/>
          <w:tab w:val="left" w:pos="7920"/>
          <w:tab w:val="left" w:pos="8370"/>
        </w:tabs>
        <w:spacing w:before="0" w:beforeAutospacing="0" w:after="80"/>
        <w:rPr>
          <w:rFonts w:ascii="Arial" w:eastAsia="Times New Roman" w:hAnsi="Arial" w:cs="Arial"/>
          <w:sz w:val="18"/>
          <w:szCs w:val="18"/>
        </w:rPr>
      </w:pPr>
      <w:r>
        <w:rPr>
          <w:rFonts w:ascii="Arial" w:eastAsia="Times New Roman" w:hAnsi="Arial" w:cs="Arial"/>
          <w:b/>
          <w:bCs/>
          <w:sz w:val="18"/>
          <w:szCs w:val="18"/>
        </w:rPr>
        <w:t>“Water slides”</w:t>
      </w:r>
      <w:r>
        <w:rPr>
          <w:rFonts w:ascii="Arial" w:eastAsia="Times New Roman" w:hAnsi="Arial" w:cs="Arial"/>
          <w:sz w:val="18"/>
          <w:szCs w:val="18"/>
        </w:rPr>
        <w:t xml:space="preserve"> means a water recreation attraction ride which is characterized by having trough-like or tubular flumes or chutes. </w:t>
      </w:r>
    </w:p>
    <w:p w14:paraId="1D90A5CF" w14:textId="4E381153" w:rsidR="00913C99" w:rsidRDefault="00913C99" w:rsidP="00913C99">
      <w:pPr>
        <w:tabs>
          <w:tab w:val="left" w:pos="6480"/>
          <w:tab w:val="left" w:pos="7920"/>
          <w:tab w:val="left" w:pos="8370"/>
        </w:tabs>
        <w:spacing w:before="0" w:beforeAutospacing="0" w:after="80"/>
        <w:rPr>
          <w:rFonts w:ascii="Arial" w:eastAsia="Times New Roman" w:hAnsi="Arial" w:cs="Arial"/>
          <w:sz w:val="18"/>
          <w:szCs w:val="18"/>
        </w:rPr>
      </w:pPr>
      <w:r>
        <w:rPr>
          <w:rFonts w:ascii="Arial" w:eastAsia="Times New Roman" w:hAnsi="Arial" w:cs="Arial"/>
          <w:sz w:val="18"/>
          <w:szCs w:val="18"/>
        </w:rPr>
        <w:tab/>
        <w:t xml:space="preserve">  </w:t>
      </w:r>
    </w:p>
    <w:tbl>
      <w:tblPr>
        <w:tblStyle w:val="TableGrid"/>
        <w:tblW w:w="10795" w:type="dxa"/>
        <w:tblLook w:val="04A0" w:firstRow="1" w:lastRow="0" w:firstColumn="1" w:lastColumn="0" w:noHBand="0" w:noVBand="1"/>
      </w:tblPr>
      <w:tblGrid>
        <w:gridCol w:w="1486"/>
        <w:gridCol w:w="1746"/>
        <w:gridCol w:w="7563"/>
      </w:tblGrid>
      <w:tr w:rsidR="00913C99" w14:paraId="1055F80A" w14:textId="77777777" w:rsidTr="00913C99">
        <w:tc>
          <w:tcPr>
            <w:tcW w:w="1486" w:type="dxa"/>
            <w:tcBorders>
              <w:top w:val="single" w:sz="12" w:space="0" w:color="auto"/>
              <w:left w:val="single" w:sz="4" w:space="0" w:color="auto"/>
              <w:bottom w:val="single" w:sz="18" w:space="0" w:color="auto"/>
              <w:right w:val="single" w:sz="4" w:space="0" w:color="auto"/>
            </w:tcBorders>
            <w:vAlign w:val="bottom"/>
            <w:hideMark/>
          </w:tcPr>
          <w:p w14:paraId="5135AB2C" w14:textId="77777777" w:rsidR="00913C99" w:rsidRDefault="00913C99">
            <w:pPr>
              <w:tabs>
                <w:tab w:val="left" w:pos="6480"/>
                <w:tab w:val="left" w:pos="7920"/>
                <w:tab w:val="left" w:pos="8370"/>
              </w:tabs>
              <w:spacing w:beforeAutospacing="0" w:after="80"/>
              <w:jc w:val="center"/>
              <w:rPr>
                <w:rFonts w:ascii="Arial" w:eastAsia="Times New Roman" w:hAnsi="Arial" w:cs="Arial"/>
                <w:b/>
                <w:bCs/>
                <w:sz w:val="18"/>
                <w:szCs w:val="18"/>
              </w:rPr>
            </w:pPr>
            <w:r>
              <w:rPr>
                <w:rFonts w:ascii="Arial" w:eastAsia="Times New Roman" w:hAnsi="Arial" w:cs="Arial"/>
                <w:b/>
                <w:bCs/>
                <w:sz w:val="18"/>
                <w:szCs w:val="18"/>
              </w:rPr>
              <w:t>COMPLIANCE:</w:t>
            </w:r>
          </w:p>
        </w:tc>
        <w:tc>
          <w:tcPr>
            <w:tcW w:w="1746" w:type="dxa"/>
            <w:tcBorders>
              <w:top w:val="single" w:sz="12" w:space="0" w:color="auto"/>
              <w:left w:val="single" w:sz="4" w:space="0" w:color="auto"/>
              <w:bottom w:val="single" w:sz="18" w:space="0" w:color="auto"/>
              <w:right w:val="single" w:sz="4" w:space="0" w:color="auto"/>
            </w:tcBorders>
            <w:vAlign w:val="bottom"/>
            <w:hideMark/>
          </w:tcPr>
          <w:p w14:paraId="12F4A0F0" w14:textId="77777777" w:rsidR="00913C99" w:rsidRDefault="00913C99">
            <w:pPr>
              <w:tabs>
                <w:tab w:val="left" w:pos="6480"/>
                <w:tab w:val="left" w:pos="7920"/>
                <w:tab w:val="left" w:pos="8370"/>
              </w:tabs>
              <w:spacing w:beforeAutospacing="0" w:after="80"/>
              <w:jc w:val="center"/>
              <w:rPr>
                <w:rFonts w:ascii="Arial" w:eastAsia="Times New Roman" w:hAnsi="Arial" w:cs="Arial"/>
                <w:b/>
                <w:bCs/>
                <w:sz w:val="18"/>
                <w:szCs w:val="18"/>
              </w:rPr>
            </w:pPr>
            <w:r>
              <w:rPr>
                <w:rFonts w:ascii="Arial" w:eastAsia="Times New Roman" w:hAnsi="Arial" w:cs="Arial"/>
                <w:b/>
                <w:bCs/>
                <w:sz w:val="18"/>
                <w:szCs w:val="18"/>
              </w:rPr>
              <w:t>FLORIDA BUILDING CODE, FLORIDA STATUTES, OR FLORIDA ADMINISTRATIVE CODE:</w:t>
            </w:r>
          </w:p>
        </w:tc>
        <w:tc>
          <w:tcPr>
            <w:tcW w:w="7563" w:type="dxa"/>
            <w:tcBorders>
              <w:top w:val="single" w:sz="12" w:space="0" w:color="auto"/>
              <w:left w:val="single" w:sz="4" w:space="0" w:color="auto"/>
              <w:bottom w:val="single" w:sz="18" w:space="0" w:color="auto"/>
              <w:right w:val="single" w:sz="4" w:space="0" w:color="auto"/>
            </w:tcBorders>
            <w:vAlign w:val="bottom"/>
            <w:hideMark/>
          </w:tcPr>
          <w:p w14:paraId="4DCEC485" w14:textId="77777777" w:rsidR="00913C99" w:rsidRDefault="00913C99">
            <w:pPr>
              <w:tabs>
                <w:tab w:val="left" w:pos="6480"/>
                <w:tab w:val="left" w:pos="7920"/>
                <w:tab w:val="left" w:pos="8370"/>
              </w:tabs>
              <w:spacing w:beforeAutospacing="0" w:after="80"/>
              <w:jc w:val="center"/>
              <w:rPr>
                <w:rFonts w:ascii="Arial" w:eastAsia="Times New Roman" w:hAnsi="Arial" w:cs="Arial"/>
                <w:b/>
                <w:bCs/>
                <w:sz w:val="18"/>
                <w:szCs w:val="18"/>
              </w:rPr>
            </w:pPr>
            <w:r>
              <w:rPr>
                <w:rFonts w:ascii="Arial" w:eastAsia="Times New Roman" w:hAnsi="Arial" w:cs="Arial"/>
                <w:b/>
                <w:bCs/>
                <w:sz w:val="18"/>
                <w:szCs w:val="18"/>
              </w:rPr>
              <w:t>DETAILS:</w:t>
            </w:r>
          </w:p>
        </w:tc>
      </w:tr>
      <w:tr w:rsidR="00913C99" w14:paraId="5D38504B"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4D194351" w14:textId="77777777" w:rsidR="00913C99" w:rsidRDefault="00913C99">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SUBMITTAL REQUIREMENTS</w:t>
            </w:r>
          </w:p>
        </w:tc>
      </w:tr>
      <w:tr w:rsidR="00913C99" w14:paraId="106BDFBC"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546D2D3A" w14:textId="46951B3B"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68306668"/>
                <w14:checkbox>
                  <w14:checked w14:val="0"/>
                  <w14:checkedState w14:val="2612" w14:font="MS Gothic"/>
                  <w14:uncheckedState w14:val="2610" w14:font="MS Gothic"/>
                </w14:checkbox>
              </w:sdtPr>
              <w:sdtContent>
                <w:r w:rsidR="001C074E">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6442551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6228353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7B6CFE0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514.031(1)(a)</w:t>
            </w:r>
          </w:p>
        </w:tc>
        <w:tc>
          <w:tcPr>
            <w:tcW w:w="7563" w:type="dxa"/>
            <w:tcBorders>
              <w:top w:val="single" w:sz="18" w:space="0" w:color="auto"/>
              <w:left w:val="single" w:sz="4" w:space="0" w:color="auto"/>
              <w:bottom w:val="single" w:sz="4" w:space="0" w:color="auto"/>
              <w:right w:val="single" w:sz="4" w:space="0" w:color="auto"/>
            </w:tcBorders>
            <w:hideMark/>
          </w:tcPr>
          <w:p w14:paraId="1F5B662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Plans review fees received as required by Florida Statute 514.031(1)(a)</w:t>
            </w:r>
          </w:p>
        </w:tc>
      </w:tr>
      <w:tr w:rsidR="00913C99" w14:paraId="189A6747"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572EDCA" w14:textId="77D039E3"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8728253"/>
                <w14:checkbox>
                  <w14:checked w14:val="0"/>
                  <w14:checkedState w14:val="2612" w14:font="MS Gothic"/>
                  <w14:uncheckedState w14:val="2610" w14:font="MS Gothic"/>
                </w14:checkbox>
              </w:sdtPr>
              <w:sdtContent>
                <w:r w:rsidR="001C074E">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972072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1605026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5192496"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514.031(1)(a)</w:t>
            </w:r>
          </w:p>
        </w:tc>
        <w:tc>
          <w:tcPr>
            <w:tcW w:w="7563" w:type="dxa"/>
            <w:tcBorders>
              <w:top w:val="single" w:sz="4" w:space="0" w:color="auto"/>
              <w:left w:val="single" w:sz="4" w:space="0" w:color="auto"/>
              <w:bottom w:val="single" w:sz="4" w:space="0" w:color="auto"/>
              <w:right w:val="single" w:sz="4" w:space="0" w:color="auto"/>
            </w:tcBorders>
            <w:hideMark/>
          </w:tcPr>
          <w:p w14:paraId="609D9643"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current version of application (DH 4159) for approval of swimming pool plans received.</w:t>
            </w:r>
          </w:p>
        </w:tc>
      </w:tr>
      <w:tr w:rsidR="00913C99" w14:paraId="612A8B0B" w14:textId="77777777" w:rsidTr="00913C99">
        <w:tc>
          <w:tcPr>
            <w:tcW w:w="1486" w:type="dxa"/>
            <w:tcBorders>
              <w:top w:val="single" w:sz="4" w:space="0" w:color="auto"/>
              <w:left w:val="single" w:sz="4" w:space="0" w:color="auto"/>
              <w:bottom w:val="single" w:sz="18" w:space="0" w:color="auto"/>
              <w:right w:val="single" w:sz="4" w:space="0" w:color="auto"/>
            </w:tcBorders>
            <w:hideMark/>
          </w:tcPr>
          <w:p w14:paraId="7678C796" w14:textId="55EF453B"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20184971"/>
                <w14:checkbox>
                  <w14:checked w14:val="0"/>
                  <w14:checkedState w14:val="2612" w14:font="MS Gothic"/>
                  <w14:uncheckedState w14:val="2610" w14:font="MS Gothic"/>
                </w14:checkbox>
              </w:sdtPr>
              <w:sdtContent>
                <w:r w:rsidR="001C074E">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8566818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74799447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128DB98F"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514.031(1)(a)</w:t>
            </w:r>
          </w:p>
        </w:tc>
        <w:tc>
          <w:tcPr>
            <w:tcW w:w="7563" w:type="dxa"/>
            <w:tcBorders>
              <w:top w:val="single" w:sz="4" w:space="0" w:color="auto"/>
              <w:left w:val="single" w:sz="4" w:space="0" w:color="auto"/>
              <w:bottom w:val="single" w:sz="18" w:space="0" w:color="auto"/>
              <w:right w:val="single" w:sz="4" w:space="0" w:color="auto"/>
            </w:tcBorders>
            <w:hideMark/>
          </w:tcPr>
          <w:p w14:paraId="6214645C"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set of construction plans that include the following:</w:t>
            </w:r>
          </w:p>
          <w:p w14:paraId="435B0D3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1.  A description of the structure, its appurtenances, and its operation.</w:t>
            </w:r>
          </w:p>
          <w:p w14:paraId="1716D11F" w14:textId="77777777" w:rsidR="00913C99" w:rsidRDefault="00913C99">
            <w:pPr>
              <w:tabs>
                <w:tab w:val="left" w:pos="6480"/>
                <w:tab w:val="left" w:pos="7920"/>
                <w:tab w:val="left" w:pos="8370"/>
              </w:tabs>
              <w:spacing w:beforeAutospacing="0" w:after="80"/>
              <w:ind w:left="288" w:hanging="288"/>
              <w:rPr>
                <w:rFonts w:ascii="Arial" w:eastAsia="Times New Roman" w:hAnsi="Arial" w:cs="Arial"/>
                <w:sz w:val="18"/>
                <w:szCs w:val="18"/>
              </w:rPr>
            </w:pPr>
            <w:r>
              <w:rPr>
                <w:rFonts w:ascii="Arial" w:eastAsia="Times New Roman" w:hAnsi="Arial" w:cs="Arial"/>
                <w:sz w:val="18"/>
                <w:szCs w:val="18"/>
              </w:rPr>
              <w:t>2.  A description of the source or sources of water supply, and the amount and quality of water available and intended to be used.</w:t>
            </w:r>
          </w:p>
          <w:p w14:paraId="6161597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3.  The method and manner of water purification, treatment, disinfection, and heating.</w:t>
            </w:r>
          </w:p>
          <w:p w14:paraId="6EB1335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  The safety equipment and standards to be used.</w:t>
            </w:r>
          </w:p>
          <w:p w14:paraId="1F0AA084"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5.  A copy of the final inspection from the local enforcement agency as defined in s. 553.71.</w:t>
            </w:r>
          </w:p>
          <w:p w14:paraId="75BCA59E"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6.  Any other pertinent information deemed necessary by the department.</w:t>
            </w:r>
          </w:p>
        </w:tc>
      </w:tr>
      <w:tr w:rsidR="00913C99" w14:paraId="00849012"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38250D86" w14:textId="77777777" w:rsidR="00913C99" w:rsidRDefault="00913C99">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SIZING REQUIREMENTS</w:t>
            </w:r>
          </w:p>
        </w:tc>
      </w:tr>
      <w:tr w:rsidR="00913C99" w14:paraId="35ED7C74"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7897B377"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Reference</w:t>
            </w:r>
          </w:p>
        </w:tc>
        <w:tc>
          <w:tcPr>
            <w:tcW w:w="1746" w:type="dxa"/>
            <w:tcBorders>
              <w:top w:val="single" w:sz="18" w:space="0" w:color="auto"/>
              <w:left w:val="single" w:sz="4" w:space="0" w:color="auto"/>
              <w:bottom w:val="single" w:sz="4" w:space="0" w:color="auto"/>
              <w:right w:val="single" w:sz="4" w:space="0" w:color="auto"/>
            </w:tcBorders>
            <w:hideMark/>
          </w:tcPr>
          <w:p w14:paraId="6ECCCD85"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454.1.1.1</w:t>
            </w:r>
          </w:p>
        </w:tc>
        <w:tc>
          <w:tcPr>
            <w:tcW w:w="7563" w:type="dxa"/>
            <w:tcBorders>
              <w:top w:val="single" w:sz="18" w:space="0" w:color="auto"/>
              <w:left w:val="single" w:sz="4" w:space="0" w:color="auto"/>
              <w:bottom w:val="single" w:sz="4" w:space="0" w:color="auto"/>
              <w:right w:val="single" w:sz="4" w:space="0" w:color="auto"/>
            </w:tcBorders>
            <w:hideMark/>
          </w:tcPr>
          <w:p w14:paraId="7E3AEEF1" w14:textId="5FB4C3A1" w:rsidR="00913C99" w:rsidRDefault="00571B43">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w:t>
            </w:r>
            <w:r>
              <w:rPr>
                <w:rFonts w:ascii="Arial" w:eastAsia="Times New Roman" w:hAnsi="Arial" w:cs="Arial"/>
                <w:sz w:val="18"/>
                <w:szCs w:val="18"/>
              </w:rPr>
              <w:t xml:space="preserve"> public</w:t>
            </w:r>
            <w:r w:rsidRPr="007C1E56">
              <w:rPr>
                <w:rFonts w:ascii="Arial" w:eastAsia="Times New Roman" w:hAnsi="Arial" w:cs="Arial"/>
                <w:sz w:val="18"/>
                <w:szCs w:val="18"/>
              </w:rPr>
              <w:t xml:space="preserve"> pools provided at a transient facility shall </w:t>
            </w:r>
            <w:r>
              <w:rPr>
                <w:rFonts w:ascii="Arial" w:eastAsia="Times New Roman" w:hAnsi="Arial" w:cs="Arial"/>
                <w:sz w:val="18"/>
                <w:szCs w:val="18"/>
              </w:rPr>
              <w:t xml:space="preserve">have a minimum 6 square feet (0.56 m²) of surface area and a minimum of 1 gallon per minute (0.063 L/s) of recirculation flow per living unit. The public pools provided at </w:t>
            </w:r>
            <w:r w:rsidRPr="007C1E56">
              <w:rPr>
                <w:rFonts w:ascii="Arial" w:eastAsia="Times New Roman" w:hAnsi="Arial" w:cs="Arial"/>
                <w:sz w:val="18"/>
                <w:szCs w:val="18"/>
              </w:rPr>
              <w:t>non-transien</w:t>
            </w:r>
            <w:r>
              <w:rPr>
                <w:rFonts w:ascii="Arial" w:eastAsia="Times New Roman" w:hAnsi="Arial" w:cs="Arial"/>
                <w:sz w:val="18"/>
                <w:szCs w:val="18"/>
              </w:rPr>
              <w:t>t facilitie</w:t>
            </w:r>
            <w:r w:rsidRPr="007C1E56">
              <w:rPr>
                <w:rFonts w:ascii="Arial" w:eastAsia="Times New Roman" w:hAnsi="Arial" w:cs="Arial"/>
                <w:sz w:val="18"/>
                <w:szCs w:val="18"/>
              </w:rPr>
              <w:t>s</w:t>
            </w:r>
            <w:r>
              <w:rPr>
                <w:rFonts w:ascii="Arial" w:eastAsia="Times New Roman" w:hAnsi="Arial" w:cs="Arial"/>
                <w:sz w:val="18"/>
                <w:szCs w:val="18"/>
              </w:rPr>
              <w:t xml:space="preserve"> shall have a minimum of 4.5 square feet (0.42 m²) of surface area and a minimum of 0.75 gallon per minute (0.047 Ls) of recirculation flow per living unit.</w:t>
            </w:r>
            <w:r w:rsidRPr="007C1E56">
              <w:rPr>
                <w:rFonts w:ascii="Arial" w:eastAsia="Times New Roman" w:hAnsi="Arial" w:cs="Arial"/>
                <w:sz w:val="18"/>
                <w:szCs w:val="18"/>
              </w:rPr>
              <w:t xml:space="preserve"> Recreational vehicle sites, campsites and boat slips designated for live</w:t>
            </w:r>
            <w:r>
              <w:rPr>
                <w:rFonts w:ascii="Arial" w:eastAsia="Times New Roman" w:hAnsi="Arial" w:cs="Arial"/>
                <w:sz w:val="18"/>
                <w:szCs w:val="18"/>
              </w:rPr>
              <w:t>-</w:t>
            </w:r>
            <w:proofErr w:type="spellStart"/>
            <w:r w:rsidRPr="007C1E56">
              <w:rPr>
                <w:rFonts w:ascii="Arial" w:eastAsia="Times New Roman" w:hAnsi="Arial" w:cs="Arial"/>
                <w:sz w:val="18"/>
                <w:szCs w:val="18"/>
              </w:rPr>
              <w:t>aboards</w:t>
            </w:r>
            <w:proofErr w:type="spellEnd"/>
            <w:r w:rsidRPr="007C1E56">
              <w:rPr>
                <w:rFonts w:ascii="Arial" w:eastAsia="Times New Roman" w:hAnsi="Arial" w:cs="Arial"/>
                <w:sz w:val="18"/>
                <w:szCs w:val="18"/>
              </w:rPr>
              <w:t xml:space="preserve"> shall be considered a transient living unit. For properties with multiple pools, this requirement includes the cumulative total</w:t>
            </w:r>
            <w:r>
              <w:rPr>
                <w:rFonts w:ascii="Arial" w:eastAsia="Times New Roman" w:hAnsi="Arial" w:cs="Arial"/>
                <w:sz w:val="18"/>
                <w:szCs w:val="18"/>
              </w:rPr>
              <w:t xml:space="preserve"> surface area and recirculation rate</w:t>
            </w:r>
            <w:r w:rsidRPr="007C1E56">
              <w:rPr>
                <w:rFonts w:ascii="Arial" w:eastAsia="Times New Roman" w:hAnsi="Arial" w:cs="Arial"/>
                <w:sz w:val="18"/>
                <w:szCs w:val="18"/>
              </w:rPr>
              <w:t xml:space="preserve"> of all swimming pools, spas, wading pools and interactive water features. </w:t>
            </w:r>
            <w:r>
              <w:rPr>
                <w:rFonts w:ascii="Arial" w:eastAsia="Times New Roman" w:hAnsi="Arial" w:cs="Arial"/>
                <w:sz w:val="18"/>
                <w:szCs w:val="18"/>
              </w:rPr>
              <w:t xml:space="preserve">If the only pools at a facility are spa pools or interactive water features, this requirement does not apply. </w:t>
            </w:r>
            <w:r w:rsidRPr="007C1E56">
              <w:rPr>
                <w:rFonts w:ascii="Arial" w:eastAsia="Times New Roman" w:hAnsi="Arial" w:cs="Arial"/>
                <w:sz w:val="18"/>
                <w:szCs w:val="18"/>
              </w:rPr>
              <w:t>The bathing load for conventional swimming pools, wading pools, interactive water features, water activity pools and special purpose pools shall be compu</w:t>
            </w:r>
            <w:r>
              <w:rPr>
                <w:rFonts w:ascii="Arial" w:eastAsia="Times New Roman" w:hAnsi="Arial" w:cs="Arial"/>
                <w:sz w:val="18"/>
                <w:szCs w:val="18"/>
              </w:rPr>
              <w:t>ted</w:t>
            </w:r>
            <w:r w:rsidRPr="007C1E56">
              <w:rPr>
                <w:rFonts w:ascii="Arial" w:eastAsia="Times New Roman" w:hAnsi="Arial" w:cs="Arial"/>
                <w:sz w:val="18"/>
                <w:szCs w:val="18"/>
              </w:rPr>
              <w:t xml:space="preserve"> on the basis of one person per 5 </w:t>
            </w:r>
            <w:proofErr w:type="spellStart"/>
            <w:r w:rsidRPr="007C1E56">
              <w:rPr>
                <w:rFonts w:ascii="Arial" w:eastAsia="Times New Roman" w:hAnsi="Arial" w:cs="Arial"/>
                <w:sz w:val="18"/>
                <w:szCs w:val="18"/>
              </w:rPr>
              <w:t>gpm</w:t>
            </w:r>
            <w:proofErr w:type="spellEnd"/>
            <w:r w:rsidRPr="007C1E56">
              <w:rPr>
                <w:rFonts w:ascii="Arial" w:eastAsia="Times New Roman" w:hAnsi="Arial" w:cs="Arial"/>
                <w:sz w:val="18"/>
                <w:szCs w:val="18"/>
              </w:rPr>
              <w:t xml:space="preserve"> (</w:t>
            </w:r>
            <w:r>
              <w:rPr>
                <w:rFonts w:ascii="Arial" w:eastAsia="Times New Roman" w:hAnsi="Arial" w:cs="Arial"/>
                <w:sz w:val="18"/>
                <w:szCs w:val="18"/>
              </w:rPr>
              <w:t>0.32 L/s) of recirculation flow.</w:t>
            </w:r>
            <w:r w:rsidRPr="007C1E56">
              <w:rPr>
                <w:rFonts w:ascii="Arial" w:eastAsia="Times New Roman" w:hAnsi="Arial" w:cs="Arial"/>
                <w:sz w:val="18"/>
                <w:szCs w:val="18"/>
              </w:rPr>
              <w:t xml:space="preserve"> The bathing load for spa type pools shall be based on one person per each 10 square feet (0.9 m</w:t>
            </w:r>
            <w:r w:rsidRPr="007C1E56">
              <w:rPr>
                <w:rFonts w:ascii="Arial" w:eastAsia="Times New Roman" w:hAnsi="Arial" w:cs="Arial"/>
                <w:sz w:val="18"/>
                <w:szCs w:val="18"/>
                <w:vertAlign w:val="superscript"/>
              </w:rPr>
              <w:t>2</w:t>
            </w:r>
            <w:r w:rsidRPr="007C1E56">
              <w:rPr>
                <w:rFonts w:ascii="Arial" w:eastAsia="Times New Roman" w:hAnsi="Arial" w:cs="Arial"/>
                <w:sz w:val="18"/>
                <w:szCs w:val="18"/>
              </w:rPr>
              <w:t xml:space="preserve">) of surface area. </w:t>
            </w:r>
            <w:r w:rsidRPr="007C1E56">
              <w:rPr>
                <w:rFonts w:ascii="Arial" w:eastAsia="Times New Roman" w:hAnsi="Arial" w:cs="Arial"/>
                <w:sz w:val="18"/>
                <w:szCs w:val="18"/>
                <w:u w:val="single"/>
              </w:rPr>
              <w:t>All other types of projects</w:t>
            </w:r>
            <w:r w:rsidRPr="007C1E56">
              <w:rPr>
                <w:rFonts w:ascii="Arial" w:eastAsia="Times New Roman" w:hAnsi="Arial" w:cs="Arial"/>
                <w:sz w:val="18"/>
                <w:szCs w:val="18"/>
              </w:rPr>
              <w:t xml:space="preserve"> shall be sized according to the anticipated </w:t>
            </w:r>
            <w:r>
              <w:rPr>
                <w:rFonts w:ascii="Arial" w:eastAsia="Times New Roman" w:hAnsi="Arial" w:cs="Arial"/>
                <w:sz w:val="18"/>
                <w:szCs w:val="18"/>
              </w:rPr>
              <w:t>bathing load and proposed uses.</w:t>
            </w:r>
          </w:p>
        </w:tc>
      </w:tr>
      <w:tr w:rsidR="00913C99" w14:paraId="0229E37F"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2CC2D01"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81074396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5427429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9961463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DE7686A" w14:textId="77777777" w:rsidR="00913C99" w:rsidRDefault="00913C99">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454.1.1.1</w:t>
            </w:r>
            <w:r>
              <w:t xml:space="preserve"> </w:t>
            </w:r>
            <w:r>
              <w:rPr>
                <w:rFonts w:ascii="Arial" w:eastAsia="Times New Roman" w:hAnsi="Arial" w:cs="Arial"/>
                <w:sz w:val="18"/>
                <w:szCs w:val="18"/>
              </w:rPr>
              <w:t>Transient</w:t>
            </w:r>
          </w:p>
        </w:tc>
        <w:tc>
          <w:tcPr>
            <w:tcW w:w="7563" w:type="dxa"/>
            <w:tcBorders>
              <w:top w:val="single" w:sz="4" w:space="0" w:color="auto"/>
              <w:left w:val="single" w:sz="4" w:space="0" w:color="auto"/>
              <w:bottom w:val="single" w:sz="4" w:space="0" w:color="auto"/>
              <w:right w:val="single" w:sz="4" w:space="0" w:color="auto"/>
            </w:tcBorders>
            <w:hideMark/>
          </w:tcPr>
          <w:p w14:paraId="781F163A" w14:textId="77777777" w:rsidR="00571B43" w:rsidRDefault="00571B43" w:rsidP="00571B43">
            <w:pPr>
              <w:tabs>
                <w:tab w:val="left" w:pos="6480"/>
                <w:tab w:val="left" w:pos="7920"/>
                <w:tab w:val="left" w:pos="8370"/>
              </w:tabs>
              <w:spacing w:beforeAutospacing="0" w:after="80"/>
              <w:rPr>
                <w:rFonts w:ascii="Arial" w:eastAsia="Times New Roman" w:hAnsi="Arial" w:cs="Arial"/>
                <w:b/>
                <w:bCs/>
                <w:sz w:val="18"/>
                <w:szCs w:val="18"/>
              </w:rPr>
            </w:pPr>
            <w:r>
              <w:rPr>
                <w:rFonts w:ascii="Arial" w:eastAsia="Times New Roman" w:hAnsi="Arial" w:cs="Arial"/>
                <w:b/>
                <w:bCs/>
                <w:sz w:val="18"/>
                <w:szCs w:val="18"/>
              </w:rPr>
              <w:t xml:space="preserve">Transient Calculations: </w:t>
            </w:r>
          </w:p>
          <w:p w14:paraId="5BA4B484"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 of Living Units x 6 square feet surface area </w:t>
            </w:r>
            <w:r w:rsidRPr="002D4B36">
              <w:rPr>
                <w:rFonts w:ascii="Arial" w:eastAsia="Times New Roman" w:hAnsi="Arial" w:cs="Arial"/>
                <w:sz w:val="18"/>
                <w:szCs w:val="18"/>
                <w:u w:val="single"/>
              </w:rPr>
              <w:t>and</w:t>
            </w:r>
            <w:r>
              <w:rPr>
                <w:rFonts w:ascii="Arial" w:eastAsia="Times New Roman" w:hAnsi="Arial" w:cs="Arial"/>
                <w:sz w:val="18"/>
                <w:szCs w:val="18"/>
              </w:rPr>
              <w:t xml:space="preserve"> 1 gallon per minute per unit. (For All Pools, Spas, Etc. Combined)</w:t>
            </w:r>
          </w:p>
          <w:p w14:paraId="58AE191F"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Required Bather Load = Total recirculated rate ÷ 5 Gallons Per Minute = Bather load (For All Pools, Spas, Etc. Combined)</w:t>
            </w:r>
          </w:p>
          <w:p w14:paraId="2A06AD0E"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Required Spa Bather Load = Surface area ÷ 10 (For only Spa pools)</w:t>
            </w:r>
          </w:p>
          <w:p w14:paraId="3DBC76E4" w14:textId="66CD96CD" w:rsidR="00913C99" w:rsidRDefault="00913C99">
            <w:pPr>
              <w:tabs>
                <w:tab w:val="left" w:pos="6480"/>
                <w:tab w:val="left" w:pos="7920"/>
                <w:tab w:val="left" w:pos="8370"/>
              </w:tabs>
              <w:spacing w:beforeAutospacing="0" w:after="80"/>
              <w:rPr>
                <w:rFonts w:ascii="Arial" w:eastAsia="Times New Roman" w:hAnsi="Arial" w:cs="Arial"/>
                <w:sz w:val="18"/>
                <w:szCs w:val="18"/>
              </w:rPr>
            </w:pPr>
          </w:p>
        </w:tc>
      </w:tr>
      <w:tr w:rsidR="00571B43" w14:paraId="02B895E5"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C092A5F"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4082211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61788623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77790785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6AB50F0"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454.1.1.1</w:t>
            </w:r>
            <w:r>
              <w:t xml:space="preserve"> </w:t>
            </w:r>
            <w:r>
              <w:rPr>
                <w:rFonts w:ascii="Arial" w:eastAsia="Times New Roman" w:hAnsi="Arial" w:cs="Arial"/>
                <w:sz w:val="18"/>
                <w:szCs w:val="18"/>
              </w:rPr>
              <w:t>Non-Transient</w:t>
            </w:r>
          </w:p>
        </w:tc>
        <w:tc>
          <w:tcPr>
            <w:tcW w:w="7563" w:type="dxa"/>
            <w:tcBorders>
              <w:top w:val="single" w:sz="4" w:space="0" w:color="auto"/>
              <w:left w:val="single" w:sz="4" w:space="0" w:color="auto"/>
              <w:bottom w:val="single" w:sz="4" w:space="0" w:color="auto"/>
              <w:right w:val="single" w:sz="4" w:space="0" w:color="auto"/>
            </w:tcBorders>
            <w:hideMark/>
          </w:tcPr>
          <w:p w14:paraId="443A7DA2" w14:textId="77777777" w:rsidR="00571B43" w:rsidRPr="007C1E56" w:rsidRDefault="00571B43" w:rsidP="00571B43">
            <w:pPr>
              <w:tabs>
                <w:tab w:val="left" w:pos="6480"/>
                <w:tab w:val="left" w:pos="7920"/>
                <w:tab w:val="left" w:pos="8370"/>
              </w:tabs>
              <w:spacing w:beforeAutospacing="0" w:after="80"/>
              <w:rPr>
                <w:rFonts w:ascii="Arial" w:eastAsia="Times New Roman" w:hAnsi="Arial" w:cs="Arial"/>
                <w:b/>
                <w:bCs/>
                <w:sz w:val="18"/>
                <w:szCs w:val="18"/>
              </w:rPr>
            </w:pPr>
            <w:r w:rsidRPr="007C1E56">
              <w:rPr>
                <w:rFonts w:ascii="Arial" w:eastAsia="Times New Roman" w:hAnsi="Arial" w:cs="Arial"/>
                <w:b/>
                <w:bCs/>
                <w:sz w:val="18"/>
                <w:szCs w:val="18"/>
              </w:rPr>
              <w:t>Non-Transient Calculations:</w:t>
            </w:r>
          </w:p>
          <w:p w14:paraId="12F295FB"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 of Living Units x 4.5 square feet surface area </w:t>
            </w:r>
            <w:r w:rsidRPr="002D4B36">
              <w:rPr>
                <w:rFonts w:ascii="Arial" w:eastAsia="Times New Roman" w:hAnsi="Arial" w:cs="Arial"/>
                <w:sz w:val="18"/>
                <w:szCs w:val="18"/>
                <w:u w:val="single"/>
              </w:rPr>
              <w:t>and</w:t>
            </w:r>
            <w:r>
              <w:rPr>
                <w:rFonts w:ascii="Arial" w:eastAsia="Times New Roman" w:hAnsi="Arial" w:cs="Arial"/>
                <w:sz w:val="18"/>
                <w:szCs w:val="18"/>
              </w:rPr>
              <w:t xml:space="preserve"> 0.75 gallon per minute per unit. (For All Pools, Spas, Etc. Combined)</w:t>
            </w:r>
          </w:p>
          <w:p w14:paraId="7F7087C2"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Required Bather Load = Total recirculated rate ÷ 5 Gallons Per Minute = Bather load (For All Pools, Spas, Etc. Combined)</w:t>
            </w:r>
          </w:p>
          <w:p w14:paraId="1B152BEB"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Required Spa Bather Load = Surface area ÷ 10 (For only Spa pools)</w:t>
            </w:r>
          </w:p>
          <w:p w14:paraId="59613EF1" w14:textId="720EFE30"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p>
        </w:tc>
      </w:tr>
      <w:tr w:rsidR="00571B43" w14:paraId="4CCE5B2B"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E5B2CB5"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Y</w:t>
            </w:r>
            <w:sdt>
              <w:sdtPr>
                <w:rPr>
                  <w:rFonts w:ascii="Arial" w:eastAsia="Times New Roman" w:hAnsi="Arial" w:cs="Arial"/>
                  <w:sz w:val="18"/>
                  <w:szCs w:val="18"/>
                </w:rPr>
                <w:id w:val="-91886020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370635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88978712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ACF16A4"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454.1.1.1</w:t>
            </w:r>
          </w:p>
        </w:tc>
        <w:tc>
          <w:tcPr>
            <w:tcW w:w="7563" w:type="dxa"/>
            <w:tcBorders>
              <w:top w:val="single" w:sz="4" w:space="0" w:color="auto"/>
              <w:left w:val="single" w:sz="4" w:space="0" w:color="auto"/>
              <w:bottom w:val="single" w:sz="4" w:space="0" w:color="auto"/>
              <w:right w:val="single" w:sz="4" w:space="0" w:color="auto"/>
            </w:tcBorders>
            <w:hideMark/>
          </w:tcPr>
          <w:p w14:paraId="45A457F0" w14:textId="0ADD795E"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Bathing load:  The bathing load is computed on the basis of 1 person per each 5 </w:t>
            </w:r>
            <w:proofErr w:type="spellStart"/>
            <w:r>
              <w:rPr>
                <w:rFonts w:ascii="Arial" w:eastAsia="Times New Roman" w:hAnsi="Arial" w:cs="Arial"/>
                <w:sz w:val="18"/>
                <w:szCs w:val="18"/>
              </w:rPr>
              <w:t>gpm</w:t>
            </w:r>
            <w:proofErr w:type="spellEnd"/>
            <w:r>
              <w:rPr>
                <w:rFonts w:ascii="Arial" w:eastAsia="Times New Roman" w:hAnsi="Arial" w:cs="Arial"/>
                <w:sz w:val="18"/>
                <w:szCs w:val="18"/>
              </w:rPr>
              <w:t xml:space="preserve"> of water recirculated. (Note: Slide manufacture to confirm safe bather load)</w:t>
            </w:r>
          </w:p>
        </w:tc>
      </w:tr>
      <w:tr w:rsidR="00571B43" w14:paraId="45387B7C"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3214060A" w14:textId="77777777" w:rsidR="00571B43" w:rsidRDefault="00571B43" w:rsidP="00571B43">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WATER SLIDE PLUNGE POOL SPECIFIC REQUIREMENTS</w:t>
            </w:r>
          </w:p>
        </w:tc>
      </w:tr>
      <w:tr w:rsidR="00571B43" w14:paraId="4115FC72"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22E61353"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9763412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6559109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75702070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6F80115E"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454.1.9.2.1</w:t>
            </w:r>
          </w:p>
        </w:tc>
        <w:tc>
          <w:tcPr>
            <w:tcW w:w="7563" w:type="dxa"/>
            <w:tcBorders>
              <w:top w:val="single" w:sz="18" w:space="0" w:color="auto"/>
              <w:left w:val="single" w:sz="4" w:space="0" w:color="auto"/>
              <w:bottom w:val="single" w:sz="4" w:space="0" w:color="auto"/>
              <w:right w:val="single" w:sz="4" w:space="0" w:color="auto"/>
            </w:tcBorders>
            <w:hideMark/>
          </w:tcPr>
          <w:p w14:paraId="1F274886"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Plunge pools shall be constructed of concrete or other structurally rigid impervious materials with a nontoxic, smooth and slip resistant finish. The plunge pool design shall meet the criteria of Sections 454.1.9.2.1.1 through 454.1.9.2.1.6.</w:t>
            </w:r>
          </w:p>
        </w:tc>
      </w:tr>
      <w:tr w:rsidR="00571B43" w14:paraId="2EE76FDF"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3826AFF"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41612815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13821889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7472860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D4F7A59"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454.1.9.2.1.1</w:t>
            </w:r>
          </w:p>
        </w:tc>
        <w:tc>
          <w:tcPr>
            <w:tcW w:w="7563" w:type="dxa"/>
            <w:tcBorders>
              <w:top w:val="single" w:sz="4" w:space="0" w:color="auto"/>
              <w:left w:val="single" w:sz="4" w:space="0" w:color="auto"/>
              <w:bottom w:val="single" w:sz="4" w:space="0" w:color="auto"/>
              <w:right w:val="single" w:sz="4" w:space="0" w:color="auto"/>
            </w:tcBorders>
            <w:hideMark/>
          </w:tcPr>
          <w:p w14:paraId="2D158DA3" w14:textId="03AE5BCD"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Adequate space at terminus. The slide design engineer must demonstrate to the jurisdictional building department’s satisfaction that the water depth, clear area, distance between adjacent slides, floor slope, rope line placement, exit location and pool floor surface finish are all adequate to prevent injury or harm to riders or other users of the pool, making reference to ASTM F2376, Standard Practice for Classification, Design, Manufacture, Construction, and Operation of Water Slide Systems, as appropriate.</w:t>
            </w:r>
          </w:p>
        </w:tc>
      </w:tr>
      <w:tr w:rsidR="00571B43" w14:paraId="08DBD956" w14:textId="77777777" w:rsidTr="00913C99">
        <w:tc>
          <w:tcPr>
            <w:tcW w:w="1486" w:type="dxa"/>
            <w:tcBorders>
              <w:top w:val="single" w:sz="4" w:space="0" w:color="auto"/>
              <w:left w:val="single" w:sz="4" w:space="0" w:color="auto"/>
              <w:bottom w:val="single" w:sz="4" w:space="0" w:color="auto"/>
              <w:right w:val="single" w:sz="4" w:space="0" w:color="auto"/>
            </w:tcBorders>
          </w:tcPr>
          <w:p w14:paraId="4D1E1382" w14:textId="738992AB"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0634261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60472642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4817927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tcPr>
          <w:p w14:paraId="15DF3BFE" w14:textId="7FCC8EE5"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454.1.9.2.1.1</w:t>
            </w:r>
          </w:p>
        </w:tc>
        <w:tc>
          <w:tcPr>
            <w:tcW w:w="7563" w:type="dxa"/>
            <w:tcBorders>
              <w:top w:val="single" w:sz="4" w:space="0" w:color="auto"/>
              <w:left w:val="single" w:sz="4" w:space="0" w:color="auto"/>
              <w:bottom w:val="single" w:sz="4" w:space="0" w:color="auto"/>
              <w:right w:val="single" w:sz="4" w:space="0" w:color="auto"/>
            </w:tcBorders>
          </w:tcPr>
          <w:p w14:paraId="300D49FA" w14:textId="32C5F486"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Only one entry or exit location shall be required, regardless of the plunge pool’s perimeter.</w:t>
            </w:r>
          </w:p>
        </w:tc>
      </w:tr>
      <w:tr w:rsidR="00571B43" w14:paraId="50E6A44B"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FBB86B0"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8884101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4065644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2616203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82B157B"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454.1.9.2.1.3.1</w:t>
            </w:r>
          </w:p>
        </w:tc>
        <w:tc>
          <w:tcPr>
            <w:tcW w:w="7563" w:type="dxa"/>
            <w:tcBorders>
              <w:top w:val="single" w:sz="4" w:space="0" w:color="auto"/>
              <w:left w:val="single" w:sz="4" w:space="0" w:color="auto"/>
              <w:bottom w:val="single" w:sz="4" w:space="0" w:color="auto"/>
              <w:right w:val="single" w:sz="4" w:space="0" w:color="auto"/>
            </w:tcBorders>
            <w:hideMark/>
          </w:tcPr>
          <w:p w14:paraId="07E40028"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slide flume terminus shall be designed by the design engineer who can demonstrate to the jurisdictional building department’s satisfaction that riders will be adequately slowed prior to discharge so as to prevent injury or harm to the rider upon impact with the plunge pool water. The design engineer must document the designed, safe location of the terminus relative to the plane of the pool wall and to the water level.</w:t>
            </w:r>
          </w:p>
        </w:tc>
      </w:tr>
      <w:tr w:rsidR="00571B43" w14:paraId="32907BCE"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B39C011"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86166858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12446880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44110650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18A1874"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454.1.9.2.1.4</w:t>
            </w:r>
          </w:p>
        </w:tc>
        <w:tc>
          <w:tcPr>
            <w:tcW w:w="7563" w:type="dxa"/>
            <w:tcBorders>
              <w:top w:val="single" w:sz="4" w:space="0" w:color="auto"/>
              <w:left w:val="single" w:sz="4" w:space="0" w:color="auto"/>
              <w:bottom w:val="single" w:sz="4" w:space="0" w:color="auto"/>
              <w:right w:val="single" w:sz="4" w:space="0" w:color="auto"/>
            </w:tcBorders>
            <w:hideMark/>
          </w:tcPr>
          <w:p w14:paraId="19D8F089" w14:textId="2ACD3CA8"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plunge pool shall have a minimum of one main drain with separate piping and valve to the filtration system collector tank. The velocity through the openings of the main drain grate shall not exceed 1½ feet per second (457 mm/s) at the design flow rate of the recirculation pump. The main drain piping shall be sized to handle 100</w:t>
            </w:r>
            <w:r w:rsidR="00937191">
              <w:rPr>
                <w:rFonts w:ascii="Arial" w:eastAsia="Times New Roman" w:hAnsi="Arial" w:cs="Arial"/>
                <w:sz w:val="18"/>
                <w:szCs w:val="18"/>
              </w:rPr>
              <w:t xml:space="preserve"> percent</w:t>
            </w:r>
            <w:r>
              <w:rPr>
                <w:rFonts w:ascii="Arial" w:eastAsia="Times New Roman" w:hAnsi="Arial" w:cs="Arial"/>
                <w:sz w:val="18"/>
                <w:szCs w:val="18"/>
              </w:rPr>
              <w:t xml:space="preserve"> of the design flow rate of the filtration system with a maximum flow velocity of 3 feet (914 mm) per second.</w:t>
            </w:r>
          </w:p>
        </w:tc>
      </w:tr>
      <w:tr w:rsidR="00571B43" w14:paraId="2BA1E26C"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BEA64FA"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27538921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4589631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48268443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A30AE2E"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454.1.9.2.1.5</w:t>
            </w:r>
          </w:p>
        </w:tc>
        <w:tc>
          <w:tcPr>
            <w:tcW w:w="7563" w:type="dxa"/>
            <w:tcBorders>
              <w:top w:val="single" w:sz="4" w:space="0" w:color="auto"/>
              <w:left w:val="single" w:sz="4" w:space="0" w:color="auto"/>
              <w:bottom w:val="single" w:sz="4" w:space="0" w:color="auto"/>
              <w:right w:val="single" w:sz="4" w:space="0" w:color="auto"/>
            </w:tcBorders>
            <w:hideMark/>
          </w:tcPr>
          <w:p w14:paraId="5896C8CA"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plunge pool floor shall slope to the main drains and the slope shall not exceed 1 in 10.</w:t>
            </w:r>
          </w:p>
        </w:tc>
      </w:tr>
      <w:tr w:rsidR="00571B43" w14:paraId="1841462E"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C78186E"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8425732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8970782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2833570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64E33F1"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454.1.9.2.1.6.1</w:t>
            </w:r>
          </w:p>
        </w:tc>
        <w:tc>
          <w:tcPr>
            <w:tcW w:w="7563" w:type="dxa"/>
            <w:tcBorders>
              <w:top w:val="single" w:sz="4" w:space="0" w:color="auto"/>
              <w:left w:val="single" w:sz="4" w:space="0" w:color="auto"/>
              <w:bottom w:val="single" w:sz="4" w:space="0" w:color="auto"/>
              <w:right w:val="single" w:sz="4" w:space="0" w:color="auto"/>
            </w:tcBorders>
            <w:hideMark/>
          </w:tcPr>
          <w:p w14:paraId="212B6152" w14:textId="1AE92B3E"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Decking shall be provided at the entrance and exit points as necessary to provide safe patron access but shall not be smaller than 10 feet (3,048 mm) in width and length.</w:t>
            </w:r>
          </w:p>
        </w:tc>
      </w:tr>
      <w:tr w:rsidR="00571B43" w14:paraId="146BFFE3"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B2E1FD1"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1111699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32741114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12977081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38744E1"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454.1.9.2.1.6.2</w:t>
            </w:r>
          </w:p>
        </w:tc>
        <w:tc>
          <w:tcPr>
            <w:tcW w:w="7563" w:type="dxa"/>
            <w:tcBorders>
              <w:top w:val="single" w:sz="4" w:space="0" w:color="auto"/>
              <w:left w:val="single" w:sz="4" w:space="0" w:color="auto"/>
              <w:bottom w:val="single" w:sz="4" w:space="0" w:color="auto"/>
              <w:right w:val="single" w:sz="4" w:space="0" w:color="auto"/>
            </w:tcBorders>
            <w:hideMark/>
          </w:tcPr>
          <w:p w14:paraId="076A4F2C" w14:textId="77D7F000"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All plunge pool decks shall slope to the plunge pool or pump reservoir or to deck drains which discharge to waste, or other acceptable means. All slopes shall be between 2- and 4-percent grade ex</w:t>
            </w:r>
            <w:r w:rsidR="00CD1306">
              <w:rPr>
                <w:rFonts w:ascii="Arial" w:eastAsia="Times New Roman" w:hAnsi="Arial" w:cs="Arial"/>
                <w:sz w:val="18"/>
                <w:szCs w:val="18"/>
              </w:rPr>
              <w:t>cept for paver-</w:t>
            </w:r>
            <w:r>
              <w:rPr>
                <w:rFonts w:ascii="Arial" w:eastAsia="Times New Roman" w:hAnsi="Arial" w:cs="Arial"/>
                <w:sz w:val="18"/>
                <w:szCs w:val="18"/>
              </w:rPr>
              <w:t>type decks where a minimum of 1</w:t>
            </w:r>
            <w:r w:rsidR="00937191">
              <w:rPr>
                <w:rFonts w:ascii="Arial" w:eastAsia="Times New Roman" w:hAnsi="Arial" w:cs="Arial"/>
                <w:sz w:val="18"/>
                <w:szCs w:val="18"/>
              </w:rPr>
              <w:t xml:space="preserve"> percent</w:t>
            </w:r>
            <w:r>
              <w:rPr>
                <w:rFonts w:ascii="Arial" w:eastAsia="Times New Roman" w:hAnsi="Arial" w:cs="Arial"/>
                <w:sz w:val="18"/>
                <w:szCs w:val="18"/>
              </w:rPr>
              <w:t xml:space="preserve"> grade is allowed.</w:t>
            </w:r>
          </w:p>
        </w:tc>
      </w:tr>
      <w:tr w:rsidR="00571B43" w14:paraId="10C89CD5" w14:textId="77777777" w:rsidTr="00913C99">
        <w:tc>
          <w:tcPr>
            <w:tcW w:w="1486" w:type="dxa"/>
            <w:tcBorders>
              <w:top w:val="single" w:sz="4" w:space="0" w:color="auto"/>
              <w:left w:val="single" w:sz="4" w:space="0" w:color="auto"/>
              <w:bottom w:val="single" w:sz="18" w:space="0" w:color="auto"/>
              <w:right w:val="single" w:sz="4" w:space="0" w:color="auto"/>
            </w:tcBorders>
            <w:hideMark/>
          </w:tcPr>
          <w:p w14:paraId="0E446416"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8537032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7430613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77999272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70C05171"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454.1.9.2.1.7</w:t>
            </w:r>
          </w:p>
        </w:tc>
        <w:tc>
          <w:tcPr>
            <w:tcW w:w="7563" w:type="dxa"/>
            <w:tcBorders>
              <w:top w:val="single" w:sz="4" w:space="0" w:color="auto"/>
              <w:left w:val="single" w:sz="4" w:space="0" w:color="auto"/>
              <w:bottom w:val="single" w:sz="18" w:space="0" w:color="auto"/>
              <w:right w:val="single" w:sz="4" w:space="0" w:color="auto"/>
            </w:tcBorders>
            <w:hideMark/>
          </w:tcPr>
          <w:p w14:paraId="1D0157C3"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The total volume of a plunge pool and its collector tank or tanks shall be equal to or greater than 3 minutes of the combined flow rate in gallons per minute of all filter and slide pumps. </w:t>
            </w:r>
          </w:p>
          <w:p w14:paraId="5790831E"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The design engineer must account for the water level in the pool both when the slide pumps are on and when they are off. </w:t>
            </w:r>
          </w:p>
          <w:p w14:paraId="5E030757"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If skimmers are used, skimmers must be placed at both levels if the variance is greater than 3 inches (76 mm). </w:t>
            </w:r>
          </w:p>
          <w:p w14:paraId="353D6E98"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If perimeter overflow is used, half of the gutter outlets must be functional at each water level.</w:t>
            </w:r>
          </w:p>
        </w:tc>
      </w:tr>
      <w:tr w:rsidR="00571B43" w14:paraId="4538143B"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7B354229" w14:textId="77777777" w:rsidR="00571B43" w:rsidRDefault="00571B43" w:rsidP="00571B43">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WATER SLIDES WITH RUN OUT LANES SPECIFIC REQUIREMENTS</w:t>
            </w:r>
          </w:p>
        </w:tc>
      </w:tr>
      <w:tr w:rsidR="00571B43" w14:paraId="44C76502"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136D06A9"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9249715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792026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84535765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58A53219"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454.1.9.2.2.1</w:t>
            </w:r>
          </w:p>
        </w:tc>
        <w:tc>
          <w:tcPr>
            <w:tcW w:w="7563" w:type="dxa"/>
            <w:tcBorders>
              <w:top w:val="single" w:sz="18" w:space="0" w:color="auto"/>
              <w:left w:val="single" w:sz="4" w:space="0" w:color="auto"/>
              <w:bottom w:val="single" w:sz="4" w:space="0" w:color="auto"/>
              <w:right w:val="single" w:sz="4" w:space="0" w:color="auto"/>
            </w:tcBorders>
            <w:hideMark/>
          </w:tcPr>
          <w:p w14:paraId="547FC578" w14:textId="305E439F"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Run out lanes may be utilized in lieu or within a plunge pool system, provided they are constructed to the slide manufacturers specifications and are approved by the design engineer of record.</w:t>
            </w:r>
          </w:p>
        </w:tc>
      </w:tr>
      <w:tr w:rsidR="00571B43" w14:paraId="70C59C61"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07AE474"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18170386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93790566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11301174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59B111A"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454.1.9.2.2.2</w:t>
            </w:r>
          </w:p>
        </w:tc>
        <w:tc>
          <w:tcPr>
            <w:tcW w:w="7563" w:type="dxa"/>
            <w:tcBorders>
              <w:top w:val="single" w:sz="4" w:space="0" w:color="auto"/>
              <w:left w:val="single" w:sz="4" w:space="0" w:color="auto"/>
              <w:bottom w:val="single" w:sz="4" w:space="0" w:color="auto"/>
              <w:right w:val="single" w:sz="4" w:space="0" w:color="auto"/>
            </w:tcBorders>
            <w:hideMark/>
          </w:tcPr>
          <w:p w14:paraId="58EBFFEA" w14:textId="7628AA6D"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Five-foot-wide (1,524 mm) walkways shall be provided adjacent to run out lanes, as either dry deck or as part of a pool with up to 12 inches (305 mm) of water depth in this area. The 5-foot (1524 mm) walkway need be only on one side of the run out lane</w:t>
            </w:r>
          </w:p>
        </w:tc>
      </w:tr>
      <w:tr w:rsidR="00571B43" w14:paraId="3332A172"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80D366A"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2573023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8987309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28565239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DED600A"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454.1.9.2.2.3</w:t>
            </w:r>
          </w:p>
        </w:tc>
        <w:tc>
          <w:tcPr>
            <w:tcW w:w="7563" w:type="dxa"/>
            <w:tcBorders>
              <w:top w:val="single" w:sz="4" w:space="0" w:color="auto"/>
              <w:left w:val="single" w:sz="4" w:space="0" w:color="auto"/>
              <w:bottom w:val="single" w:sz="4" w:space="0" w:color="auto"/>
              <w:right w:val="single" w:sz="4" w:space="0" w:color="auto"/>
            </w:tcBorders>
            <w:hideMark/>
          </w:tcPr>
          <w:p w14:paraId="768A502C"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Minimum water level indicator markings shall be provided on both sides of the run out trough to ensure adequate water for the safe slowing of pool patrons.</w:t>
            </w:r>
          </w:p>
        </w:tc>
      </w:tr>
      <w:tr w:rsidR="00571B43" w14:paraId="1B1B86E2"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86856D3"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38411287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4988528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20447573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5D7B046"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454.1.9.2.2.4</w:t>
            </w:r>
          </w:p>
        </w:tc>
        <w:tc>
          <w:tcPr>
            <w:tcW w:w="7563" w:type="dxa"/>
            <w:tcBorders>
              <w:top w:val="single" w:sz="4" w:space="0" w:color="auto"/>
              <w:left w:val="single" w:sz="4" w:space="0" w:color="auto"/>
              <w:bottom w:val="single" w:sz="4" w:space="0" w:color="auto"/>
              <w:right w:val="single" w:sz="4" w:space="0" w:color="auto"/>
            </w:tcBorders>
            <w:hideMark/>
          </w:tcPr>
          <w:p w14:paraId="0E923C2F"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Attendants or lifeguards shall be provided at the top of the slides and at the runout in accordance with a safety/lifeguard plan approved by the Department of Health.</w:t>
            </w:r>
          </w:p>
        </w:tc>
      </w:tr>
      <w:tr w:rsidR="00571B43" w14:paraId="19C0CADF" w14:textId="77777777" w:rsidTr="00913C99">
        <w:tc>
          <w:tcPr>
            <w:tcW w:w="1486" w:type="dxa"/>
            <w:tcBorders>
              <w:top w:val="single" w:sz="4" w:space="0" w:color="auto"/>
              <w:left w:val="single" w:sz="4" w:space="0" w:color="auto"/>
              <w:bottom w:val="single" w:sz="4" w:space="0" w:color="auto"/>
              <w:right w:val="single" w:sz="4" w:space="0" w:color="auto"/>
            </w:tcBorders>
          </w:tcPr>
          <w:p w14:paraId="4F76BFC7" w14:textId="0F350616"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20213749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600724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757234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tcPr>
          <w:p w14:paraId="19A81727" w14:textId="00373843"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454.1.9.2.2.4</w:t>
            </w:r>
          </w:p>
        </w:tc>
        <w:tc>
          <w:tcPr>
            <w:tcW w:w="7563" w:type="dxa"/>
            <w:tcBorders>
              <w:top w:val="single" w:sz="4" w:space="0" w:color="auto"/>
              <w:left w:val="single" w:sz="4" w:space="0" w:color="auto"/>
              <w:bottom w:val="single" w:sz="4" w:space="0" w:color="auto"/>
              <w:right w:val="single" w:sz="4" w:space="0" w:color="auto"/>
            </w:tcBorders>
          </w:tcPr>
          <w:p w14:paraId="608CEF2F"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If night operation is proposed, 3 foot-candles (30 lux) of light shall be provided at the top of the slides and at the run outs.</w:t>
            </w:r>
          </w:p>
        </w:tc>
      </w:tr>
      <w:tr w:rsidR="00571B43" w14:paraId="61E5EDCE"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A123B3C"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5433708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1125137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4289531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87729EF"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454.1.9.2.3</w:t>
            </w:r>
          </w:p>
        </w:tc>
        <w:tc>
          <w:tcPr>
            <w:tcW w:w="7563" w:type="dxa"/>
            <w:tcBorders>
              <w:top w:val="single" w:sz="4" w:space="0" w:color="auto"/>
              <w:left w:val="single" w:sz="4" w:space="0" w:color="auto"/>
              <w:bottom w:val="single" w:sz="4" w:space="0" w:color="auto"/>
              <w:right w:val="single" w:sz="4" w:space="0" w:color="auto"/>
            </w:tcBorders>
            <w:hideMark/>
          </w:tcPr>
          <w:p w14:paraId="0E90BE6C"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Pump reservoirs are only required for slides with run out lanes. Pump reservoirs shall be made of concrete or other impervious material with a smooth slip resistant finish. Pump reservoirs shall be for the slide pump intakes, but where properly sized may also be used as a collector tank for the filter system. Pump reservoir designs shall meet the criteria of Sections 454.1.9.2.3.1 through 454.1.9.2.3.5.</w:t>
            </w:r>
          </w:p>
        </w:tc>
      </w:tr>
      <w:tr w:rsidR="00571B43" w14:paraId="5221BA60"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CE0D6FF"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6186482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10237323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49460185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8A4C256"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454.1.9.2.3.1</w:t>
            </w:r>
          </w:p>
        </w:tc>
        <w:tc>
          <w:tcPr>
            <w:tcW w:w="7563" w:type="dxa"/>
            <w:tcBorders>
              <w:top w:val="single" w:sz="4" w:space="0" w:color="auto"/>
              <w:left w:val="single" w:sz="4" w:space="0" w:color="auto"/>
              <w:bottom w:val="single" w:sz="4" w:space="0" w:color="auto"/>
              <w:right w:val="single" w:sz="4" w:space="0" w:color="auto"/>
            </w:tcBorders>
            <w:hideMark/>
          </w:tcPr>
          <w:p w14:paraId="13C044F2"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minimum reservoir volume shall be equal to 3 minutes of the combined flow rate in gallons per minute of all filter and slide pumps unless justified by the design engineer.</w:t>
            </w:r>
          </w:p>
        </w:tc>
      </w:tr>
      <w:tr w:rsidR="00571B43" w14:paraId="65F19902"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2F7D322"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Y</w:t>
            </w:r>
            <w:sdt>
              <w:sdtPr>
                <w:rPr>
                  <w:rFonts w:ascii="Arial" w:eastAsia="Times New Roman" w:hAnsi="Arial" w:cs="Arial"/>
                  <w:sz w:val="18"/>
                  <w:szCs w:val="18"/>
                </w:rPr>
                <w:id w:val="-179050244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3707238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10792991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86BAC86"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454.1.9.2.3.2</w:t>
            </w:r>
          </w:p>
        </w:tc>
        <w:tc>
          <w:tcPr>
            <w:tcW w:w="7563" w:type="dxa"/>
            <w:tcBorders>
              <w:top w:val="single" w:sz="4" w:space="0" w:color="auto"/>
              <w:left w:val="single" w:sz="4" w:space="0" w:color="auto"/>
              <w:bottom w:val="single" w:sz="4" w:space="0" w:color="auto"/>
              <w:right w:val="single" w:sz="4" w:space="0" w:color="auto"/>
            </w:tcBorders>
            <w:hideMark/>
          </w:tcPr>
          <w:p w14:paraId="45C65D2E"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Pump reservoirs shall be accessible only to authorized individuals.</w:t>
            </w:r>
          </w:p>
        </w:tc>
      </w:tr>
      <w:tr w:rsidR="00571B43" w14:paraId="0091C468"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087BFC4"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2671731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44335344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2872264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2D4741A" w14:textId="77777777" w:rsidR="00571B43" w:rsidRDefault="00571B43" w:rsidP="00571B4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454.1.9.2.3.3</w:t>
            </w:r>
          </w:p>
        </w:tc>
        <w:tc>
          <w:tcPr>
            <w:tcW w:w="7563" w:type="dxa"/>
            <w:tcBorders>
              <w:top w:val="single" w:sz="4" w:space="0" w:color="auto"/>
              <w:left w:val="single" w:sz="4" w:space="0" w:color="auto"/>
              <w:bottom w:val="single" w:sz="4" w:space="0" w:color="auto"/>
              <w:right w:val="single" w:sz="4" w:space="0" w:color="auto"/>
            </w:tcBorders>
            <w:hideMark/>
          </w:tcPr>
          <w:p w14:paraId="5B770899" w14:textId="146F6EEE" w:rsidR="00571B43" w:rsidRDefault="00571B43" w:rsidP="00CD130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Access decks </w:t>
            </w:r>
            <w:r w:rsidR="00CD1306">
              <w:rPr>
                <w:rFonts w:ascii="Arial" w:eastAsia="Times New Roman" w:hAnsi="Arial" w:cs="Arial"/>
                <w:sz w:val="18"/>
                <w:szCs w:val="18"/>
              </w:rPr>
              <w:t xml:space="preserve">or walkable grating </w:t>
            </w:r>
            <w:r>
              <w:rPr>
                <w:rFonts w:ascii="Arial" w:eastAsia="Times New Roman" w:hAnsi="Arial" w:cs="Arial"/>
                <w:sz w:val="18"/>
                <w:szCs w:val="18"/>
              </w:rPr>
              <w:t>shall be provided for the reservoir such that all areas are accessible for vacuuming, skimming, and maintenance. The decks shall have a minimum width of 3 feet (914 mm</w:t>
            </w:r>
            <w:r w:rsidR="00CD1306">
              <w:rPr>
                <w:rFonts w:ascii="Arial" w:eastAsia="Times New Roman" w:hAnsi="Arial" w:cs="Arial"/>
                <w:sz w:val="18"/>
                <w:szCs w:val="18"/>
              </w:rPr>
              <w:t>) and shall have a slope</w:t>
            </w:r>
            <w:r>
              <w:rPr>
                <w:rFonts w:ascii="Arial" w:eastAsia="Times New Roman" w:hAnsi="Arial" w:cs="Arial"/>
                <w:sz w:val="18"/>
                <w:szCs w:val="18"/>
              </w:rPr>
              <w:t xml:space="preserve"> of </w:t>
            </w:r>
            <w:r w:rsidR="00CD1306">
              <w:rPr>
                <w:rFonts w:ascii="Arial" w:eastAsia="Times New Roman" w:hAnsi="Arial" w:cs="Arial"/>
                <w:sz w:val="18"/>
                <w:szCs w:val="18"/>
              </w:rPr>
              <w:t>2-4 percent</w:t>
            </w:r>
            <w:r>
              <w:rPr>
                <w:rFonts w:ascii="Arial" w:eastAsia="Times New Roman" w:hAnsi="Arial" w:cs="Arial"/>
                <w:sz w:val="18"/>
                <w:szCs w:val="18"/>
              </w:rPr>
              <w:t xml:space="preserve"> away from the reservoir.</w:t>
            </w:r>
          </w:p>
        </w:tc>
      </w:tr>
      <w:tr w:rsidR="00CD1306" w14:paraId="5AD62DB5" w14:textId="77777777" w:rsidTr="00913C99">
        <w:tc>
          <w:tcPr>
            <w:tcW w:w="1486" w:type="dxa"/>
            <w:tcBorders>
              <w:top w:val="single" w:sz="4" w:space="0" w:color="auto"/>
              <w:left w:val="single" w:sz="4" w:space="0" w:color="auto"/>
              <w:bottom w:val="single" w:sz="4" w:space="0" w:color="auto"/>
              <w:right w:val="single" w:sz="4" w:space="0" w:color="auto"/>
            </w:tcBorders>
          </w:tcPr>
          <w:p w14:paraId="03830E42" w14:textId="7502AEC4" w:rsidR="00CD1306" w:rsidRDefault="00CD1306" w:rsidP="00CD130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6055324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1548164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3210888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tcPr>
          <w:p w14:paraId="55C6BAA4" w14:textId="02F78A78" w:rsidR="00CD1306" w:rsidRDefault="00CD1306" w:rsidP="00CD130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454.1.9.2.3.3</w:t>
            </w:r>
          </w:p>
        </w:tc>
        <w:tc>
          <w:tcPr>
            <w:tcW w:w="7563" w:type="dxa"/>
            <w:tcBorders>
              <w:top w:val="single" w:sz="4" w:space="0" w:color="auto"/>
              <w:left w:val="single" w:sz="4" w:space="0" w:color="auto"/>
              <w:bottom w:val="single" w:sz="4" w:space="0" w:color="auto"/>
              <w:right w:val="single" w:sz="4" w:space="0" w:color="auto"/>
            </w:tcBorders>
          </w:tcPr>
          <w:p w14:paraId="43F2F60D" w14:textId="25ECE5D5" w:rsidR="00CD1306" w:rsidRDefault="00CD1306" w:rsidP="00CD130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If any part of the pump reservoir has a permanent cover or roof, hatches </w:t>
            </w:r>
            <w:r w:rsidR="00BD3246">
              <w:rPr>
                <w:rFonts w:ascii="Arial" w:eastAsia="Times New Roman" w:hAnsi="Arial" w:cs="Arial"/>
                <w:sz w:val="18"/>
                <w:szCs w:val="18"/>
              </w:rPr>
              <w:t>or other openings for access to</w:t>
            </w:r>
            <w:r>
              <w:rPr>
                <w:rFonts w:ascii="Arial" w:eastAsia="Times New Roman" w:hAnsi="Arial" w:cs="Arial"/>
                <w:sz w:val="18"/>
                <w:szCs w:val="18"/>
              </w:rPr>
              <w:t xml:space="preserve"> and observation of the floor must be provided with one hatch or opening, per 150 square feet (13.9 m²) of tank floor area.</w:t>
            </w:r>
          </w:p>
        </w:tc>
      </w:tr>
      <w:tr w:rsidR="00CD1306" w14:paraId="3A021538"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3286FB1" w14:textId="77777777" w:rsidR="00CD1306" w:rsidRDefault="00CD1306" w:rsidP="00CD130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0927000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49437903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8043945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151D60E" w14:textId="77777777" w:rsidR="00CD1306" w:rsidRDefault="00CD1306" w:rsidP="00CD130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454.1.9.2.3.4</w:t>
            </w:r>
          </w:p>
        </w:tc>
        <w:tc>
          <w:tcPr>
            <w:tcW w:w="7563" w:type="dxa"/>
            <w:tcBorders>
              <w:top w:val="single" w:sz="4" w:space="0" w:color="auto"/>
              <w:left w:val="single" w:sz="4" w:space="0" w:color="auto"/>
              <w:bottom w:val="single" w:sz="4" w:space="0" w:color="auto"/>
              <w:right w:val="single" w:sz="4" w:space="0" w:color="auto"/>
            </w:tcBorders>
            <w:hideMark/>
          </w:tcPr>
          <w:p w14:paraId="6B8DCD18" w14:textId="77777777" w:rsidR="00CD1306" w:rsidRDefault="00CD1306" w:rsidP="00CD130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slide pump intakes shall be located in the pump reservoir and shall be designed to allow cleaning without danger of operator entrapment.</w:t>
            </w:r>
          </w:p>
        </w:tc>
      </w:tr>
      <w:tr w:rsidR="00CD1306" w14:paraId="4BB1F88D"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CF4D6CA" w14:textId="77777777" w:rsidR="00CD1306" w:rsidRDefault="00CD1306" w:rsidP="00CD130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299549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33291472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46566199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7E0EE3B" w14:textId="77777777" w:rsidR="00CD1306" w:rsidRDefault="00CD1306" w:rsidP="00CD130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454.1.9.2.3.5</w:t>
            </w:r>
          </w:p>
        </w:tc>
        <w:tc>
          <w:tcPr>
            <w:tcW w:w="7563" w:type="dxa"/>
            <w:tcBorders>
              <w:top w:val="single" w:sz="4" w:space="0" w:color="auto"/>
              <w:left w:val="single" w:sz="4" w:space="0" w:color="auto"/>
              <w:bottom w:val="single" w:sz="4" w:space="0" w:color="auto"/>
              <w:right w:val="single" w:sz="4" w:space="0" w:color="auto"/>
            </w:tcBorders>
            <w:hideMark/>
          </w:tcPr>
          <w:p w14:paraId="6B20282B" w14:textId="77777777" w:rsidR="00CD1306" w:rsidRDefault="00CD1306" w:rsidP="00CD130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pump reservoir shall have a minimum of one main drain with separate piping and valve to the filtration system collector tank unless the reservoir is used as the collector tank. Velocity through the openings of the main drain grates shall not exceed 1½ feet per second (457 mm/s) at the design flow rate of the filtration system pump. The main drain piping shall be sized to handle 100 percent of design flow rate of the filtration system pump with a maximum flow velocity of 3 feet per second (914 mm/s).</w:t>
            </w:r>
          </w:p>
        </w:tc>
      </w:tr>
      <w:tr w:rsidR="00CD1306" w14:paraId="7E3AA109"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43786EAC" w14:textId="77777777" w:rsidR="00CD1306" w:rsidRDefault="00CD1306" w:rsidP="00CD1306">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WATER SLIDE RECIRCULATION AND PIPING REQUIREMENTS</w:t>
            </w:r>
          </w:p>
        </w:tc>
      </w:tr>
      <w:tr w:rsidR="00CD1306" w14:paraId="1EA3251E"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2A40CD55" w14:textId="77777777" w:rsidR="00CD1306" w:rsidRDefault="00CD1306" w:rsidP="00CD130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228485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5080354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37576808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1312017C" w14:textId="77777777" w:rsidR="00CD1306" w:rsidRDefault="00CD1306" w:rsidP="00CD130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454.1.9.2.4</w:t>
            </w:r>
          </w:p>
        </w:tc>
        <w:tc>
          <w:tcPr>
            <w:tcW w:w="7563" w:type="dxa"/>
            <w:tcBorders>
              <w:top w:val="single" w:sz="18" w:space="0" w:color="auto"/>
              <w:left w:val="single" w:sz="4" w:space="0" w:color="auto"/>
              <w:bottom w:val="single" w:sz="4" w:space="0" w:color="auto"/>
              <w:right w:val="single" w:sz="4" w:space="0" w:color="auto"/>
            </w:tcBorders>
            <w:hideMark/>
          </w:tcPr>
          <w:p w14:paraId="34CFB017" w14:textId="77777777" w:rsidR="00CD1306" w:rsidRDefault="00CD1306" w:rsidP="00CD130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Slide pumps shall have check valves on all discharge lines.</w:t>
            </w:r>
          </w:p>
        </w:tc>
      </w:tr>
      <w:tr w:rsidR="00CD1306" w14:paraId="269053BD"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3D3C3AA" w14:textId="77777777" w:rsidR="00CD1306" w:rsidRDefault="00CD1306" w:rsidP="00CD130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69076738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5175620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6868882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E0653CF" w14:textId="77777777" w:rsidR="00CD1306" w:rsidRDefault="00CD1306" w:rsidP="00CD130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454.1.9.2.5</w:t>
            </w:r>
          </w:p>
        </w:tc>
        <w:tc>
          <w:tcPr>
            <w:tcW w:w="7563" w:type="dxa"/>
            <w:tcBorders>
              <w:top w:val="single" w:sz="4" w:space="0" w:color="auto"/>
              <w:left w:val="single" w:sz="4" w:space="0" w:color="auto"/>
              <w:bottom w:val="single" w:sz="4" w:space="0" w:color="auto"/>
              <w:right w:val="single" w:sz="4" w:space="0" w:color="auto"/>
            </w:tcBorders>
            <w:hideMark/>
          </w:tcPr>
          <w:p w14:paraId="73C9FA32" w14:textId="77777777" w:rsidR="00CD1306" w:rsidRDefault="00CD1306" w:rsidP="00CD130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Plunge pools and pump reservoirs shall have perimeter overflow gutter system or skimmer which shall be an integral part of the filtration system.</w:t>
            </w:r>
          </w:p>
        </w:tc>
      </w:tr>
      <w:tr w:rsidR="00CD1306" w14:paraId="6181990B"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9E95201" w14:textId="77777777" w:rsidR="00CD1306" w:rsidRDefault="00CD1306" w:rsidP="00CD130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8424772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2557765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3342090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6FBA9C2" w14:textId="77777777" w:rsidR="00CD1306" w:rsidRDefault="00CD1306" w:rsidP="00CD130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454.1.9.2.5.1</w:t>
            </w:r>
          </w:p>
        </w:tc>
        <w:tc>
          <w:tcPr>
            <w:tcW w:w="7563" w:type="dxa"/>
            <w:tcBorders>
              <w:top w:val="single" w:sz="4" w:space="0" w:color="auto"/>
              <w:left w:val="single" w:sz="4" w:space="0" w:color="auto"/>
              <w:bottom w:val="single" w:sz="4" w:space="0" w:color="auto"/>
              <w:right w:val="single" w:sz="4" w:space="0" w:color="auto"/>
            </w:tcBorders>
            <w:hideMark/>
          </w:tcPr>
          <w:p w14:paraId="0FAC5690" w14:textId="77777777" w:rsidR="00CD1306" w:rsidRDefault="00CD1306" w:rsidP="00CD130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Perimeter overflow gutter systems shall meet the requirements of Section 454.1.6.5.3.1 except that gutters are not required directly under slide flumes or along the weirs which separate plunge pools and pump reservoirs.</w:t>
            </w:r>
          </w:p>
        </w:tc>
      </w:tr>
      <w:tr w:rsidR="00CD1306" w14:paraId="0D9F0486"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3D926D1" w14:textId="77777777" w:rsidR="00CD1306" w:rsidRDefault="00CD1306" w:rsidP="00CD130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3410722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658737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17122227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CB3085F" w14:textId="77777777" w:rsidR="00CD1306" w:rsidRDefault="00CD1306" w:rsidP="00CD130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454.1.9.2.5.2</w:t>
            </w:r>
          </w:p>
        </w:tc>
        <w:tc>
          <w:tcPr>
            <w:tcW w:w="7563" w:type="dxa"/>
            <w:tcBorders>
              <w:top w:val="single" w:sz="4" w:space="0" w:color="auto"/>
              <w:left w:val="single" w:sz="4" w:space="0" w:color="auto"/>
              <w:bottom w:val="single" w:sz="4" w:space="0" w:color="auto"/>
              <w:right w:val="single" w:sz="4" w:space="0" w:color="auto"/>
            </w:tcBorders>
            <w:hideMark/>
          </w:tcPr>
          <w:p w14:paraId="7B552CA7" w14:textId="53DD2E08" w:rsidR="00CD1306" w:rsidRDefault="00CD1306" w:rsidP="00AE455F">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Surface skimmers may be used in lieu of perimeter overflow gutters </w:t>
            </w:r>
            <w:r w:rsidR="00AE455F">
              <w:rPr>
                <w:rFonts w:ascii="Arial" w:eastAsia="Times New Roman" w:hAnsi="Arial" w:cs="Arial"/>
                <w:sz w:val="18"/>
                <w:szCs w:val="18"/>
              </w:rPr>
              <w:t>The provisions of Section 454.1.6.5.3.2 shall apply, except no maximum width or maximum area shall apply to plunge pools.</w:t>
            </w:r>
          </w:p>
        </w:tc>
      </w:tr>
      <w:tr w:rsidR="00CD1306" w14:paraId="01CC3215"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87D33EA" w14:textId="77777777" w:rsidR="00CD1306" w:rsidRDefault="00CD1306" w:rsidP="00CD130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7691226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10495752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48177526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63D6A6D" w14:textId="77777777" w:rsidR="00CD1306" w:rsidRDefault="00CD1306" w:rsidP="00CD130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454.1.9.2.6.1</w:t>
            </w:r>
          </w:p>
        </w:tc>
        <w:tc>
          <w:tcPr>
            <w:tcW w:w="7563" w:type="dxa"/>
            <w:tcBorders>
              <w:top w:val="single" w:sz="4" w:space="0" w:color="auto"/>
              <w:left w:val="single" w:sz="4" w:space="0" w:color="auto"/>
              <w:bottom w:val="single" w:sz="4" w:space="0" w:color="auto"/>
              <w:right w:val="single" w:sz="4" w:space="0" w:color="auto"/>
            </w:tcBorders>
            <w:hideMark/>
          </w:tcPr>
          <w:p w14:paraId="5D28D04E" w14:textId="0B94FA05" w:rsidR="00CD1306" w:rsidRDefault="00CD1306" w:rsidP="00AE455F">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recirculation-filtration system of water slide</w:t>
            </w:r>
            <w:r w:rsidR="00AE455F">
              <w:rPr>
                <w:rFonts w:ascii="Arial" w:eastAsia="Times New Roman" w:hAnsi="Arial" w:cs="Arial"/>
                <w:sz w:val="18"/>
                <w:szCs w:val="18"/>
              </w:rPr>
              <w:t xml:space="preserve"> plunge pool</w:t>
            </w:r>
            <w:r>
              <w:rPr>
                <w:rFonts w:ascii="Arial" w:eastAsia="Times New Roman" w:hAnsi="Arial" w:cs="Arial"/>
                <w:sz w:val="18"/>
                <w:szCs w:val="18"/>
              </w:rPr>
              <w:t xml:space="preserve">s shall </w:t>
            </w:r>
            <w:r w:rsidR="00AE455F">
              <w:rPr>
                <w:rFonts w:ascii="Arial" w:eastAsia="Times New Roman" w:hAnsi="Arial" w:cs="Arial"/>
                <w:sz w:val="18"/>
                <w:szCs w:val="18"/>
              </w:rPr>
              <w:t xml:space="preserve">turn the water over </w:t>
            </w:r>
            <w:r>
              <w:rPr>
                <w:rFonts w:ascii="Arial" w:eastAsia="Times New Roman" w:hAnsi="Arial" w:cs="Arial"/>
                <w:sz w:val="18"/>
                <w:szCs w:val="18"/>
              </w:rPr>
              <w:t xml:space="preserve">in a period of 2 hours or less. </w:t>
            </w:r>
            <w:r w:rsidR="00AE455F">
              <w:rPr>
                <w:rFonts w:ascii="Arial" w:eastAsia="Times New Roman" w:hAnsi="Arial" w:cs="Arial"/>
                <w:sz w:val="18"/>
                <w:szCs w:val="18"/>
              </w:rPr>
              <w:t xml:space="preserve">The turnover rate for slides with run-out lanes shall be 1 hour or less. </w:t>
            </w:r>
            <w:r>
              <w:rPr>
                <w:rFonts w:ascii="Arial" w:eastAsia="Times New Roman" w:hAnsi="Arial" w:cs="Arial"/>
                <w:sz w:val="18"/>
                <w:szCs w:val="18"/>
              </w:rPr>
              <w:t>For swimming pools that are not dedicated as plunge pools but include a recreational water slide as part of the design, the total water volume shall include the water in the plunge pool dimensions stipulated by code, plus the slide water.</w:t>
            </w:r>
          </w:p>
        </w:tc>
      </w:tr>
      <w:tr w:rsidR="00CD1306" w14:paraId="107C9F72"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1A9F8C5" w14:textId="77777777" w:rsidR="00CD1306" w:rsidRDefault="00CD1306" w:rsidP="00CD130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6406299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326363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6725395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0B94654" w14:textId="77777777" w:rsidR="00CD1306" w:rsidRDefault="00CD1306" w:rsidP="00CD130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454.1.9.2.6.2</w:t>
            </w:r>
          </w:p>
        </w:tc>
        <w:tc>
          <w:tcPr>
            <w:tcW w:w="7563" w:type="dxa"/>
            <w:tcBorders>
              <w:top w:val="single" w:sz="4" w:space="0" w:color="auto"/>
              <w:left w:val="single" w:sz="4" w:space="0" w:color="auto"/>
              <w:bottom w:val="single" w:sz="4" w:space="0" w:color="auto"/>
              <w:right w:val="single" w:sz="4" w:space="0" w:color="auto"/>
            </w:tcBorders>
            <w:hideMark/>
          </w:tcPr>
          <w:p w14:paraId="1ECBEE2B" w14:textId="1FF79608" w:rsidR="00CD1306" w:rsidRDefault="00CD1306" w:rsidP="00AE455F">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continuous readout/electronic recording in-line turbidity meter shall be installed</w:t>
            </w:r>
            <w:r w:rsidR="00AE455F">
              <w:rPr>
                <w:rFonts w:ascii="Arial" w:eastAsia="Times New Roman" w:hAnsi="Arial" w:cs="Arial"/>
                <w:sz w:val="18"/>
                <w:szCs w:val="18"/>
              </w:rPr>
              <w:t xml:space="preserve"> per manufacturer’s specifications</w:t>
            </w:r>
            <w:r>
              <w:rPr>
                <w:rFonts w:ascii="Arial" w:eastAsia="Times New Roman" w:hAnsi="Arial" w:cs="Arial"/>
                <w:sz w:val="18"/>
                <w:szCs w:val="18"/>
              </w:rPr>
              <w:t xml:space="preserve"> and used to determine compliance with</w:t>
            </w:r>
            <w:r w:rsidR="00AE455F">
              <w:rPr>
                <w:rFonts w:ascii="Arial" w:eastAsia="Times New Roman" w:hAnsi="Arial" w:cs="Arial"/>
                <w:sz w:val="18"/>
                <w:szCs w:val="18"/>
              </w:rPr>
              <w:t xml:space="preserve"> 64E-9, </w:t>
            </w:r>
            <w:r w:rsidR="00AE455F" w:rsidRPr="00BD3246">
              <w:rPr>
                <w:rFonts w:ascii="Arial" w:eastAsia="Times New Roman" w:hAnsi="Arial" w:cs="Arial"/>
                <w:i/>
                <w:sz w:val="18"/>
                <w:szCs w:val="18"/>
              </w:rPr>
              <w:t>Florida Administrative Code</w:t>
            </w:r>
            <w:r w:rsidR="00AE455F">
              <w:rPr>
                <w:rFonts w:ascii="Arial" w:eastAsia="Times New Roman" w:hAnsi="Arial" w:cs="Arial"/>
                <w:sz w:val="18"/>
                <w:szCs w:val="18"/>
              </w:rPr>
              <w:t xml:space="preserve"> water quality</w:t>
            </w:r>
            <w:r>
              <w:rPr>
                <w:rFonts w:ascii="Arial" w:eastAsia="Times New Roman" w:hAnsi="Arial" w:cs="Arial"/>
                <w:sz w:val="18"/>
                <w:szCs w:val="18"/>
              </w:rPr>
              <w:t xml:space="preserve"> criteria</w:t>
            </w:r>
            <w:r w:rsidR="00C74A31">
              <w:rPr>
                <w:rFonts w:ascii="Arial" w:eastAsia="Times New Roman" w:hAnsi="Arial" w:cs="Arial"/>
                <w:sz w:val="18"/>
                <w:szCs w:val="18"/>
              </w:rPr>
              <w:t xml:space="preserve"> for clarity. O</w:t>
            </w:r>
            <w:r>
              <w:rPr>
                <w:rFonts w:ascii="Arial" w:eastAsia="Times New Roman" w:hAnsi="Arial" w:cs="Arial"/>
                <w:sz w:val="18"/>
                <w:szCs w:val="18"/>
              </w:rPr>
              <w:t>therwise</w:t>
            </w:r>
            <w:r w:rsidR="00BD3246">
              <w:rPr>
                <w:rFonts w:ascii="Arial" w:eastAsia="Times New Roman" w:hAnsi="Arial" w:cs="Arial"/>
                <w:sz w:val="18"/>
                <w:szCs w:val="18"/>
              </w:rPr>
              <w:t>, if not installed,</w:t>
            </w:r>
            <w:r>
              <w:rPr>
                <w:rFonts w:ascii="Arial" w:eastAsia="Times New Roman" w:hAnsi="Arial" w:cs="Arial"/>
                <w:sz w:val="18"/>
                <w:szCs w:val="18"/>
              </w:rPr>
              <w:t xml:space="preserve"> the </w:t>
            </w:r>
            <w:r w:rsidR="00C74A31">
              <w:rPr>
                <w:rFonts w:ascii="Arial" w:eastAsia="Times New Roman" w:hAnsi="Arial" w:cs="Arial"/>
                <w:sz w:val="18"/>
                <w:szCs w:val="18"/>
              </w:rPr>
              <w:t xml:space="preserve">recirculation </w:t>
            </w:r>
            <w:r w:rsidR="00BD3246">
              <w:rPr>
                <w:rFonts w:ascii="Arial" w:eastAsia="Times New Roman" w:hAnsi="Arial" w:cs="Arial"/>
                <w:sz w:val="18"/>
                <w:szCs w:val="18"/>
              </w:rPr>
              <w:t>turnover rate of</w:t>
            </w:r>
            <w:r>
              <w:rPr>
                <w:rFonts w:ascii="Arial" w:eastAsia="Times New Roman" w:hAnsi="Arial" w:cs="Arial"/>
                <w:sz w:val="18"/>
                <w:szCs w:val="18"/>
              </w:rPr>
              <w:t xml:space="preserve"> the plunge pool’s total water volume, as defined in</w:t>
            </w:r>
            <w:r w:rsidR="00BD3246">
              <w:rPr>
                <w:rFonts w:ascii="Arial" w:eastAsia="Times New Roman" w:hAnsi="Arial" w:cs="Arial"/>
                <w:sz w:val="18"/>
                <w:szCs w:val="18"/>
              </w:rPr>
              <w:t xml:space="preserve"> Section</w:t>
            </w:r>
            <w:r>
              <w:rPr>
                <w:rFonts w:ascii="Arial" w:eastAsia="Times New Roman" w:hAnsi="Arial" w:cs="Arial"/>
                <w:sz w:val="18"/>
                <w:szCs w:val="18"/>
              </w:rPr>
              <w:t xml:space="preserve"> 454.1.9.2.6.1, must be</w:t>
            </w:r>
            <w:r w:rsidR="00C74A31">
              <w:rPr>
                <w:rFonts w:ascii="Arial" w:eastAsia="Times New Roman" w:hAnsi="Arial" w:cs="Arial"/>
                <w:sz w:val="18"/>
                <w:szCs w:val="18"/>
              </w:rPr>
              <w:t xml:space="preserve"> enhanced to</w:t>
            </w:r>
            <w:r>
              <w:rPr>
                <w:rFonts w:ascii="Arial" w:eastAsia="Times New Roman" w:hAnsi="Arial" w:cs="Arial"/>
                <w:sz w:val="18"/>
                <w:szCs w:val="18"/>
              </w:rPr>
              <w:t xml:space="preserve"> 1 hour or less.</w:t>
            </w:r>
          </w:p>
        </w:tc>
      </w:tr>
      <w:tr w:rsidR="00CD1306" w14:paraId="0086C8AA"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7FD9841" w14:textId="77777777" w:rsidR="00CD1306" w:rsidRDefault="00CD1306" w:rsidP="00CD130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9403218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5387176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93596591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6C6C628" w14:textId="77777777" w:rsidR="00CD1306" w:rsidRDefault="00CD1306" w:rsidP="00CD130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454.1.9.2.7</w:t>
            </w:r>
          </w:p>
        </w:tc>
        <w:tc>
          <w:tcPr>
            <w:tcW w:w="7563" w:type="dxa"/>
            <w:tcBorders>
              <w:top w:val="single" w:sz="4" w:space="0" w:color="auto"/>
              <w:left w:val="single" w:sz="4" w:space="0" w:color="auto"/>
              <w:bottom w:val="single" w:sz="4" w:space="0" w:color="auto"/>
              <w:right w:val="single" w:sz="4" w:space="0" w:color="auto"/>
            </w:tcBorders>
            <w:hideMark/>
          </w:tcPr>
          <w:p w14:paraId="42ACF6D9" w14:textId="77777777" w:rsidR="00CD1306" w:rsidRDefault="00CD1306" w:rsidP="00CD130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disinfection equipment shall be capable of feeding 12 mg/L of halogen to the continuous recirculation flow of the filtration system.</w:t>
            </w:r>
          </w:p>
        </w:tc>
      </w:tr>
      <w:tr w:rsidR="00CD1306" w14:paraId="75FBF25F"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DCCCF77" w14:textId="77777777" w:rsidR="00CD1306" w:rsidRDefault="00CD1306" w:rsidP="00CD130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5802349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8355010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3600068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53FDA6E" w14:textId="77777777" w:rsidR="00CD1306" w:rsidRDefault="00CD1306" w:rsidP="00CD130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454.1.9.2.8</w:t>
            </w:r>
          </w:p>
        </w:tc>
        <w:tc>
          <w:tcPr>
            <w:tcW w:w="7563" w:type="dxa"/>
            <w:tcBorders>
              <w:top w:val="single" w:sz="4" w:space="0" w:color="auto"/>
              <w:left w:val="single" w:sz="4" w:space="0" w:color="auto"/>
              <w:bottom w:val="single" w:sz="4" w:space="0" w:color="auto"/>
              <w:right w:val="single" w:sz="4" w:space="0" w:color="auto"/>
            </w:tcBorders>
            <w:hideMark/>
          </w:tcPr>
          <w:p w14:paraId="3DAB76DE" w14:textId="77777777" w:rsidR="00CD1306" w:rsidRDefault="00CD1306" w:rsidP="00CD130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Slide design and construction is the responsibility of a professional engineer licensed in Florida and the applicant.</w:t>
            </w:r>
          </w:p>
        </w:tc>
      </w:tr>
      <w:tr w:rsidR="00CD1306" w14:paraId="4B3892D3"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D8E0A8A" w14:textId="77777777" w:rsidR="00CD1306" w:rsidRDefault="00CD1306" w:rsidP="00CD130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29813336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9954358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93751278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D373CDB" w14:textId="77777777" w:rsidR="00CD1306" w:rsidRDefault="00CD1306" w:rsidP="00CD130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454.1.9.2.9</w:t>
            </w:r>
          </w:p>
        </w:tc>
        <w:tc>
          <w:tcPr>
            <w:tcW w:w="7563" w:type="dxa"/>
            <w:tcBorders>
              <w:top w:val="single" w:sz="4" w:space="0" w:color="auto"/>
              <w:left w:val="single" w:sz="4" w:space="0" w:color="auto"/>
              <w:bottom w:val="single" w:sz="4" w:space="0" w:color="auto"/>
              <w:right w:val="single" w:sz="4" w:space="0" w:color="auto"/>
            </w:tcBorders>
            <w:hideMark/>
          </w:tcPr>
          <w:p w14:paraId="3B26668A" w14:textId="77777777" w:rsidR="00CD1306" w:rsidRDefault="00CD1306" w:rsidP="00CD130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lockable gate shall be provided at the stair or ladder entrance to the slide.</w:t>
            </w:r>
          </w:p>
        </w:tc>
      </w:tr>
      <w:tr w:rsidR="00CD1306" w14:paraId="4B1A987C" w14:textId="77777777" w:rsidTr="00BD3246">
        <w:tc>
          <w:tcPr>
            <w:tcW w:w="1486" w:type="dxa"/>
            <w:tcBorders>
              <w:top w:val="single" w:sz="4" w:space="0" w:color="auto"/>
              <w:left w:val="single" w:sz="4" w:space="0" w:color="auto"/>
              <w:bottom w:val="single" w:sz="4" w:space="0" w:color="auto"/>
              <w:right w:val="single" w:sz="4" w:space="0" w:color="auto"/>
            </w:tcBorders>
            <w:hideMark/>
          </w:tcPr>
          <w:p w14:paraId="5465888F" w14:textId="77777777" w:rsidR="00CD1306" w:rsidRDefault="00CD1306" w:rsidP="00CD130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67045148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901352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2380114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634C2F8" w14:textId="77777777" w:rsidR="00CD1306" w:rsidRDefault="00CD1306" w:rsidP="00CD130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454.1.9.2.10</w:t>
            </w:r>
          </w:p>
        </w:tc>
        <w:tc>
          <w:tcPr>
            <w:tcW w:w="7563" w:type="dxa"/>
            <w:tcBorders>
              <w:top w:val="single" w:sz="4" w:space="0" w:color="auto"/>
              <w:left w:val="single" w:sz="4" w:space="0" w:color="auto"/>
              <w:bottom w:val="single" w:sz="4" w:space="0" w:color="auto"/>
              <w:right w:val="single" w:sz="4" w:space="0" w:color="auto"/>
            </w:tcBorders>
            <w:hideMark/>
          </w:tcPr>
          <w:p w14:paraId="412888F3" w14:textId="77777777" w:rsidR="00CD1306" w:rsidRDefault="00CD1306" w:rsidP="00CD130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Upon construction completion, a professional engineer licensed in Florida shall certify that the slide was constructed in accordance with the manufacturer’s specifications and is structurally sound.</w:t>
            </w:r>
          </w:p>
        </w:tc>
      </w:tr>
      <w:tr w:rsidR="00BD3246" w14:paraId="7BF11BD0" w14:textId="77777777" w:rsidTr="00913C99">
        <w:tc>
          <w:tcPr>
            <w:tcW w:w="1486" w:type="dxa"/>
            <w:tcBorders>
              <w:top w:val="single" w:sz="4" w:space="0" w:color="auto"/>
              <w:left w:val="single" w:sz="4" w:space="0" w:color="auto"/>
              <w:bottom w:val="single" w:sz="18" w:space="0" w:color="auto"/>
              <w:right w:val="single" w:sz="4" w:space="0" w:color="auto"/>
            </w:tcBorders>
          </w:tcPr>
          <w:p w14:paraId="1346FEA4" w14:textId="4EC95279"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836876035"/>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520076920"/>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72889101"/>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tcPr>
          <w:p w14:paraId="25A3A256" w14:textId="1C6DDA41"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64E-9.008(13)</w:t>
            </w:r>
          </w:p>
        </w:tc>
        <w:tc>
          <w:tcPr>
            <w:tcW w:w="7563" w:type="dxa"/>
            <w:tcBorders>
              <w:top w:val="single" w:sz="4" w:space="0" w:color="auto"/>
              <w:left w:val="single" w:sz="4" w:space="0" w:color="auto"/>
              <w:bottom w:val="single" w:sz="18" w:space="0" w:color="auto"/>
              <w:right w:val="single" w:sz="4" w:space="0" w:color="auto"/>
            </w:tcBorders>
          </w:tcPr>
          <w:p w14:paraId="11977F08" w14:textId="4B4BFA2F"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 lifeguard and/or safety plan shall be submitted to the department with the application for the i</w:t>
            </w:r>
            <w:r>
              <w:rPr>
                <w:rFonts w:ascii="Arial" w:eastAsia="Times New Roman" w:hAnsi="Arial" w:cs="Arial"/>
                <w:sz w:val="18"/>
                <w:szCs w:val="18"/>
              </w:rPr>
              <w:t>nitial operation permit.</w:t>
            </w:r>
          </w:p>
        </w:tc>
      </w:tr>
      <w:tr w:rsidR="00BD3246" w14:paraId="2717956C"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69100834" w14:textId="77777777" w:rsidR="00BD3246" w:rsidRDefault="00BD3246" w:rsidP="00BD3246">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RIVER RIDES SPECIFIC REQUIREMENTS</w:t>
            </w:r>
          </w:p>
        </w:tc>
      </w:tr>
      <w:tr w:rsidR="00BD3246" w14:paraId="01EF072C"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4ECC249A" w14:textId="77777777"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8420401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1427190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0725326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08A51605" w14:textId="77777777"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454.1.9.5.1</w:t>
            </w:r>
          </w:p>
        </w:tc>
        <w:tc>
          <w:tcPr>
            <w:tcW w:w="7563" w:type="dxa"/>
            <w:tcBorders>
              <w:top w:val="single" w:sz="18" w:space="0" w:color="auto"/>
              <w:left w:val="single" w:sz="4" w:space="0" w:color="auto"/>
              <w:bottom w:val="single" w:sz="4" w:space="0" w:color="auto"/>
              <w:right w:val="single" w:sz="4" w:space="0" w:color="auto"/>
            </w:tcBorders>
            <w:hideMark/>
          </w:tcPr>
          <w:p w14:paraId="404A6AC6" w14:textId="77777777"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River rides shall be constructed within the limits of sound engineering practice.</w:t>
            </w:r>
          </w:p>
        </w:tc>
      </w:tr>
      <w:tr w:rsidR="00BD3246" w14:paraId="0225A6E1"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9F2E346" w14:textId="77777777"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9183665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94604351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78198512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605C86E" w14:textId="77777777"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454.1.9.5.2</w:t>
            </w:r>
          </w:p>
        </w:tc>
        <w:tc>
          <w:tcPr>
            <w:tcW w:w="7563" w:type="dxa"/>
            <w:tcBorders>
              <w:top w:val="single" w:sz="4" w:space="0" w:color="auto"/>
              <w:left w:val="single" w:sz="4" w:space="0" w:color="auto"/>
              <w:bottom w:val="single" w:sz="4" w:space="0" w:color="auto"/>
              <w:right w:val="single" w:sz="4" w:space="0" w:color="auto"/>
            </w:tcBorders>
            <w:hideMark/>
          </w:tcPr>
          <w:p w14:paraId="26E6DFD5" w14:textId="060F576B"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River rides shall be constructed o</w:t>
            </w:r>
            <w:r w:rsidR="00937191">
              <w:rPr>
                <w:rFonts w:ascii="Arial" w:eastAsia="Times New Roman" w:hAnsi="Arial" w:cs="Arial"/>
                <w:sz w:val="18"/>
                <w:szCs w:val="18"/>
              </w:rPr>
              <w:t>f</w:t>
            </w:r>
            <w:r>
              <w:rPr>
                <w:rFonts w:ascii="Arial" w:eastAsia="Times New Roman" w:hAnsi="Arial" w:cs="Arial"/>
                <w:sz w:val="18"/>
                <w:szCs w:val="18"/>
              </w:rPr>
              <w:t xml:space="preserve"> concrete or other impervious materials with a nontoxic, smooth and slip resistant finish. These rides shall be of such shape and design as to be operated in a safe and sanitary manner.</w:t>
            </w:r>
          </w:p>
        </w:tc>
      </w:tr>
      <w:tr w:rsidR="00BD3246" w14:paraId="759A4561"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97FB790" w14:textId="77777777"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5037306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2033087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98488588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3B20780" w14:textId="77777777"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454.1.9.5.3</w:t>
            </w:r>
          </w:p>
        </w:tc>
        <w:tc>
          <w:tcPr>
            <w:tcW w:w="7563" w:type="dxa"/>
            <w:tcBorders>
              <w:top w:val="single" w:sz="4" w:space="0" w:color="auto"/>
              <w:left w:val="single" w:sz="4" w:space="0" w:color="auto"/>
              <w:bottom w:val="single" w:sz="4" w:space="0" w:color="auto"/>
              <w:right w:val="single" w:sz="4" w:space="0" w:color="auto"/>
            </w:tcBorders>
            <w:hideMark/>
          </w:tcPr>
          <w:p w14:paraId="4FD6918A" w14:textId="77777777"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recirculation filtration system of the river ride shall be capable of a minimum of one turnover every 3 hours.</w:t>
            </w:r>
          </w:p>
        </w:tc>
      </w:tr>
      <w:tr w:rsidR="00BD3246" w14:paraId="3C0864AF"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A6489CF" w14:textId="77777777"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36380315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3768061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01201778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E078F82" w14:textId="77777777"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454.1.9.5.4</w:t>
            </w:r>
          </w:p>
        </w:tc>
        <w:tc>
          <w:tcPr>
            <w:tcW w:w="7563" w:type="dxa"/>
            <w:tcBorders>
              <w:top w:val="single" w:sz="4" w:space="0" w:color="auto"/>
              <w:left w:val="single" w:sz="4" w:space="0" w:color="auto"/>
              <w:bottom w:val="single" w:sz="4" w:space="0" w:color="auto"/>
              <w:right w:val="single" w:sz="4" w:space="0" w:color="auto"/>
            </w:tcBorders>
            <w:hideMark/>
          </w:tcPr>
          <w:p w14:paraId="431948BD" w14:textId="77777777"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maximum water depth of the river ride shall not exceed 3 feet (914 mm) unless justified to the jurisdictional building department’s satisfaction by the design engineer.</w:t>
            </w:r>
          </w:p>
        </w:tc>
      </w:tr>
      <w:tr w:rsidR="00BD3246" w14:paraId="64D682E6"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90B683D" w14:textId="77777777"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Y</w:t>
            </w:r>
            <w:sdt>
              <w:sdtPr>
                <w:rPr>
                  <w:rFonts w:ascii="Arial" w:eastAsia="Times New Roman" w:hAnsi="Arial" w:cs="Arial"/>
                  <w:sz w:val="18"/>
                  <w:szCs w:val="18"/>
                </w:rPr>
                <w:id w:val="-18090415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0298931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09288266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5AABDC2" w14:textId="77777777"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454.1.9.5.5</w:t>
            </w:r>
          </w:p>
        </w:tc>
        <w:tc>
          <w:tcPr>
            <w:tcW w:w="7563" w:type="dxa"/>
            <w:tcBorders>
              <w:top w:val="single" w:sz="4" w:space="0" w:color="auto"/>
              <w:left w:val="single" w:sz="4" w:space="0" w:color="auto"/>
              <w:bottom w:val="single" w:sz="4" w:space="0" w:color="auto"/>
              <w:right w:val="single" w:sz="4" w:space="0" w:color="auto"/>
            </w:tcBorders>
            <w:hideMark/>
          </w:tcPr>
          <w:p w14:paraId="723E8DE5" w14:textId="6C02E20D"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Decking shall comply with Section 454.1.9.2.1.6.1. Additional decking along the ride course is not required except that decking shall be required at lifeguard locations and emergency exit points.</w:t>
            </w:r>
          </w:p>
        </w:tc>
      </w:tr>
      <w:tr w:rsidR="00BD3246" w14:paraId="28C21D76" w14:textId="77777777" w:rsidTr="005763B4">
        <w:tc>
          <w:tcPr>
            <w:tcW w:w="1486" w:type="dxa"/>
            <w:tcBorders>
              <w:top w:val="single" w:sz="4" w:space="0" w:color="auto"/>
              <w:left w:val="single" w:sz="4" w:space="0" w:color="auto"/>
              <w:bottom w:val="single" w:sz="4" w:space="0" w:color="auto"/>
              <w:right w:val="single" w:sz="4" w:space="0" w:color="auto"/>
            </w:tcBorders>
            <w:hideMark/>
          </w:tcPr>
          <w:p w14:paraId="1468A360" w14:textId="01AB3240"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1594108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53226813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99059686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D5049FB" w14:textId="77777777"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454.1.9.5.6</w:t>
            </w:r>
          </w:p>
        </w:tc>
        <w:tc>
          <w:tcPr>
            <w:tcW w:w="7563" w:type="dxa"/>
            <w:tcBorders>
              <w:top w:val="single" w:sz="4" w:space="0" w:color="auto"/>
              <w:left w:val="single" w:sz="4" w:space="0" w:color="auto"/>
              <w:bottom w:val="single" w:sz="4" w:space="0" w:color="auto"/>
              <w:right w:val="single" w:sz="4" w:space="0" w:color="auto"/>
            </w:tcBorders>
            <w:hideMark/>
          </w:tcPr>
          <w:p w14:paraId="5C32ED2F" w14:textId="2C724C97"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Access and exit shall be provided at the start and end of the ride and additional exit locations shall be located along the ride course as necessary to provide for the safety of the patrons. </w:t>
            </w:r>
          </w:p>
        </w:tc>
      </w:tr>
      <w:tr w:rsidR="00BD3246" w14:paraId="689ACB72" w14:textId="77777777" w:rsidTr="00913C99">
        <w:tc>
          <w:tcPr>
            <w:tcW w:w="1486" w:type="dxa"/>
            <w:tcBorders>
              <w:top w:val="single" w:sz="4" w:space="0" w:color="auto"/>
              <w:left w:val="single" w:sz="4" w:space="0" w:color="auto"/>
              <w:bottom w:val="single" w:sz="18" w:space="0" w:color="auto"/>
              <w:right w:val="single" w:sz="4" w:space="0" w:color="auto"/>
            </w:tcBorders>
          </w:tcPr>
          <w:p w14:paraId="66A0C15C" w14:textId="727E8F2B"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840607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41608470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0489217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tcPr>
          <w:p w14:paraId="4026DC96" w14:textId="7C474DE4"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454.1.9.5.6</w:t>
            </w:r>
          </w:p>
        </w:tc>
        <w:tc>
          <w:tcPr>
            <w:tcW w:w="7563" w:type="dxa"/>
            <w:tcBorders>
              <w:top w:val="single" w:sz="4" w:space="0" w:color="auto"/>
              <w:left w:val="single" w:sz="4" w:space="0" w:color="auto"/>
              <w:bottom w:val="single" w:sz="18" w:space="0" w:color="auto"/>
              <w:right w:val="single" w:sz="4" w:space="0" w:color="auto"/>
            </w:tcBorders>
          </w:tcPr>
          <w:p w14:paraId="2DE94222" w14:textId="09E430E5"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Propulsion jets shall be installed in the walls of the river ride. Grate covers shall be provided at each jet discharge point. In the alternative, propulsion jets maybe installed in the floor if they are covered by a grate that will inhibit entrapment or injury of the pool patrons’ feet or limbs.</w:t>
            </w:r>
          </w:p>
        </w:tc>
      </w:tr>
      <w:tr w:rsidR="00BD3246" w14:paraId="0A9252E2"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341AFE16" w14:textId="77777777" w:rsidR="00BD3246" w:rsidRDefault="00BD3246" w:rsidP="00BD3246">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CONSTRUCTION STANDARDS</w:t>
            </w:r>
          </w:p>
        </w:tc>
      </w:tr>
      <w:tr w:rsidR="00BD3246" w14:paraId="6928E4B7"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2A82671E" w14:textId="77777777"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5348648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51049722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6326177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67BABA85" w14:textId="77777777"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454.1.2.1 </w:t>
            </w:r>
          </w:p>
        </w:tc>
        <w:tc>
          <w:tcPr>
            <w:tcW w:w="7563" w:type="dxa"/>
            <w:tcBorders>
              <w:top w:val="single" w:sz="18" w:space="0" w:color="auto"/>
              <w:left w:val="single" w:sz="4" w:space="0" w:color="auto"/>
              <w:bottom w:val="single" w:sz="4" w:space="0" w:color="auto"/>
              <w:right w:val="single" w:sz="4" w:space="0" w:color="auto"/>
            </w:tcBorders>
            <w:hideMark/>
          </w:tcPr>
          <w:p w14:paraId="01926B3E" w14:textId="77777777"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Pools shall be constructed of concrete or other impervious and structurally rigid material. All pools shall be watertight, shall be free from structural cracks and shall have a nontoxic smooth and slip-resistant finish. All materials shall be installed in accordance with manufacturer’s specifications unless such specifications violate Chapter 64E-9, Florida Administrative Code, rule requirements or the approval criteria of NSF/ANSI Standard 50 or NSF/ANSI Standard 60.</w:t>
            </w:r>
          </w:p>
        </w:tc>
      </w:tr>
      <w:tr w:rsidR="00BD3246" w14:paraId="1E67ABFA"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0DB2D5A" w14:textId="77777777"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534654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98531204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2153607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367B813" w14:textId="490A78DD"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454.1.2.4</w:t>
            </w:r>
          </w:p>
        </w:tc>
        <w:tc>
          <w:tcPr>
            <w:tcW w:w="7563" w:type="dxa"/>
            <w:tcBorders>
              <w:top w:val="single" w:sz="4" w:space="0" w:color="auto"/>
              <w:left w:val="single" w:sz="4" w:space="0" w:color="auto"/>
              <w:bottom w:val="single" w:sz="4" w:space="0" w:color="auto"/>
              <w:right w:val="single" w:sz="4" w:space="0" w:color="auto"/>
            </w:tcBorders>
            <w:hideMark/>
          </w:tcPr>
          <w:p w14:paraId="4D0D9DB3" w14:textId="369528D1"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Pool f</w:t>
            </w:r>
            <w:r w:rsidRPr="007C1E56">
              <w:rPr>
                <w:rFonts w:ascii="Arial" w:eastAsia="Times New Roman" w:hAnsi="Arial" w:cs="Arial"/>
                <w:sz w:val="18"/>
                <w:szCs w:val="18"/>
              </w:rPr>
              <w:t>loors and walls shall be white or</w:t>
            </w:r>
            <w:r>
              <w:rPr>
                <w:rFonts w:ascii="Arial" w:eastAsia="Times New Roman" w:hAnsi="Arial" w:cs="Arial"/>
                <w:sz w:val="18"/>
                <w:szCs w:val="18"/>
              </w:rPr>
              <w:t xml:space="preserve"> light</w:t>
            </w:r>
            <w:r w:rsidRPr="007C1E56">
              <w:rPr>
                <w:rFonts w:ascii="Arial" w:eastAsia="Times New Roman" w:hAnsi="Arial" w:cs="Arial"/>
                <w:sz w:val="18"/>
                <w:szCs w:val="18"/>
              </w:rPr>
              <w:t xml:space="preserve"> pastel in color an</w:t>
            </w:r>
            <w:r>
              <w:rPr>
                <w:rFonts w:ascii="Arial" w:eastAsia="Times New Roman" w:hAnsi="Arial" w:cs="Arial"/>
                <w:sz w:val="18"/>
                <w:szCs w:val="18"/>
              </w:rPr>
              <w:t>d shall have the characteristic</w:t>
            </w:r>
            <w:r w:rsidRPr="007C1E56">
              <w:rPr>
                <w:rFonts w:ascii="Arial" w:eastAsia="Times New Roman" w:hAnsi="Arial" w:cs="Arial"/>
                <w:sz w:val="18"/>
                <w:szCs w:val="18"/>
              </w:rPr>
              <w:t xml:space="preserve"> of reflecti</w:t>
            </w:r>
            <w:r>
              <w:rPr>
                <w:rFonts w:ascii="Arial" w:eastAsia="Times New Roman" w:hAnsi="Arial" w:cs="Arial"/>
                <w:sz w:val="18"/>
                <w:szCs w:val="18"/>
              </w:rPr>
              <w:t xml:space="preserve">ng rather than absorbing light. </w:t>
            </w:r>
            <w:r w:rsidRPr="007C1E56">
              <w:rPr>
                <w:rFonts w:ascii="Arial" w:eastAsia="Times New Roman" w:hAnsi="Arial" w:cs="Arial"/>
                <w:sz w:val="18"/>
                <w:szCs w:val="18"/>
              </w:rPr>
              <w:t>The interior finish coating floors and walls shall be comprised of a non-pigmented white cementitious binder component together with a sand/aggregate component. The finish coating shall have a dry lightness level (CIE L value) of 80.0 or greater and a wet luminous reflectance value (CIE Y value) of 50.0 or greater, as determined by test results provided by the manufacturer, utilizing testing methodology from American Standard ASTM D4086, ASTM E1477, ASTM E1347. Pools constructed of fiberglass, thermoplastic, or stainless steel shall be subject to the same interior finish color requirements.</w:t>
            </w:r>
          </w:p>
        </w:tc>
      </w:tr>
      <w:tr w:rsidR="00BD3246" w14:paraId="3CFD0E3C"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A3D6865" w14:textId="77777777"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60572967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3547940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2071547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0DAA49C" w14:textId="77777777"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454.1.2.1(a)</w:t>
            </w:r>
          </w:p>
        </w:tc>
        <w:tc>
          <w:tcPr>
            <w:tcW w:w="7563" w:type="dxa"/>
            <w:tcBorders>
              <w:top w:val="single" w:sz="4" w:space="0" w:color="auto"/>
              <w:left w:val="single" w:sz="4" w:space="0" w:color="auto"/>
              <w:bottom w:val="single" w:sz="4" w:space="0" w:color="auto"/>
              <w:right w:val="single" w:sz="4" w:space="0" w:color="auto"/>
            </w:tcBorders>
            <w:hideMark/>
          </w:tcPr>
          <w:p w14:paraId="0EE9DE2D" w14:textId="31BDFF53" w:rsidR="00BD3246" w:rsidRDefault="00C923A8" w:rsidP="00BD3246">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Hor</w:t>
            </w:r>
            <w:r>
              <w:rPr>
                <w:rFonts w:ascii="Arial" w:eastAsia="Times New Roman" w:hAnsi="Arial" w:cs="Arial"/>
                <w:sz w:val="18"/>
                <w:szCs w:val="18"/>
              </w:rPr>
              <w:t>izontal tile used in less than 3’ (914</w:t>
            </w:r>
            <w:r w:rsidRPr="007C1E56">
              <w:rPr>
                <w:rFonts w:ascii="Arial" w:eastAsia="Times New Roman" w:hAnsi="Arial" w:cs="Arial"/>
                <w:sz w:val="18"/>
                <w:szCs w:val="18"/>
              </w:rPr>
              <w:t xml:space="preserve"> mm) of water must be slip resistant. (FBC Definitions: “Slip resistant” means having a textured surface which is not conducive to slipping under contact of bare feet unlike glazed tile or masonry terrazzo and nontextured plastic materials. Manufactured surface products shall be designated by the manufacturer as suitable for walking surfaces in wet areas.)</w:t>
            </w:r>
          </w:p>
        </w:tc>
      </w:tr>
      <w:tr w:rsidR="00BD3246" w14:paraId="1AFEF7BB"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317DBE1" w14:textId="77777777"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58829807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55184391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6303525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55B1689" w14:textId="77777777"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454.1.2.1(a)&amp; 454.1.2.4</w:t>
            </w:r>
          </w:p>
        </w:tc>
        <w:tc>
          <w:tcPr>
            <w:tcW w:w="7563" w:type="dxa"/>
            <w:tcBorders>
              <w:top w:val="single" w:sz="4" w:space="0" w:color="auto"/>
              <w:left w:val="single" w:sz="4" w:space="0" w:color="auto"/>
              <w:bottom w:val="single" w:sz="4" w:space="0" w:color="auto"/>
              <w:right w:val="single" w:sz="4" w:space="0" w:color="auto"/>
            </w:tcBorders>
            <w:hideMark/>
          </w:tcPr>
          <w:p w14:paraId="227C70C5" w14:textId="77777777"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minimum 4-inch (102 mm) tile line, each tile a minimum size of 1 inch (25 mm) on all sides, shall be installed at the water line, but shall not exceed 12 inches (305 mm) in height if a dark color is used. Gutter type pools may substitute 2-inch (51 mm) tile, each a minimum size of 1-inch (25 mm) on all sides, along the pool wall edge of the gutter lip.</w:t>
            </w:r>
          </w:p>
        </w:tc>
      </w:tr>
      <w:tr w:rsidR="00BD3246" w14:paraId="7C38E200"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2728352" w14:textId="77777777"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41432332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0081602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36838142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E24B815" w14:textId="77777777"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454.1.6.5.3.2.5</w:t>
            </w:r>
          </w:p>
        </w:tc>
        <w:tc>
          <w:tcPr>
            <w:tcW w:w="7563" w:type="dxa"/>
            <w:tcBorders>
              <w:top w:val="single" w:sz="4" w:space="0" w:color="auto"/>
              <w:left w:val="single" w:sz="4" w:space="0" w:color="auto"/>
              <w:bottom w:val="single" w:sz="4" w:space="0" w:color="auto"/>
              <w:right w:val="single" w:sz="4" w:space="0" w:color="auto"/>
            </w:tcBorders>
            <w:hideMark/>
          </w:tcPr>
          <w:p w14:paraId="21B6C88F" w14:textId="77777777"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minimum 6” (152 mm) water line tile shall be provided on all pools with automatic skimmer systems, each a minimum size of 1” (25 mm) on all sides. Glazed tile that is smooth and easily cleanable shall be utilized.</w:t>
            </w:r>
          </w:p>
        </w:tc>
      </w:tr>
      <w:tr w:rsidR="00BD3246" w14:paraId="5A7C60A6" w14:textId="77777777" w:rsidTr="00913C99">
        <w:tc>
          <w:tcPr>
            <w:tcW w:w="1486" w:type="dxa"/>
            <w:tcBorders>
              <w:top w:val="single" w:sz="4" w:space="0" w:color="auto"/>
              <w:left w:val="single" w:sz="4" w:space="0" w:color="auto"/>
              <w:bottom w:val="single" w:sz="18" w:space="0" w:color="auto"/>
              <w:right w:val="single" w:sz="4" w:space="0" w:color="auto"/>
            </w:tcBorders>
            <w:hideMark/>
          </w:tcPr>
          <w:p w14:paraId="2D4301DA" w14:textId="77777777"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ENSURE IF APPLICABLE</w:t>
            </w:r>
          </w:p>
        </w:tc>
        <w:tc>
          <w:tcPr>
            <w:tcW w:w="1746" w:type="dxa"/>
            <w:tcBorders>
              <w:top w:val="single" w:sz="4" w:space="0" w:color="auto"/>
              <w:left w:val="single" w:sz="4" w:space="0" w:color="auto"/>
              <w:bottom w:val="single" w:sz="18" w:space="0" w:color="auto"/>
              <w:right w:val="single" w:sz="4" w:space="0" w:color="auto"/>
            </w:tcBorders>
            <w:hideMark/>
          </w:tcPr>
          <w:p w14:paraId="7EAAD8BD" w14:textId="77777777"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454.1.2.1(b)(c)</w:t>
            </w:r>
          </w:p>
        </w:tc>
        <w:tc>
          <w:tcPr>
            <w:tcW w:w="7563" w:type="dxa"/>
            <w:tcBorders>
              <w:top w:val="single" w:sz="4" w:space="0" w:color="auto"/>
              <w:left w:val="single" w:sz="4" w:space="0" w:color="auto"/>
              <w:bottom w:val="single" w:sz="18" w:space="0" w:color="auto"/>
              <w:right w:val="single" w:sz="4" w:space="0" w:color="auto"/>
            </w:tcBorders>
            <w:hideMark/>
          </w:tcPr>
          <w:p w14:paraId="7B49D4F9" w14:textId="77777777"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One-inch (25 mm) square tile may be used if the manufacturer has specified the adhesive for use underwater to adhere the type of tile used [vitreous (glass) or ceramic]. Tiles shall not have sharp edges exposed that could cause bather injury. The grout line is allowed to be included when meeting the 1-inch (25 mm) square tile requirements, if the tile is sold and distributed as nominal or trade size tile.</w:t>
            </w:r>
          </w:p>
        </w:tc>
      </w:tr>
      <w:tr w:rsidR="00BD3246" w14:paraId="0F0FD8F2"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70949472" w14:textId="77777777" w:rsidR="00BD3246" w:rsidRDefault="00BD3246" w:rsidP="00BD3246">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DIMENSION STANDARDS</w:t>
            </w:r>
          </w:p>
        </w:tc>
      </w:tr>
      <w:tr w:rsidR="00BD3246" w14:paraId="5CEAC56E"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8757C82" w14:textId="77777777"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07925650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8546468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16616988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E367765" w14:textId="77777777"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454.1.2.2.2</w:t>
            </w:r>
          </w:p>
        </w:tc>
        <w:tc>
          <w:tcPr>
            <w:tcW w:w="7563" w:type="dxa"/>
            <w:tcBorders>
              <w:top w:val="single" w:sz="4" w:space="0" w:color="auto"/>
              <w:left w:val="single" w:sz="4" w:space="0" w:color="auto"/>
              <w:bottom w:val="single" w:sz="4" w:space="0" w:color="auto"/>
              <w:right w:val="single" w:sz="4" w:space="0" w:color="auto"/>
            </w:tcBorders>
            <w:hideMark/>
          </w:tcPr>
          <w:p w14:paraId="7A8F344E" w14:textId="230C9232"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Slide Plunge pool walls shall have a clearance of 15 feet (4,572 mm) and River Ride walls shall have a clearance of 10 feet (3,048 mm) perpendicular to the wall (as measured at design water level from gutter lip to gutter lip, or on skimmer pools, from vertical wall to vertical wall). Offset steps, spa coves, spa pools and wading pools are exempt from this clearance requirement. (FBC Definitions: “Offset” means set back into the deck from the normal pool wall perimeter [three sides must be surrounded by pool deck].)</w:t>
            </w:r>
          </w:p>
          <w:p w14:paraId="62D693A3" w14:textId="2CAB8A13"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NOTE: Where interior steps shall not protrude into the lazy river resulting in less than 10 feet (3,048 mm) of clearance from any wall.</w:t>
            </w:r>
          </w:p>
        </w:tc>
      </w:tr>
      <w:tr w:rsidR="00BD3246" w14:paraId="14BA8542"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5A4F869" w14:textId="77777777"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76835871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1764323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88488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4DA99C2" w14:textId="77777777"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454.1.2.2.2</w:t>
            </w:r>
          </w:p>
        </w:tc>
        <w:tc>
          <w:tcPr>
            <w:tcW w:w="7563" w:type="dxa"/>
            <w:tcBorders>
              <w:top w:val="single" w:sz="4" w:space="0" w:color="auto"/>
              <w:left w:val="single" w:sz="4" w:space="0" w:color="auto"/>
              <w:bottom w:val="single" w:sz="4" w:space="0" w:color="auto"/>
              <w:right w:val="single" w:sz="4" w:space="0" w:color="auto"/>
            </w:tcBorders>
            <w:hideMark/>
          </w:tcPr>
          <w:p w14:paraId="21495124" w14:textId="10399793"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The upper part of pool walls in areas 3 feet (914 mm) deep or less shall be within 5 degrees vertical for a minimum depth of 2½ feet (762 mm) from which point the wall may join the floor with a maximum radius equal to the difference between the pool depth and 2½ feet. </w:t>
            </w:r>
          </w:p>
        </w:tc>
      </w:tr>
      <w:tr w:rsidR="00BD3246" w14:paraId="46941C27"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296EAC6" w14:textId="77777777"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2523892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70653137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40241488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2B997CF" w14:textId="77777777"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454.1.2.2.2</w:t>
            </w:r>
          </w:p>
        </w:tc>
        <w:tc>
          <w:tcPr>
            <w:tcW w:w="7563" w:type="dxa"/>
            <w:tcBorders>
              <w:top w:val="single" w:sz="4" w:space="0" w:color="auto"/>
              <w:left w:val="single" w:sz="4" w:space="0" w:color="auto"/>
              <w:bottom w:val="single" w:sz="4" w:space="0" w:color="auto"/>
              <w:right w:val="single" w:sz="4" w:space="0" w:color="auto"/>
            </w:tcBorders>
            <w:hideMark/>
          </w:tcPr>
          <w:p w14:paraId="25018691" w14:textId="1F36A090"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Corners shall be a minimum 90-degree angle. (Internal angle)</w:t>
            </w:r>
          </w:p>
        </w:tc>
      </w:tr>
      <w:tr w:rsidR="00BD3246" w14:paraId="0B7729CA"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B08ECD8" w14:textId="77777777"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87435432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7845397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1285249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072EACA" w14:textId="77777777"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454.1.2.2.2</w:t>
            </w:r>
          </w:p>
        </w:tc>
        <w:tc>
          <w:tcPr>
            <w:tcW w:w="7563" w:type="dxa"/>
            <w:tcBorders>
              <w:top w:val="single" w:sz="4" w:space="0" w:color="auto"/>
              <w:left w:val="single" w:sz="4" w:space="0" w:color="auto"/>
              <w:bottom w:val="single" w:sz="4" w:space="0" w:color="auto"/>
              <w:right w:val="single" w:sz="4" w:space="0" w:color="auto"/>
            </w:tcBorders>
            <w:hideMark/>
          </w:tcPr>
          <w:p w14:paraId="33A63CCC" w14:textId="33DC8F2A"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corner intersections of walls which protrude or angle into the pool water area shall be rounded with a minimum radius of 2 inches (51 mm). This radius shall be continued through the top of the gutter edge; chamfering is allowed.</w:t>
            </w:r>
          </w:p>
        </w:tc>
      </w:tr>
      <w:tr w:rsidR="00BD3246" w14:paraId="72AB1E13" w14:textId="77777777" w:rsidTr="00913C99">
        <w:tc>
          <w:tcPr>
            <w:tcW w:w="1486" w:type="dxa"/>
            <w:tcBorders>
              <w:top w:val="single" w:sz="4" w:space="0" w:color="auto"/>
              <w:left w:val="single" w:sz="4" w:space="0" w:color="auto"/>
              <w:bottom w:val="single" w:sz="4" w:space="0" w:color="auto"/>
              <w:right w:val="single" w:sz="4" w:space="0" w:color="auto"/>
            </w:tcBorders>
          </w:tcPr>
          <w:p w14:paraId="56593631" w14:textId="00641C41"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lastRenderedPageBreak/>
              <w:t>Y</w:t>
            </w:r>
            <w:sdt>
              <w:sdtPr>
                <w:rPr>
                  <w:rFonts w:ascii="Arial" w:eastAsia="Times New Roman" w:hAnsi="Arial" w:cs="Arial"/>
                  <w:sz w:val="18"/>
                  <w:szCs w:val="18"/>
                </w:rPr>
                <w:id w:val="172163056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07001863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303739747"/>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tcPr>
          <w:p w14:paraId="1B9C91DA" w14:textId="77777777" w:rsidR="00BD3246" w:rsidRPr="002A6736" w:rsidRDefault="00BD3246" w:rsidP="00BD3246">
            <w:pPr>
              <w:pStyle w:val="NoSpacing"/>
              <w:rPr>
                <w:rFonts w:ascii="Arial" w:hAnsi="Arial" w:cs="Arial"/>
                <w:sz w:val="18"/>
                <w:szCs w:val="18"/>
              </w:rPr>
            </w:pPr>
            <w:r w:rsidRPr="002A6736">
              <w:rPr>
                <w:rFonts w:ascii="Arial" w:hAnsi="Arial" w:cs="Arial"/>
                <w:sz w:val="18"/>
                <w:szCs w:val="18"/>
              </w:rPr>
              <w:t>454.1.2.2.2 &amp;</w:t>
            </w:r>
          </w:p>
          <w:p w14:paraId="3780EB70" w14:textId="6094206D"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sidRPr="002A6736">
              <w:rPr>
                <w:rFonts w:ascii="Arial" w:hAnsi="Arial" w:cs="Arial"/>
                <w:sz w:val="18"/>
                <w:szCs w:val="18"/>
              </w:rPr>
              <w:t>454.1.3.2</w:t>
            </w:r>
          </w:p>
        </w:tc>
        <w:tc>
          <w:tcPr>
            <w:tcW w:w="7563" w:type="dxa"/>
            <w:tcBorders>
              <w:top w:val="single" w:sz="4" w:space="0" w:color="auto"/>
              <w:left w:val="single" w:sz="4" w:space="0" w:color="auto"/>
              <w:bottom w:val="single" w:sz="4" w:space="0" w:color="auto"/>
              <w:right w:val="single" w:sz="4" w:space="0" w:color="auto"/>
            </w:tcBorders>
          </w:tcPr>
          <w:p w14:paraId="67D50845" w14:textId="2DACE1B8"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bCs/>
                <w:sz w:val="18"/>
                <w:szCs w:val="18"/>
              </w:rPr>
              <w:t>P</w:t>
            </w:r>
            <w:r w:rsidRPr="00565A77">
              <w:rPr>
                <w:rFonts w:ascii="Arial" w:eastAsia="Times New Roman" w:hAnsi="Arial" w:cs="Arial"/>
                <w:bCs/>
                <w:sz w:val="18"/>
                <w:szCs w:val="18"/>
              </w:rPr>
              <w:t>ool coping shall not overhang into the pool more than 1½ inches (38 mm).</w:t>
            </w:r>
          </w:p>
        </w:tc>
      </w:tr>
      <w:tr w:rsidR="00BD3246" w14:paraId="4E7EAF86"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58AEF64" w14:textId="77777777"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NOTE:</w:t>
            </w:r>
          </w:p>
        </w:tc>
        <w:tc>
          <w:tcPr>
            <w:tcW w:w="1746" w:type="dxa"/>
            <w:tcBorders>
              <w:top w:val="single" w:sz="4" w:space="0" w:color="auto"/>
              <w:left w:val="single" w:sz="4" w:space="0" w:color="auto"/>
              <w:bottom w:val="single" w:sz="4" w:space="0" w:color="auto"/>
              <w:right w:val="single" w:sz="4" w:space="0" w:color="auto"/>
            </w:tcBorders>
            <w:hideMark/>
          </w:tcPr>
          <w:p w14:paraId="6E0EB454" w14:textId="77777777"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454.1.2.2.3</w:t>
            </w:r>
          </w:p>
        </w:tc>
        <w:tc>
          <w:tcPr>
            <w:tcW w:w="7563" w:type="dxa"/>
            <w:tcBorders>
              <w:top w:val="single" w:sz="4" w:space="0" w:color="auto"/>
              <w:left w:val="single" w:sz="4" w:space="0" w:color="auto"/>
              <w:bottom w:val="single" w:sz="4" w:space="0" w:color="auto"/>
              <w:right w:val="single" w:sz="4" w:space="0" w:color="auto"/>
            </w:tcBorders>
            <w:hideMark/>
          </w:tcPr>
          <w:p w14:paraId="4528F506" w14:textId="77777777" w:rsidR="00BD3246" w:rsidRDefault="00BD3246" w:rsidP="00BD324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The radius of curvature between the floor and walls is excluded from the following two requirements (454.1.2.2.3.1 &amp; 454.1.2.2.2.3.2). </w:t>
            </w:r>
          </w:p>
          <w:p w14:paraId="4F4CC06B" w14:textId="77777777" w:rsidR="00BD3246" w:rsidRDefault="00BD3246" w:rsidP="00BD3246">
            <w:pPr>
              <w:tabs>
                <w:tab w:val="left" w:pos="6480"/>
                <w:tab w:val="left" w:pos="7920"/>
                <w:tab w:val="left" w:pos="8370"/>
              </w:tabs>
              <w:spacing w:beforeAutospacing="0" w:after="80"/>
              <w:rPr>
                <w:rFonts w:ascii="Arial" w:eastAsia="Times New Roman" w:hAnsi="Arial" w:cs="Arial"/>
                <w:b/>
                <w:bCs/>
                <w:sz w:val="18"/>
                <w:szCs w:val="18"/>
              </w:rPr>
            </w:pPr>
            <w:r>
              <w:rPr>
                <w:rFonts w:ascii="Arial" w:eastAsia="Times New Roman" w:hAnsi="Arial" w:cs="Arial"/>
                <w:b/>
                <w:bCs/>
                <w:sz w:val="18"/>
                <w:szCs w:val="18"/>
              </w:rPr>
              <w:t>Multiple floor levels in pools are prohibited, however, an area meeting all of the requirements of a sun shelf shall not be considered a violation of this requirement.</w:t>
            </w:r>
          </w:p>
        </w:tc>
      </w:tr>
      <w:tr w:rsidR="00937191" w14:paraId="585E3B61"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D207BAC"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70957104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4638457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19117794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2356714"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454.1.2.2.3.1</w:t>
            </w:r>
          </w:p>
        </w:tc>
        <w:tc>
          <w:tcPr>
            <w:tcW w:w="7563" w:type="dxa"/>
            <w:tcBorders>
              <w:top w:val="single" w:sz="4" w:space="0" w:color="auto"/>
              <w:left w:val="single" w:sz="4" w:space="0" w:color="auto"/>
              <w:bottom w:val="single" w:sz="4" w:space="0" w:color="auto"/>
              <w:right w:val="single" w:sz="4" w:space="0" w:color="auto"/>
            </w:tcBorders>
            <w:hideMark/>
          </w:tcPr>
          <w:p w14:paraId="25C02BD4" w14:textId="17BD59F8"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Floor slope shall be uniform. The floor slope shall be a maximum </w:t>
            </w:r>
            <w:proofErr w:type="gramStart"/>
            <w:r w:rsidRPr="007C1E56">
              <w:rPr>
                <w:rFonts w:ascii="Arial" w:eastAsia="Times New Roman" w:hAnsi="Arial" w:cs="Arial"/>
                <w:sz w:val="18"/>
                <w:szCs w:val="18"/>
              </w:rPr>
              <w:t>1 unit</w:t>
            </w:r>
            <w:proofErr w:type="gramEnd"/>
            <w:r w:rsidRPr="007C1E56">
              <w:rPr>
                <w:rFonts w:ascii="Arial" w:eastAsia="Times New Roman" w:hAnsi="Arial" w:cs="Arial"/>
                <w:sz w:val="18"/>
                <w:szCs w:val="18"/>
              </w:rPr>
              <w:t xml:space="preserve"> vertical in 10 units horizontal in areas 5 feet (1,524 mm) deep or less.</w:t>
            </w:r>
          </w:p>
        </w:tc>
      </w:tr>
      <w:tr w:rsidR="00937191" w14:paraId="21DD510D"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09C33BE4" w14:textId="77777777" w:rsidR="00937191" w:rsidRDefault="00937191" w:rsidP="00937191">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MARKINGS</w:t>
            </w:r>
          </w:p>
        </w:tc>
      </w:tr>
      <w:tr w:rsidR="00937191" w14:paraId="225A07D9" w14:textId="77777777" w:rsidTr="006B2100">
        <w:tc>
          <w:tcPr>
            <w:tcW w:w="1486" w:type="dxa"/>
            <w:tcBorders>
              <w:top w:val="single" w:sz="18" w:space="0" w:color="auto"/>
              <w:left w:val="single" w:sz="4" w:space="0" w:color="auto"/>
              <w:bottom w:val="single" w:sz="4" w:space="0" w:color="auto"/>
              <w:right w:val="single" w:sz="4" w:space="0" w:color="auto"/>
            </w:tcBorders>
          </w:tcPr>
          <w:p w14:paraId="5740385D" w14:textId="6007EB3E"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73328672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98160470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9009504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tcPr>
          <w:p w14:paraId="55BF26DE" w14:textId="2AD89C3E"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454.1.9.5.4</w:t>
            </w:r>
          </w:p>
        </w:tc>
        <w:tc>
          <w:tcPr>
            <w:tcW w:w="7563" w:type="dxa"/>
            <w:tcBorders>
              <w:top w:val="single" w:sz="18" w:space="0" w:color="auto"/>
              <w:left w:val="single" w:sz="4" w:space="0" w:color="auto"/>
              <w:bottom w:val="single" w:sz="4" w:space="0" w:color="auto"/>
              <w:right w:val="single" w:sz="4" w:space="0" w:color="auto"/>
            </w:tcBorders>
          </w:tcPr>
          <w:p w14:paraId="2142FFBF" w14:textId="52EEAD85"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Lazy River maximum water depth is 3' (914 mm)</w:t>
            </w:r>
          </w:p>
        </w:tc>
      </w:tr>
      <w:tr w:rsidR="00937191" w14:paraId="3C44DDD4" w14:textId="77777777" w:rsidTr="006B2100">
        <w:tc>
          <w:tcPr>
            <w:tcW w:w="1486" w:type="dxa"/>
            <w:tcBorders>
              <w:top w:val="single" w:sz="4" w:space="0" w:color="auto"/>
              <w:left w:val="single" w:sz="4" w:space="0" w:color="auto"/>
              <w:bottom w:val="single" w:sz="4" w:space="0" w:color="auto"/>
              <w:right w:val="single" w:sz="4" w:space="0" w:color="auto"/>
            </w:tcBorders>
            <w:hideMark/>
          </w:tcPr>
          <w:p w14:paraId="427B348B" w14:textId="57A72F3B"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3943080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47804776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81262527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B9B83A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454.1.2.3.1(2)</w:t>
            </w:r>
          </w:p>
        </w:tc>
        <w:tc>
          <w:tcPr>
            <w:tcW w:w="7563" w:type="dxa"/>
            <w:tcBorders>
              <w:top w:val="single" w:sz="4" w:space="0" w:color="auto"/>
              <w:left w:val="single" w:sz="4" w:space="0" w:color="auto"/>
              <w:bottom w:val="single" w:sz="4" w:space="0" w:color="auto"/>
              <w:right w:val="single" w:sz="4" w:space="0" w:color="auto"/>
            </w:tcBorders>
            <w:hideMark/>
          </w:tcPr>
          <w:p w14:paraId="68165843"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Permanent depth markings followed by the appropriate full or abbreviated words “FEET,” “FT,” or “INCHES,” “IN,” shall be installed in minimum 4” high (102 mm) numbers and letters on a contrasting background.</w:t>
            </w:r>
          </w:p>
        </w:tc>
      </w:tr>
      <w:tr w:rsidR="00937191" w14:paraId="07B51460"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8FEDF8A"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2521277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73577127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06984584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4D27C96"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454.1.2.3.1(2) </w:t>
            </w:r>
          </w:p>
        </w:tc>
        <w:tc>
          <w:tcPr>
            <w:tcW w:w="7563" w:type="dxa"/>
            <w:tcBorders>
              <w:top w:val="single" w:sz="4" w:space="0" w:color="auto"/>
              <w:left w:val="single" w:sz="4" w:space="0" w:color="auto"/>
              <w:bottom w:val="single" w:sz="4" w:space="0" w:color="auto"/>
              <w:right w:val="single" w:sz="4" w:space="0" w:color="auto"/>
            </w:tcBorders>
            <w:hideMark/>
          </w:tcPr>
          <w:p w14:paraId="3A025CF6"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Depth markers shall indicate actual depth within 3” (76 mm). *Measured at normal operating water level when measured 3’ (914 m</w:t>
            </w:r>
            <w:r>
              <w:rPr>
                <w:rFonts w:ascii="Arial" w:eastAsia="Times New Roman" w:hAnsi="Arial" w:cs="Arial"/>
                <w:sz w:val="18"/>
                <w:szCs w:val="18"/>
                <w:vertAlign w:val="superscript"/>
              </w:rPr>
              <w:t>3</w:t>
            </w:r>
            <w:r>
              <w:rPr>
                <w:rFonts w:ascii="Arial" w:eastAsia="Times New Roman" w:hAnsi="Arial" w:cs="Arial"/>
                <w:sz w:val="18"/>
                <w:szCs w:val="18"/>
              </w:rPr>
              <w:t>) from the pool wall.</w:t>
            </w:r>
          </w:p>
        </w:tc>
      </w:tr>
      <w:tr w:rsidR="00937191" w14:paraId="708A3510"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9D6B9AB"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64655670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40580927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2299497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D9DC9B5"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454.1.2.3.1(3)</w:t>
            </w:r>
          </w:p>
        </w:tc>
        <w:tc>
          <w:tcPr>
            <w:tcW w:w="7563" w:type="dxa"/>
            <w:tcBorders>
              <w:top w:val="single" w:sz="4" w:space="0" w:color="auto"/>
              <w:left w:val="single" w:sz="4" w:space="0" w:color="auto"/>
              <w:bottom w:val="single" w:sz="4" w:space="0" w:color="auto"/>
              <w:right w:val="single" w:sz="4" w:space="0" w:color="auto"/>
            </w:tcBorders>
            <w:hideMark/>
          </w:tcPr>
          <w:p w14:paraId="595016DE"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At a minimum, the markings shall be located on both sides of the pool at the shallow end, slope break, deep-end wall and deep point (if located more than 5 ‘(1,524 mm) from the deep-end wall).</w:t>
            </w:r>
          </w:p>
        </w:tc>
      </w:tr>
      <w:tr w:rsidR="00937191" w14:paraId="734CAC0F"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1228EAB"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38916594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8772179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3636662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5C7E04F"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454.1.2.3.1(3)</w:t>
            </w:r>
          </w:p>
        </w:tc>
        <w:tc>
          <w:tcPr>
            <w:tcW w:w="7563" w:type="dxa"/>
            <w:tcBorders>
              <w:top w:val="single" w:sz="4" w:space="0" w:color="auto"/>
              <w:left w:val="single" w:sz="4" w:space="0" w:color="auto"/>
              <w:bottom w:val="single" w:sz="4" w:space="0" w:color="auto"/>
              <w:right w:val="single" w:sz="4" w:space="0" w:color="auto"/>
            </w:tcBorders>
            <w:hideMark/>
          </w:tcPr>
          <w:p w14:paraId="7FF4F44A"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Depth markings are visible from inside the pool and from the deck.</w:t>
            </w:r>
          </w:p>
        </w:tc>
      </w:tr>
      <w:tr w:rsidR="00937191" w14:paraId="213F1A5F"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F71B6B4"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018299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90211659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0255985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87B0FF4"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454.1.2.3.1(3)</w:t>
            </w:r>
          </w:p>
        </w:tc>
        <w:tc>
          <w:tcPr>
            <w:tcW w:w="7563" w:type="dxa"/>
            <w:tcBorders>
              <w:top w:val="single" w:sz="4" w:space="0" w:color="auto"/>
              <w:left w:val="single" w:sz="4" w:space="0" w:color="auto"/>
              <w:bottom w:val="single" w:sz="4" w:space="0" w:color="auto"/>
              <w:right w:val="single" w:sz="4" w:space="0" w:color="auto"/>
            </w:tcBorders>
            <w:hideMark/>
          </w:tcPr>
          <w:p w14:paraId="141FC116"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Maximum perimeter distance between depth markings is 25'. (Pool size and geometry may necessitate additional depth marking placements about all sides of the pool to meet this requirement)</w:t>
            </w:r>
          </w:p>
        </w:tc>
      </w:tr>
      <w:tr w:rsidR="00937191" w14:paraId="7AB74655"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CE37CE4"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8855234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8284313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88447327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E3AEA28"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454.1.2.3.1(4)</w:t>
            </w:r>
          </w:p>
        </w:tc>
        <w:tc>
          <w:tcPr>
            <w:tcW w:w="7563" w:type="dxa"/>
            <w:tcBorders>
              <w:top w:val="single" w:sz="4" w:space="0" w:color="auto"/>
              <w:left w:val="single" w:sz="4" w:space="0" w:color="auto"/>
              <w:bottom w:val="single" w:sz="4" w:space="0" w:color="auto"/>
              <w:right w:val="single" w:sz="4" w:space="0" w:color="auto"/>
            </w:tcBorders>
            <w:hideMark/>
          </w:tcPr>
          <w:p w14:paraId="0535C445"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When curb is provided, depth markings are located on inside and outside or top of the pool curb.</w:t>
            </w:r>
          </w:p>
        </w:tc>
      </w:tr>
      <w:tr w:rsidR="00937191" w14:paraId="36DC9D56"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4121EB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81433524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3189094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03572271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6314BCB"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454.1.2.3.1(4)</w:t>
            </w:r>
          </w:p>
        </w:tc>
        <w:tc>
          <w:tcPr>
            <w:tcW w:w="7563" w:type="dxa"/>
            <w:tcBorders>
              <w:top w:val="single" w:sz="4" w:space="0" w:color="auto"/>
              <w:left w:val="single" w:sz="4" w:space="0" w:color="auto"/>
              <w:bottom w:val="single" w:sz="4" w:space="0" w:color="auto"/>
              <w:right w:val="single" w:sz="4" w:space="0" w:color="auto"/>
            </w:tcBorders>
            <w:hideMark/>
          </w:tcPr>
          <w:p w14:paraId="4C356125" w14:textId="73568929"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When</w:t>
            </w:r>
            <w:r>
              <w:rPr>
                <w:rFonts w:ascii="Arial" w:eastAsia="Times New Roman" w:hAnsi="Arial" w:cs="Arial"/>
                <w:sz w:val="18"/>
                <w:szCs w:val="18"/>
              </w:rPr>
              <w:t xml:space="preserve"> a pool</w:t>
            </w:r>
            <w:r w:rsidRPr="007C1E56">
              <w:rPr>
                <w:rFonts w:ascii="Arial" w:eastAsia="Times New Roman" w:hAnsi="Arial" w:cs="Arial"/>
                <w:sz w:val="18"/>
                <w:szCs w:val="18"/>
              </w:rPr>
              <w:t xml:space="preserve"> curb is </w:t>
            </w:r>
            <w:r>
              <w:rPr>
                <w:rFonts w:ascii="Arial" w:eastAsia="Times New Roman" w:hAnsi="Arial" w:cs="Arial"/>
                <w:sz w:val="18"/>
                <w:szCs w:val="18"/>
              </w:rPr>
              <w:t>not provided, the depth markings shall be located</w:t>
            </w:r>
            <w:r w:rsidRPr="007C1E56">
              <w:rPr>
                <w:rFonts w:ascii="Arial" w:eastAsia="Times New Roman" w:hAnsi="Arial" w:cs="Arial"/>
                <w:sz w:val="18"/>
                <w:szCs w:val="18"/>
              </w:rPr>
              <w:t xml:space="preserve"> on </w:t>
            </w:r>
            <w:r>
              <w:rPr>
                <w:rFonts w:ascii="Arial" w:eastAsia="Times New Roman" w:hAnsi="Arial" w:cs="Arial"/>
                <w:sz w:val="18"/>
                <w:szCs w:val="18"/>
              </w:rPr>
              <w:t xml:space="preserve">the </w:t>
            </w:r>
            <w:r w:rsidRPr="007C1E56">
              <w:rPr>
                <w:rFonts w:ascii="Arial" w:eastAsia="Times New Roman" w:hAnsi="Arial" w:cs="Arial"/>
                <w:sz w:val="18"/>
                <w:szCs w:val="18"/>
              </w:rPr>
              <w:t xml:space="preserve">inside vertical wall </w:t>
            </w:r>
            <w:r>
              <w:rPr>
                <w:rFonts w:ascii="Arial" w:eastAsia="Times New Roman" w:hAnsi="Arial" w:cs="Arial"/>
                <w:sz w:val="18"/>
                <w:szCs w:val="18"/>
              </w:rPr>
              <w:t xml:space="preserve">at, or above, the water level </w:t>
            </w:r>
            <w:r w:rsidRPr="007C1E56">
              <w:rPr>
                <w:rFonts w:ascii="Arial" w:eastAsia="Times New Roman" w:hAnsi="Arial" w:cs="Arial"/>
                <w:sz w:val="18"/>
                <w:szCs w:val="18"/>
              </w:rPr>
              <w:t xml:space="preserve">and on the </w:t>
            </w:r>
            <w:r>
              <w:rPr>
                <w:rFonts w:ascii="Arial" w:eastAsia="Times New Roman" w:hAnsi="Arial" w:cs="Arial"/>
                <w:sz w:val="18"/>
                <w:szCs w:val="18"/>
              </w:rPr>
              <w:t xml:space="preserve">edge of the deck </w:t>
            </w:r>
            <w:r w:rsidRPr="007C1E56">
              <w:rPr>
                <w:rFonts w:ascii="Arial" w:eastAsia="Times New Roman" w:hAnsi="Arial" w:cs="Arial"/>
                <w:sz w:val="18"/>
                <w:szCs w:val="18"/>
              </w:rPr>
              <w:t xml:space="preserve">within 2' </w:t>
            </w:r>
            <w:r>
              <w:rPr>
                <w:rFonts w:ascii="Arial" w:eastAsia="Times New Roman" w:hAnsi="Arial" w:cs="Arial"/>
                <w:sz w:val="18"/>
                <w:szCs w:val="18"/>
              </w:rPr>
              <w:t xml:space="preserve">(610mm) </w:t>
            </w:r>
            <w:r w:rsidRPr="007C1E56">
              <w:rPr>
                <w:rFonts w:ascii="Arial" w:eastAsia="Times New Roman" w:hAnsi="Arial" w:cs="Arial"/>
                <w:sz w:val="18"/>
                <w:szCs w:val="18"/>
              </w:rPr>
              <w:t>of</w:t>
            </w:r>
            <w:r>
              <w:rPr>
                <w:rFonts w:ascii="Arial" w:eastAsia="Times New Roman" w:hAnsi="Arial" w:cs="Arial"/>
                <w:sz w:val="18"/>
                <w:szCs w:val="18"/>
              </w:rPr>
              <w:t xml:space="preserve"> the pool water</w:t>
            </w:r>
            <w:r w:rsidRPr="007C1E56">
              <w:rPr>
                <w:rFonts w:ascii="Arial" w:eastAsia="Times New Roman" w:hAnsi="Arial" w:cs="Arial"/>
                <w:sz w:val="18"/>
                <w:szCs w:val="18"/>
              </w:rPr>
              <w:t>.</w:t>
            </w:r>
            <w:r>
              <w:rPr>
                <w:rFonts w:ascii="Arial" w:eastAsia="Times New Roman" w:hAnsi="Arial" w:cs="Arial"/>
                <w:sz w:val="18"/>
                <w:szCs w:val="18"/>
              </w:rPr>
              <w:t xml:space="preserve"> </w:t>
            </w:r>
          </w:p>
        </w:tc>
      </w:tr>
      <w:tr w:rsidR="00937191" w14:paraId="27483D21"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88CBE5D"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4471744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76312089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16489673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A6FD29F"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454.1.2.3.1(4)</w:t>
            </w:r>
          </w:p>
        </w:tc>
        <w:tc>
          <w:tcPr>
            <w:tcW w:w="7563" w:type="dxa"/>
            <w:tcBorders>
              <w:top w:val="single" w:sz="4" w:space="0" w:color="auto"/>
              <w:left w:val="single" w:sz="4" w:space="0" w:color="auto"/>
              <w:bottom w:val="single" w:sz="4" w:space="0" w:color="auto"/>
              <w:right w:val="single" w:sz="4" w:space="0" w:color="auto"/>
            </w:tcBorders>
            <w:hideMark/>
          </w:tcPr>
          <w:p w14:paraId="0EEFF9A1"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When open type gutters are used, depth markers are located on the back of the gutter wall.</w:t>
            </w:r>
          </w:p>
        </w:tc>
      </w:tr>
      <w:tr w:rsidR="00937191" w14:paraId="72CE550C"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95DD1D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31811679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13122447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3180382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F47D715"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454.1.2.3.1(4)</w:t>
            </w:r>
          </w:p>
        </w:tc>
        <w:tc>
          <w:tcPr>
            <w:tcW w:w="7563" w:type="dxa"/>
            <w:tcBorders>
              <w:top w:val="single" w:sz="4" w:space="0" w:color="auto"/>
              <w:left w:val="single" w:sz="4" w:space="0" w:color="auto"/>
              <w:bottom w:val="single" w:sz="4" w:space="0" w:color="auto"/>
              <w:right w:val="single" w:sz="4" w:space="0" w:color="auto"/>
            </w:tcBorders>
            <w:hideMark/>
          </w:tcPr>
          <w:p w14:paraId="42132063"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When a coping stone with curved or angled underside is provided, the depth markings may be installed on the curved or angled coping underside, and outside or top of the pool curb.</w:t>
            </w:r>
          </w:p>
        </w:tc>
      </w:tr>
      <w:tr w:rsidR="00937191" w14:paraId="0CEEF5DF"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F4186AD"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9777929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8964015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62568382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FD867CD"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454.1.2.3.1(6)</w:t>
            </w:r>
          </w:p>
        </w:tc>
        <w:tc>
          <w:tcPr>
            <w:tcW w:w="7563" w:type="dxa"/>
            <w:tcBorders>
              <w:top w:val="single" w:sz="4" w:space="0" w:color="auto"/>
              <w:left w:val="single" w:sz="4" w:space="0" w:color="auto"/>
              <w:bottom w:val="single" w:sz="4" w:space="0" w:color="auto"/>
              <w:right w:val="single" w:sz="4" w:space="0" w:color="auto"/>
            </w:tcBorders>
            <w:hideMark/>
          </w:tcPr>
          <w:p w14:paraId="4C12EBDA"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In areas, not part of an approved diving bowl, tile "NO DIVING" markings are on the curb top or deck within 2' (610 mm) of water edge on each side of pool with a maximum distance between markings of 25' (7,620 mm).</w:t>
            </w:r>
          </w:p>
        </w:tc>
      </w:tr>
      <w:tr w:rsidR="00937191" w14:paraId="544452DE"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65B2029"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9251003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224080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3004433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0EDAEEB"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454.1.2.3.1(6)</w:t>
            </w:r>
          </w:p>
        </w:tc>
        <w:tc>
          <w:tcPr>
            <w:tcW w:w="7563" w:type="dxa"/>
            <w:tcBorders>
              <w:top w:val="single" w:sz="4" w:space="0" w:color="auto"/>
              <w:left w:val="single" w:sz="4" w:space="0" w:color="auto"/>
              <w:bottom w:val="single" w:sz="4" w:space="0" w:color="auto"/>
              <w:right w:val="single" w:sz="4" w:space="0" w:color="auto"/>
            </w:tcBorders>
            <w:hideMark/>
          </w:tcPr>
          <w:p w14:paraId="295C4809"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"NO DIVING" markings are at least 4" high (102 mm) high and contrasting; or a 6” (152 mm) tile with min. 4” (102 mm) or larger red international “NO DIVING” symbol.</w:t>
            </w:r>
          </w:p>
        </w:tc>
      </w:tr>
      <w:tr w:rsidR="00937191" w14:paraId="252E69F8"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C2BE111"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14055955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6191230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73057380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A6641E3"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454.1.2.3.1(7)</w:t>
            </w:r>
          </w:p>
        </w:tc>
        <w:tc>
          <w:tcPr>
            <w:tcW w:w="7563" w:type="dxa"/>
            <w:tcBorders>
              <w:top w:val="single" w:sz="4" w:space="0" w:color="auto"/>
              <w:left w:val="single" w:sz="4" w:space="0" w:color="auto"/>
              <w:bottom w:val="single" w:sz="4" w:space="0" w:color="auto"/>
              <w:right w:val="single" w:sz="4" w:space="0" w:color="auto"/>
            </w:tcBorders>
            <w:hideMark/>
          </w:tcPr>
          <w:p w14:paraId="5FFA6CD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All markings installed on horizontal surfaces have a slip-resistant finish.</w:t>
            </w:r>
          </w:p>
        </w:tc>
      </w:tr>
      <w:tr w:rsidR="00937191" w14:paraId="32B8FEC6"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0A41E39"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1429423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7930178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9377287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3281CFE"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454.1.2.3.1(7)</w:t>
            </w:r>
          </w:p>
        </w:tc>
        <w:tc>
          <w:tcPr>
            <w:tcW w:w="7563" w:type="dxa"/>
            <w:tcBorders>
              <w:top w:val="single" w:sz="4" w:space="0" w:color="auto"/>
              <w:left w:val="single" w:sz="4" w:space="0" w:color="auto"/>
              <w:bottom w:val="single" w:sz="4" w:space="0" w:color="auto"/>
              <w:right w:val="single" w:sz="4" w:space="0" w:color="auto"/>
            </w:tcBorders>
            <w:hideMark/>
          </w:tcPr>
          <w:p w14:paraId="24ECFD2A"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All markings are tile. Markings shall be flush with the surrounding area where placed and recessed if necessary to provide a smooth finish that will avoid creation of an injury hazard to bathers.</w:t>
            </w:r>
          </w:p>
        </w:tc>
      </w:tr>
      <w:tr w:rsidR="00937191" w14:paraId="5A3D24F4"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E12D133"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0573769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9151079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1713910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2F07CDD"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454.1.2.3.1(7)</w:t>
            </w:r>
          </w:p>
        </w:tc>
        <w:tc>
          <w:tcPr>
            <w:tcW w:w="7563" w:type="dxa"/>
            <w:tcBorders>
              <w:top w:val="single" w:sz="4" w:space="0" w:color="auto"/>
              <w:left w:val="single" w:sz="4" w:space="0" w:color="auto"/>
              <w:bottom w:val="single" w:sz="4" w:space="0" w:color="auto"/>
              <w:right w:val="single" w:sz="4" w:space="0" w:color="auto"/>
            </w:tcBorders>
            <w:hideMark/>
          </w:tcPr>
          <w:p w14:paraId="4EF2F8BC" w14:textId="36FCEA3B"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Pools constructed of fiberglass, thermoplastic or stainless steel may substitute other type markings when it can be shown that said markings are permanent and will not fade over time. This exemption does not extend to concrete pools that are coated with fiberglass. Tile alternative examples include stone or manufactured plaques with engraved or sandblasted numbers and characters with permanent paint. Permanent appliqués may be used for fiberglass, thermoplastics or stainless steel pools.</w:t>
            </w:r>
          </w:p>
        </w:tc>
      </w:tr>
      <w:tr w:rsidR="00937191" w14:paraId="5C668CD9"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6BF8A9D"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5114479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03024961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11517873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D35B168"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454.1.2.3.1(7)</w:t>
            </w:r>
          </w:p>
        </w:tc>
        <w:tc>
          <w:tcPr>
            <w:tcW w:w="7563" w:type="dxa"/>
            <w:tcBorders>
              <w:top w:val="single" w:sz="4" w:space="0" w:color="auto"/>
              <w:left w:val="single" w:sz="4" w:space="0" w:color="auto"/>
              <w:bottom w:val="single" w:sz="4" w:space="0" w:color="auto"/>
              <w:right w:val="single" w:sz="4" w:space="0" w:color="auto"/>
            </w:tcBorders>
            <w:hideMark/>
          </w:tcPr>
          <w:p w14:paraId="7FE3ACBB"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Pools that are not conducive to tile can employ other equivalent markings as stated in item above.</w:t>
            </w:r>
          </w:p>
        </w:tc>
      </w:tr>
      <w:tr w:rsidR="00937191" w14:paraId="26B19085"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536580A"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7317032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8600391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3363741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0DC7775"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454.1.2.3.2</w:t>
            </w:r>
          </w:p>
        </w:tc>
        <w:tc>
          <w:tcPr>
            <w:tcW w:w="7563" w:type="dxa"/>
            <w:tcBorders>
              <w:top w:val="single" w:sz="4" w:space="0" w:color="auto"/>
              <w:left w:val="single" w:sz="4" w:space="0" w:color="auto"/>
              <w:bottom w:val="single" w:sz="4" w:space="0" w:color="auto"/>
              <w:right w:val="single" w:sz="4" w:space="0" w:color="auto"/>
            </w:tcBorders>
            <w:hideMark/>
          </w:tcPr>
          <w:p w14:paraId="54DFBF0F"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Any design or logo on the pool floor or walls shall be such that it will not hinder the detection of a human in distress, algae, sediment, or other objects in the pool.</w:t>
            </w:r>
          </w:p>
        </w:tc>
      </w:tr>
      <w:tr w:rsidR="00937191" w14:paraId="601894C7"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F13B42C"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42113325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2980509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6770915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1F3DB25"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64E-9.008(9)(a)</w:t>
            </w:r>
          </w:p>
        </w:tc>
        <w:tc>
          <w:tcPr>
            <w:tcW w:w="7563" w:type="dxa"/>
            <w:tcBorders>
              <w:top w:val="single" w:sz="4" w:space="0" w:color="auto"/>
              <w:left w:val="single" w:sz="4" w:space="0" w:color="auto"/>
              <w:bottom w:val="single" w:sz="4" w:space="0" w:color="auto"/>
              <w:right w:val="single" w:sz="4" w:space="0" w:color="auto"/>
            </w:tcBorders>
            <w:hideMark/>
          </w:tcPr>
          <w:p w14:paraId="432AE824"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bathing load will be posted at the pool as required in the bathing rules.</w:t>
            </w:r>
          </w:p>
        </w:tc>
      </w:tr>
      <w:tr w:rsidR="00937191" w14:paraId="17BEA4D2"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A107F1F"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76511451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2781432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7014692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5E98028"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454.1.2.3.5</w:t>
            </w:r>
          </w:p>
        </w:tc>
        <w:tc>
          <w:tcPr>
            <w:tcW w:w="7563" w:type="dxa"/>
            <w:tcBorders>
              <w:top w:val="single" w:sz="4" w:space="0" w:color="auto"/>
              <w:left w:val="single" w:sz="4" w:space="0" w:color="auto"/>
              <w:bottom w:val="single" w:sz="4" w:space="0" w:color="auto"/>
              <w:right w:val="single" w:sz="4" w:space="0" w:color="auto"/>
            </w:tcBorders>
            <w:hideMark/>
          </w:tcPr>
          <w:p w14:paraId="79E66BB3"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lettering for the pool rules sign is at least 1" high (25.4 mm).</w:t>
            </w:r>
          </w:p>
        </w:tc>
      </w:tr>
      <w:tr w:rsidR="00937191" w14:paraId="2E632677" w14:textId="77777777" w:rsidTr="00913C99">
        <w:tc>
          <w:tcPr>
            <w:tcW w:w="1486" w:type="dxa"/>
            <w:tcBorders>
              <w:top w:val="single" w:sz="4" w:space="0" w:color="auto"/>
              <w:left w:val="single" w:sz="4" w:space="0" w:color="auto"/>
              <w:bottom w:val="single" w:sz="18" w:space="0" w:color="auto"/>
              <w:right w:val="single" w:sz="4" w:space="0" w:color="auto"/>
            </w:tcBorders>
            <w:hideMark/>
          </w:tcPr>
          <w:p w14:paraId="07C5CA42"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0295541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01156984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17869646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49ED01C5"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454.1.2.3.5</w:t>
            </w:r>
          </w:p>
        </w:tc>
        <w:tc>
          <w:tcPr>
            <w:tcW w:w="7563" w:type="dxa"/>
            <w:tcBorders>
              <w:top w:val="single" w:sz="4" w:space="0" w:color="auto"/>
              <w:left w:val="single" w:sz="4" w:space="0" w:color="auto"/>
              <w:bottom w:val="single" w:sz="18" w:space="0" w:color="auto"/>
              <w:right w:val="single" w:sz="4" w:space="0" w:color="auto"/>
            </w:tcBorders>
            <w:hideMark/>
          </w:tcPr>
          <w:p w14:paraId="2469BA76"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The following rules in </w:t>
            </w:r>
            <w:r>
              <w:rPr>
                <w:rFonts w:ascii="Arial" w:eastAsia="Times New Roman" w:hAnsi="Arial" w:cs="Arial"/>
                <w:b/>
                <w:bCs/>
                <w:sz w:val="18"/>
                <w:szCs w:val="18"/>
              </w:rPr>
              <w:t>BOLD</w:t>
            </w:r>
            <w:r>
              <w:rPr>
                <w:rFonts w:ascii="Arial" w:eastAsia="Times New Roman" w:hAnsi="Arial" w:cs="Arial"/>
                <w:sz w:val="18"/>
                <w:szCs w:val="18"/>
              </w:rPr>
              <w:t xml:space="preserve"> will be posted at or near poolside and will be legible from pool deck:</w:t>
            </w:r>
          </w:p>
          <w:p w14:paraId="0722F6D2" w14:textId="448D3D0F" w:rsidR="00937191" w:rsidRPr="00352DB5" w:rsidRDefault="00937191" w:rsidP="00937191">
            <w:pPr>
              <w:spacing w:beforeAutospacing="0" w:after="80"/>
              <w:ind w:left="288" w:hanging="288"/>
              <w:rPr>
                <w:rFonts w:ascii="Arial" w:eastAsia="Times New Roman" w:hAnsi="Arial" w:cs="Arial"/>
                <w:b/>
                <w:bCs/>
                <w:sz w:val="18"/>
                <w:szCs w:val="18"/>
              </w:rPr>
            </w:pPr>
            <w:r>
              <w:rPr>
                <w:rFonts w:ascii="Arial" w:eastAsia="Times New Roman" w:hAnsi="Arial" w:cs="Arial"/>
                <w:sz w:val="18"/>
                <w:szCs w:val="18"/>
              </w:rPr>
              <w:lastRenderedPageBreak/>
              <w:t>1.</w:t>
            </w:r>
            <w:r>
              <w:rPr>
                <w:rFonts w:ascii="Arial" w:eastAsia="Times New Roman" w:hAnsi="Arial" w:cs="Arial"/>
                <w:b/>
                <w:bCs/>
                <w:sz w:val="18"/>
                <w:szCs w:val="18"/>
              </w:rPr>
              <w:t xml:space="preserve"> NO FOOD OR BEVERAGES IN THE POOL OR ON POOL WET DECK. </w:t>
            </w:r>
            <w:r w:rsidRPr="00352DB5">
              <w:rPr>
                <w:rFonts w:ascii="Arial" w:eastAsia="Times New Roman" w:hAnsi="Arial" w:cs="Arial"/>
                <w:b/>
                <w:bCs/>
                <w:sz w:val="18"/>
                <w:szCs w:val="18"/>
              </w:rPr>
              <w:t xml:space="preserve">COMMERCIALLY BOTTLED WATER IN PLASTIC BOTTLES IS ALLOWED ON THE POOL WET DECK FOR POOL PATRON HYDRATION.  </w:t>
            </w:r>
          </w:p>
          <w:p w14:paraId="6363815F" w14:textId="77777777" w:rsidR="00937191" w:rsidRDefault="00937191" w:rsidP="00937191">
            <w:pPr>
              <w:spacing w:beforeAutospacing="0" w:after="80"/>
              <w:ind w:left="288" w:hanging="288"/>
              <w:rPr>
                <w:rFonts w:ascii="Arial" w:eastAsia="Times New Roman" w:hAnsi="Arial" w:cs="Arial"/>
                <w:sz w:val="18"/>
                <w:szCs w:val="18"/>
              </w:rPr>
            </w:pPr>
            <w:r>
              <w:rPr>
                <w:rFonts w:ascii="Arial" w:eastAsia="Times New Roman" w:hAnsi="Arial" w:cs="Arial"/>
                <w:sz w:val="18"/>
                <w:szCs w:val="18"/>
              </w:rPr>
              <w:t>2.</w:t>
            </w:r>
            <w:r>
              <w:rPr>
                <w:rFonts w:ascii="Arial" w:eastAsia="Times New Roman" w:hAnsi="Arial" w:cs="Arial"/>
                <w:b/>
                <w:bCs/>
                <w:sz w:val="18"/>
                <w:szCs w:val="18"/>
              </w:rPr>
              <w:t xml:space="preserve"> NO GLASS OR ANIMALS IN THE FENCED POOL AREA (OR 50 FEET (15,240 MM) FROM UNFENCED POOL).</w:t>
            </w:r>
            <w:r>
              <w:rPr>
                <w:rFonts w:ascii="Arial" w:eastAsia="Times New Roman" w:hAnsi="Arial" w:cs="Arial"/>
                <w:sz w:val="18"/>
                <w:szCs w:val="18"/>
              </w:rPr>
              <w:t xml:space="preserve">   </w:t>
            </w:r>
          </w:p>
          <w:p w14:paraId="7B67045B" w14:textId="77777777" w:rsidR="00937191" w:rsidRDefault="00937191" w:rsidP="00937191">
            <w:pPr>
              <w:spacing w:beforeAutospacing="0" w:after="80"/>
              <w:rPr>
                <w:rFonts w:ascii="Arial" w:eastAsia="Times New Roman" w:hAnsi="Arial" w:cs="Arial"/>
                <w:b/>
                <w:bCs/>
                <w:sz w:val="18"/>
                <w:szCs w:val="18"/>
              </w:rPr>
            </w:pPr>
            <w:r>
              <w:rPr>
                <w:rFonts w:ascii="Arial" w:eastAsia="Times New Roman" w:hAnsi="Arial" w:cs="Arial"/>
                <w:sz w:val="18"/>
                <w:szCs w:val="18"/>
              </w:rPr>
              <w:t>3.</w:t>
            </w:r>
            <w:r>
              <w:rPr>
                <w:rFonts w:ascii="Arial" w:eastAsia="Times New Roman" w:hAnsi="Arial" w:cs="Arial"/>
                <w:b/>
                <w:bCs/>
                <w:sz w:val="18"/>
                <w:szCs w:val="18"/>
              </w:rPr>
              <w:t xml:space="preserve"> BATHING LOAD: ___ PERSONS.   </w:t>
            </w:r>
          </w:p>
          <w:p w14:paraId="3A1F1803" w14:textId="77777777" w:rsidR="00937191" w:rsidRDefault="00937191" w:rsidP="00937191">
            <w:pPr>
              <w:spacing w:beforeAutospacing="0" w:after="80"/>
              <w:rPr>
                <w:rFonts w:ascii="Arial" w:eastAsia="Times New Roman" w:hAnsi="Arial" w:cs="Arial"/>
                <w:b/>
                <w:bCs/>
                <w:sz w:val="18"/>
                <w:szCs w:val="18"/>
              </w:rPr>
            </w:pPr>
            <w:r>
              <w:rPr>
                <w:rFonts w:ascii="Arial" w:eastAsia="Times New Roman" w:hAnsi="Arial" w:cs="Arial"/>
                <w:sz w:val="18"/>
                <w:szCs w:val="18"/>
              </w:rPr>
              <w:t>4.</w:t>
            </w:r>
            <w:r>
              <w:rPr>
                <w:rFonts w:ascii="Arial" w:eastAsia="Times New Roman" w:hAnsi="Arial" w:cs="Arial"/>
                <w:b/>
                <w:bCs/>
                <w:sz w:val="18"/>
                <w:szCs w:val="18"/>
              </w:rPr>
              <w:t xml:space="preserve"> POOL HOURS: __ A.M. TO __ P.M. </w:t>
            </w:r>
            <w:r>
              <w:rPr>
                <w:rFonts w:ascii="Arial" w:eastAsia="Times New Roman" w:hAnsi="Arial" w:cs="Arial"/>
                <w:sz w:val="18"/>
                <w:szCs w:val="18"/>
              </w:rPr>
              <w:t xml:space="preserve">  (DAWN TO DUSK is approved for pool hours if the pool is not certified for night usage)</w:t>
            </w:r>
          </w:p>
          <w:p w14:paraId="55E8F5CB" w14:textId="77777777" w:rsidR="00937191" w:rsidRDefault="00937191" w:rsidP="00937191">
            <w:pPr>
              <w:spacing w:beforeAutospacing="0" w:after="80"/>
              <w:rPr>
                <w:rFonts w:ascii="Arial" w:eastAsia="Times New Roman" w:hAnsi="Arial" w:cs="Arial"/>
                <w:b/>
                <w:bCs/>
                <w:sz w:val="18"/>
                <w:szCs w:val="18"/>
              </w:rPr>
            </w:pPr>
            <w:r>
              <w:rPr>
                <w:rFonts w:ascii="Arial" w:eastAsia="Times New Roman" w:hAnsi="Arial" w:cs="Arial"/>
                <w:sz w:val="18"/>
                <w:szCs w:val="18"/>
              </w:rPr>
              <w:t>5.</w:t>
            </w:r>
            <w:r>
              <w:rPr>
                <w:rFonts w:ascii="Arial" w:eastAsia="Times New Roman" w:hAnsi="Arial" w:cs="Arial"/>
                <w:b/>
                <w:bCs/>
                <w:sz w:val="18"/>
                <w:szCs w:val="18"/>
              </w:rPr>
              <w:t xml:space="preserve"> SHOWER BEFORE ENTERING.</w:t>
            </w:r>
            <w:r>
              <w:rPr>
                <w:rFonts w:ascii="Arial" w:eastAsia="Times New Roman" w:hAnsi="Arial" w:cs="Arial"/>
                <w:sz w:val="18"/>
                <w:szCs w:val="18"/>
              </w:rPr>
              <w:t xml:space="preserve">   </w:t>
            </w:r>
          </w:p>
          <w:p w14:paraId="652A4A41" w14:textId="77777777" w:rsidR="00937191" w:rsidRDefault="00937191" w:rsidP="00937191">
            <w:pPr>
              <w:spacing w:beforeAutospacing="0" w:after="80"/>
              <w:ind w:left="288" w:hanging="288"/>
              <w:rPr>
                <w:rFonts w:ascii="Arial" w:eastAsia="Times New Roman" w:hAnsi="Arial" w:cs="Arial"/>
                <w:sz w:val="18"/>
                <w:szCs w:val="18"/>
              </w:rPr>
            </w:pPr>
            <w:r>
              <w:rPr>
                <w:rFonts w:ascii="Arial" w:eastAsia="Times New Roman" w:hAnsi="Arial" w:cs="Arial"/>
                <w:sz w:val="18"/>
                <w:szCs w:val="18"/>
              </w:rPr>
              <w:t>6. “</w:t>
            </w:r>
            <w:r>
              <w:rPr>
                <w:rFonts w:ascii="Arial" w:eastAsia="Times New Roman" w:hAnsi="Arial" w:cs="Arial"/>
                <w:b/>
                <w:bCs/>
                <w:sz w:val="18"/>
                <w:szCs w:val="18"/>
              </w:rPr>
              <w:t>NO DIVING</w:t>
            </w:r>
            <w:r>
              <w:rPr>
                <w:rFonts w:ascii="Arial" w:eastAsia="Times New Roman" w:hAnsi="Arial" w:cs="Arial"/>
                <w:sz w:val="18"/>
                <w:szCs w:val="18"/>
              </w:rPr>
              <w:t xml:space="preserve">”, </w:t>
            </w:r>
            <w:r>
              <w:rPr>
                <w:rFonts w:ascii="Arial" w:eastAsia="Times New Roman" w:hAnsi="Arial" w:cs="Arial"/>
                <w:sz w:val="18"/>
                <w:szCs w:val="18"/>
                <w:u w:val="single"/>
              </w:rPr>
              <w:t>in 4-inch (102 mm) letters</w:t>
            </w:r>
            <w:r>
              <w:rPr>
                <w:rFonts w:ascii="Arial" w:eastAsia="Times New Roman" w:hAnsi="Arial" w:cs="Arial"/>
                <w:sz w:val="18"/>
                <w:szCs w:val="18"/>
              </w:rPr>
              <w:t xml:space="preserve"> is required for pools of 200 square feet (18.58 m</w:t>
            </w:r>
            <w:r>
              <w:rPr>
                <w:rFonts w:ascii="Arial" w:eastAsia="Times New Roman" w:hAnsi="Arial" w:cs="Arial"/>
                <w:sz w:val="18"/>
                <w:szCs w:val="18"/>
                <w:vertAlign w:val="superscript"/>
              </w:rPr>
              <w:t>2</w:t>
            </w:r>
            <w:r>
              <w:rPr>
                <w:rFonts w:ascii="Arial" w:eastAsia="Times New Roman" w:hAnsi="Arial" w:cs="Arial"/>
                <w:sz w:val="18"/>
                <w:szCs w:val="18"/>
              </w:rPr>
              <w:t xml:space="preserve">) in area or greater without an approved diving well configuration. </w:t>
            </w:r>
          </w:p>
          <w:p w14:paraId="226F93D4" w14:textId="77777777" w:rsidR="00937191" w:rsidRDefault="00937191" w:rsidP="00937191">
            <w:pPr>
              <w:spacing w:beforeAutospacing="0" w:after="80"/>
              <w:ind w:left="288" w:hanging="288"/>
              <w:rPr>
                <w:rFonts w:ascii="Arial" w:eastAsia="Times New Roman" w:hAnsi="Arial" w:cs="Arial"/>
                <w:sz w:val="18"/>
                <w:szCs w:val="18"/>
              </w:rPr>
            </w:pPr>
            <w:r>
              <w:rPr>
                <w:rFonts w:ascii="Arial" w:eastAsia="Times New Roman" w:hAnsi="Arial" w:cs="Arial"/>
                <w:sz w:val="18"/>
                <w:szCs w:val="18"/>
              </w:rPr>
              <w:t>7.</w:t>
            </w:r>
            <w:r>
              <w:rPr>
                <w:rFonts w:ascii="Arial" w:eastAsia="Times New Roman" w:hAnsi="Arial" w:cs="Arial"/>
                <w:b/>
                <w:bCs/>
                <w:sz w:val="18"/>
                <w:szCs w:val="18"/>
              </w:rPr>
              <w:t xml:space="preserve"> DO NOT SWALLOW THE POOL WATER</w:t>
            </w:r>
            <w:r>
              <w:rPr>
                <w:rFonts w:ascii="Arial" w:eastAsia="Times New Roman" w:hAnsi="Arial" w:cs="Arial"/>
                <w:sz w:val="18"/>
                <w:szCs w:val="18"/>
              </w:rPr>
              <w:t>. (This statement shall be added to signs at pools that conduct alterations as that term is defined)</w:t>
            </w:r>
          </w:p>
          <w:p w14:paraId="2D86FB4B" w14:textId="2F075BE9" w:rsidR="00937191" w:rsidRDefault="00937191" w:rsidP="00937191">
            <w:pPr>
              <w:spacing w:beforeAutospacing="0" w:after="80"/>
              <w:ind w:left="288" w:hanging="288"/>
              <w:rPr>
                <w:rFonts w:ascii="Arial" w:eastAsia="Times New Roman" w:hAnsi="Arial" w:cs="Arial"/>
                <w:sz w:val="18"/>
                <w:szCs w:val="18"/>
              </w:rPr>
            </w:pPr>
            <w:r>
              <w:rPr>
                <w:rFonts w:ascii="Arial" w:eastAsia="Times New Roman" w:hAnsi="Arial" w:cs="Arial"/>
                <w:sz w:val="18"/>
                <w:szCs w:val="18"/>
              </w:rPr>
              <w:t>8. “</w:t>
            </w:r>
            <w:r>
              <w:rPr>
                <w:rFonts w:ascii="Arial" w:eastAsia="Times New Roman" w:hAnsi="Arial" w:cs="Arial"/>
                <w:b/>
                <w:bCs/>
                <w:sz w:val="18"/>
                <w:szCs w:val="18"/>
              </w:rPr>
              <w:t>POOL MAXIMUM DEPTH: ___ FEET ___ INCHES</w:t>
            </w:r>
            <w:r>
              <w:rPr>
                <w:rFonts w:ascii="Arial" w:eastAsia="Times New Roman" w:hAnsi="Arial" w:cs="Arial"/>
                <w:sz w:val="18"/>
                <w:szCs w:val="18"/>
              </w:rPr>
              <w:t xml:space="preserve"> in </w:t>
            </w:r>
            <w:r>
              <w:rPr>
                <w:rFonts w:ascii="Arial" w:eastAsia="Times New Roman" w:hAnsi="Arial" w:cs="Arial"/>
                <w:sz w:val="18"/>
                <w:szCs w:val="18"/>
                <w:u w:val="single"/>
              </w:rPr>
              <w:t>2-inch (51 mm) letters</w:t>
            </w:r>
          </w:p>
        </w:tc>
      </w:tr>
      <w:tr w:rsidR="00937191" w14:paraId="7CDC4449"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2CC7823E" w14:textId="77777777" w:rsidR="00937191" w:rsidRDefault="00937191" w:rsidP="00937191">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lastRenderedPageBreak/>
              <w:t>ACCESS</w:t>
            </w:r>
          </w:p>
        </w:tc>
      </w:tr>
      <w:tr w:rsidR="00937191" w14:paraId="463CD2FF"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2934947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9688743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6749429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15364298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61305B17" w14:textId="1D710752"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454.1.9.5.6</w:t>
            </w:r>
          </w:p>
        </w:tc>
        <w:tc>
          <w:tcPr>
            <w:tcW w:w="7563" w:type="dxa"/>
            <w:tcBorders>
              <w:top w:val="single" w:sz="18" w:space="0" w:color="auto"/>
              <w:left w:val="single" w:sz="4" w:space="0" w:color="auto"/>
              <w:bottom w:val="single" w:sz="4" w:space="0" w:color="auto"/>
              <w:right w:val="single" w:sz="4" w:space="0" w:color="auto"/>
            </w:tcBorders>
            <w:hideMark/>
          </w:tcPr>
          <w:p w14:paraId="17237499" w14:textId="5FFA1EFE"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Lazy river – Access and exit shall be provided at the start and end of the ride and additional exit locations shall be located along the ride course as necessary to provide for safety of the patrons. </w:t>
            </w:r>
          </w:p>
        </w:tc>
      </w:tr>
      <w:tr w:rsidR="00937191" w14:paraId="673D5140"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DD4047D"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11848857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5694028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82068578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9BD1371"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454.1.2.5.1</w:t>
            </w:r>
          </w:p>
        </w:tc>
        <w:tc>
          <w:tcPr>
            <w:tcW w:w="7563" w:type="dxa"/>
            <w:tcBorders>
              <w:top w:val="single" w:sz="4" w:space="0" w:color="auto"/>
              <w:left w:val="single" w:sz="4" w:space="0" w:color="auto"/>
              <w:bottom w:val="single" w:sz="4" w:space="0" w:color="auto"/>
              <w:right w:val="single" w:sz="4" w:space="0" w:color="auto"/>
            </w:tcBorders>
            <w:hideMark/>
          </w:tcPr>
          <w:p w14:paraId="559F9C55"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Ladders shall be of the cross braced type and shall be constructed of corrosion-resistant materials and be securely anchored into the pool deck.</w:t>
            </w:r>
          </w:p>
        </w:tc>
      </w:tr>
      <w:tr w:rsidR="00937191" w14:paraId="08130481"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663056D"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6354478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93912807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1401732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FD40622"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454.1.2.5.1</w:t>
            </w:r>
          </w:p>
        </w:tc>
        <w:tc>
          <w:tcPr>
            <w:tcW w:w="7563" w:type="dxa"/>
            <w:tcBorders>
              <w:top w:val="single" w:sz="4" w:space="0" w:color="auto"/>
              <w:left w:val="single" w:sz="4" w:space="0" w:color="auto"/>
              <w:bottom w:val="single" w:sz="4" w:space="0" w:color="auto"/>
              <w:right w:val="single" w:sz="4" w:space="0" w:color="auto"/>
            </w:tcBorders>
            <w:hideMark/>
          </w:tcPr>
          <w:p w14:paraId="53FC1088"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Clearance between the ladder and pool wall shall be between 3 to 6 inches (76 mm to 152 mm).</w:t>
            </w:r>
          </w:p>
        </w:tc>
      </w:tr>
      <w:tr w:rsidR="00937191" w14:paraId="7C3B1EEB"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CA08D32"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5961964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1440102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40182406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655AA2F"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454.1.2.5.1</w:t>
            </w:r>
          </w:p>
        </w:tc>
        <w:tc>
          <w:tcPr>
            <w:tcW w:w="7563" w:type="dxa"/>
            <w:tcBorders>
              <w:top w:val="single" w:sz="4" w:space="0" w:color="auto"/>
              <w:left w:val="single" w:sz="4" w:space="0" w:color="auto"/>
              <w:bottom w:val="single" w:sz="4" w:space="0" w:color="auto"/>
              <w:right w:val="single" w:sz="4" w:space="0" w:color="auto"/>
            </w:tcBorders>
            <w:hideMark/>
          </w:tcPr>
          <w:p w14:paraId="6F6E7994"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Ladders shall extend at least 28 inches (711 mm) and no more than 40 inches (1,016 mm) above the pool deck</w:t>
            </w:r>
          </w:p>
        </w:tc>
      </w:tr>
      <w:tr w:rsidR="00937191" w14:paraId="7E530655"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31E1CD4"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3897996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464239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4718919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544A371"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454.1.2.5.1</w:t>
            </w:r>
          </w:p>
        </w:tc>
        <w:tc>
          <w:tcPr>
            <w:tcW w:w="7563" w:type="dxa"/>
            <w:tcBorders>
              <w:top w:val="single" w:sz="4" w:space="0" w:color="auto"/>
              <w:left w:val="single" w:sz="4" w:space="0" w:color="auto"/>
              <w:bottom w:val="single" w:sz="4" w:space="0" w:color="auto"/>
              <w:right w:val="single" w:sz="4" w:space="0" w:color="auto"/>
            </w:tcBorders>
            <w:hideMark/>
          </w:tcPr>
          <w:p w14:paraId="253F0943"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Ladder bottom braces shall have intact end caps or bumpers that rest firmly against the pool wall.</w:t>
            </w:r>
          </w:p>
        </w:tc>
      </w:tr>
      <w:tr w:rsidR="00937191" w14:paraId="28A9A690"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226F785"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224252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9449091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61670542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BF280E8"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454.1.2.5.1</w:t>
            </w:r>
          </w:p>
        </w:tc>
        <w:tc>
          <w:tcPr>
            <w:tcW w:w="7563" w:type="dxa"/>
            <w:tcBorders>
              <w:top w:val="single" w:sz="4" w:space="0" w:color="auto"/>
              <w:left w:val="single" w:sz="4" w:space="0" w:color="auto"/>
              <w:bottom w:val="single" w:sz="4" w:space="0" w:color="auto"/>
              <w:right w:val="single" w:sz="4" w:space="0" w:color="auto"/>
            </w:tcBorders>
            <w:hideMark/>
          </w:tcPr>
          <w:p w14:paraId="61482B15"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top rung of the ladder shall be at or below the water level on open gutter pools and not more than 12 inches (305 mm) below the deck or curb top on all other type pools.</w:t>
            </w:r>
          </w:p>
        </w:tc>
      </w:tr>
      <w:tr w:rsidR="00937191" w14:paraId="286BD285"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F67A54D"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45012735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2151438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29520965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63D3D49"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454.1.2.5.2</w:t>
            </w:r>
          </w:p>
        </w:tc>
        <w:tc>
          <w:tcPr>
            <w:tcW w:w="7563" w:type="dxa"/>
            <w:tcBorders>
              <w:top w:val="single" w:sz="4" w:space="0" w:color="auto"/>
              <w:left w:val="single" w:sz="4" w:space="0" w:color="auto"/>
              <w:bottom w:val="single" w:sz="4" w:space="0" w:color="auto"/>
              <w:right w:val="single" w:sz="4" w:space="0" w:color="auto"/>
            </w:tcBorders>
            <w:hideMark/>
          </w:tcPr>
          <w:p w14:paraId="4664E9D8"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Recessed treads shall be installed flush with the wall and shall be a minimum 5 inches (127 mm) wide, 10 inches (254 mm) long, with a maximum vertical distance of 12 inches (305 mm) between treads.</w:t>
            </w:r>
          </w:p>
        </w:tc>
      </w:tr>
      <w:tr w:rsidR="00937191" w14:paraId="0555A010"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B7803FE"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2652043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1728870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307945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63E12A5"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454.1.2.5.3</w:t>
            </w:r>
          </w:p>
        </w:tc>
        <w:tc>
          <w:tcPr>
            <w:tcW w:w="7563" w:type="dxa"/>
            <w:tcBorders>
              <w:top w:val="single" w:sz="4" w:space="0" w:color="auto"/>
              <w:left w:val="single" w:sz="4" w:space="0" w:color="auto"/>
              <w:bottom w:val="single" w:sz="4" w:space="0" w:color="auto"/>
              <w:right w:val="single" w:sz="4" w:space="0" w:color="auto"/>
            </w:tcBorders>
            <w:hideMark/>
          </w:tcPr>
          <w:p w14:paraId="265E28F2"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Stairs shall have a minimum tread width of 10” (254 mm) and a maximum width of 48” (1,219 mm) for a minimum tread length of 24” (610 mm) and a maximum riser height of 10” (254 mm).</w:t>
            </w:r>
          </w:p>
        </w:tc>
      </w:tr>
      <w:tr w:rsidR="00937191" w14:paraId="5F3247CA"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0EA389D"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148357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1377008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7673429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48ABEB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454.1.2.5.3</w:t>
            </w:r>
          </w:p>
        </w:tc>
        <w:tc>
          <w:tcPr>
            <w:tcW w:w="7563" w:type="dxa"/>
            <w:tcBorders>
              <w:top w:val="single" w:sz="4" w:space="0" w:color="auto"/>
              <w:left w:val="single" w:sz="4" w:space="0" w:color="auto"/>
              <w:bottom w:val="single" w:sz="4" w:space="0" w:color="auto"/>
              <w:right w:val="single" w:sz="4" w:space="0" w:color="auto"/>
            </w:tcBorders>
            <w:hideMark/>
          </w:tcPr>
          <w:p w14:paraId="09C370F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Treads and risers between the top and bottom treads shall be uniform to within ½” (12.7 mm) in width and height. </w:t>
            </w:r>
          </w:p>
          <w:p w14:paraId="29D15839"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riser heights shall be measured at the marked step edges and the differences in elevation shall be considered the riser heights. (</w:t>
            </w:r>
            <w:r>
              <w:rPr>
                <w:rFonts w:ascii="Arial" w:eastAsia="Times New Roman" w:hAnsi="Arial" w:cs="Arial"/>
                <w:b/>
                <w:sz w:val="18"/>
                <w:szCs w:val="18"/>
              </w:rPr>
              <w:t>Exception:</w:t>
            </w:r>
            <w:r>
              <w:rPr>
                <w:rFonts w:ascii="Arial" w:eastAsia="Times New Roman" w:hAnsi="Arial" w:cs="Arial"/>
                <w:sz w:val="18"/>
                <w:szCs w:val="18"/>
              </w:rPr>
              <w:t xml:space="preserve"> Where a gutter is used as a top step, the gutter’s 2” slope from lip to the drain shall be continuous for the full length of the stairs, and the riser from the gutter to the next tread need not be uniform with the remaining risers and treads.)</w:t>
            </w:r>
          </w:p>
        </w:tc>
      </w:tr>
      <w:tr w:rsidR="00937191" w14:paraId="17740D88"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6F8FC5B"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2653539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1313815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00958450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8F5FF15"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454.1.2.5.3</w:t>
            </w:r>
          </w:p>
        </w:tc>
        <w:tc>
          <w:tcPr>
            <w:tcW w:w="7563" w:type="dxa"/>
            <w:tcBorders>
              <w:top w:val="single" w:sz="4" w:space="0" w:color="auto"/>
              <w:left w:val="single" w:sz="4" w:space="0" w:color="auto"/>
              <w:bottom w:val="single" w:sz="4" w:space="0" w:color="auto"/>
              <w:right w:val="single" w:sz="4" w:space="0" w:color="auto"/>
            </w:tcBorders>
            <w:hideMark/>
          </w:tcPr>
          <w:p w14:paraId="5047A22B"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The front ¾ to 2 inches (19.1 to 51 mm) of the tread and the top 2 inches (51 mm) of the riser shall be tile, dark in color, contrasting with the interior of the pool. </w:t>
            </w:r>
            <w:r>
              <w:rPr>
                <w:rFonts w:ascii="Arial" w:eastAsia="Times New Roman" w:hAnsi="Arial" w:cs="Arial"/>
                <w:b/>
                <w:bCs/>
                <w:sz w:val="18"/>
                <w:szCs w:val="18"/>
              </w:rPr>
              <w:t>Tile shall be slip resistant.</w:t>
            </w:r>
            <w:r>
              <w:rPr>
                <w:rFonts w:ascii="Arial" w:eastAsia="Times New Roman" w:hAnsi="Arial" w:cs="Arial"/>
                <w:sz w:val="18"/>
                <w:szCs w:val="18"/>
              </w:rPr>
              <w:t xml:space="preserve"> </w:t>
            </w:r>
          </w:p>
          <w:p w14:paraId="672527C8"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Bullnose tile that is slip resistant may be used when the ¾-inch (19 mm) segment is placed on the tread or horizontal surface and the 2-inch (51 mm) segment is placed on the riser or vertical surface.</w:t>
            </w:r>
          </w:p>
        </w:tc>
      </w:tr>
      <w:tr w:rsidR="00937191" w14:paraId="6BAF722E"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2B4D58E"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2817277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65065023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6371875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E719AB3"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454.1.2.5.3</w:t>
            </w:r>
          </w:p>
        </w:tc>
        <w:tc>
          <w:tcPr>
            <w:tcW w:w="7563" w:type="dxa"/>
            <w:tcBorders>
              <w:top w:val="single" w:sz="4" w:space="0" w:color="auto"/>
              <w:left w:val="single" w:sz="4" w:space="0" w:color="auto"/>
              <w:bottom w:val="single" w:sz="4" w:space="0" w:color="auto"/>
              <w:right w:val="single" w:sz="4" w:space="0" w:color="auto"/>
            </w:tcBorders>
            <w:hideMark/>
          </w:tcPr>
          <w:p w14:paraId="6748B75E"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Where the gutter is used as the top step, the tile on the gutter for the width of the steps shall be slip resistant.</w:t>
            </w:r>
          </w:p>
        </w:tc>
      </w:tr>
      <w:tr w:rsidR="00937191" w14:paraId="07909C3D"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495FA84"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237400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38325881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84986272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8B843D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454.1.2.5.5</w:t>
            </w:r>
          </w:p>
        </w:tc>
        <w:tc>
          <w:tcPr>
            <w:tcW w:w="7563" w:type="dxa"/>
            <w:tcBorders>
              <w:top w:val="single" w:sz="4" w:space="0" w:color="auto"/>
              <w:left w:val="single" w:sz="4" w:space="0" w:color="auto"/>
              <w:bottom w:val="single" w:sz="4" w:space="0" w:color="auto"/>
              <w:right w:val="single" w:sz="4" w:space="0" w:color="auto"/>
            </w:tcBorders>
            <w:hideMark/>
          </w:tcPr>
          <w:p w14:paraId="200F5730"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Handrail(s) for the stairs are correct length to mount in deck and bottom step.</w:t>
            </w:r>
          </w:p>
        </w:tc>
      </w:tr>
      <w:tr w:rsidR="00937191" w14:paraId="1C81E438"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1C694CB"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3954838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5756751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4194849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A471845"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454.1.2.5.5</w:t>
            </w:r>
          </w:p>
        </w:tc>
        <w:tc>
          <w:tcPr>
            <w:tcW w:w="7563" w:type="dxa"/>
            <w:tcBorders>
              <w:top w:val="single" w:sz="4" w:space="0" w:color="auto"/>
              <w:left w:val="single" w:sz="4" w:space="0" w:color="auto"/>
              <w:bottom w:val="single" w:sz="4" w:space="0" w:color="auto"/>
              <w:right w:val="single" w:sz="4" w:space="0" w:color="auto"/>
            </w:tcBorders>
            <w:hideMark/>
          </w:tcPr>
          <w:p w14:paraId="247AF7D1"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Where “figure 4” deck-mounted-type handrails are used, they shall be anchored in the deck and extend laterally to any point vertically above the bottom step.</w:t>
            </w:r>
          </w:p>
        </w:tc>
      </w:tr>
      <w:tr w:rsidR="00937191" w14:paraId="635DF651"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E1D0346"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11687348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7256452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8032449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A13607B"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454.1.2.5.5</w:t>
            </w:r>
          </w:p>
        </w:tc>
        <w:tc>
          <w:tcPr>
            <w:tcW w:w="7563" w:type="dxa"/>
            <w:tcBorders>
              <w:top w:val="single" w:sz="4" w:space="0" w:color="auto"/>
              <w:left w:val="single" w:sz="4" w:space="0" w:color="auto"/>
              <w:bottom w:val="single" w:sz="4" w:space="0" w:color="auto"/>
              <w:right w:val="single" w:sz="4" w:space="0" w:color="auto"/>
            </w:tcBorders>
            <w:hideMark/>
          </w:tcPr>
          <w:p w14:paraId="54693689"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Grabrails must be mounted in the pool deck at each side of recessed steps.</w:t>
            </w:r>
          </w:p>
        </w:tc>
      </w:tr>
      <w:tr w:rsidR="00937191" w14:paraId="3D816F4D"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6BF6562"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3088273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14138529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07415818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7A11FEB"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454.1.2.5.5</w:t>
            </w:r>
          </w:p>
        </w:tc>
        <w:tc>
          <w:tcPr>
            <w:tcW w:w="7563" w:type="dxa"/>
            <w:tcBorders>
              <w:top w:val="single" w:sz="4" w:space="0" w:color="auto"/>
              <w:left w:val="single" w:sz="4" w:space="0" w:color="auto"/>
              <w:bottom w:val="single" w:sz="4" w:space="0" w:color="auto"/>
              <w:right w:val="single" w:sz="4" w:space="0" w:color="auto"/>
            </w:tcBorders>
            <w:hideMark/>
          </w:tcPr>
          <w:p w14:paraId="1B524082"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Handrails and grabrails shall extend between 28 and 40 inches (711 mm and 1,016 mm) above the step edge and deck.</w:t>
            </w:r>
          </w:p>
        </w:tc>
      </w:tr>
      <w:tr w:rsidR="00937191" w14:paraId="1105B8FA"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997C008"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Y</w:t>
            </w:r>
            <w:sdt>
              <w:sdtPr>
                <w:rPr>
                  <w:rFonts w:ascii="Arial" w:eastAsia="Times New Roman" w:hAnsi="Arial" w:cs="Arial"/>
                  <w:sz w:val="18"/>
                  <w:szCs w:val="18"/>
                </w:rPr>
                <w:id w:val="205472965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2430558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62488451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DAEAB54"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454.1.2.5.6</w:t>
            </w:r>
          </w:p>
        </w:tc>
        <w:tc>
          <w:tcPr>
            <w:tcW w:w="7563" w:type="dxa"/>
            <w:tcBorders>
              <w:top w:val="single" w:sz="4" w:space="0" w:color="auto"/>
              <w:left w:val="single" w:sz="4" w:space="0" w:color="auto"/>
              <w:bottom w:val="single" w:sz="4" w:space="0" w:color="auto"/>
              <w:right w:val="single" w:sz="4" w:space="0" w:color="auto"/>
            </w:tcBorders>
            <w:hideMark/>
          </w:tcPr>
          <w:p w14:paraId="44915012" w14:textId="77777777" w:rsidR="00937191" w:rsidRPr="007C1E56"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Permanent or portable steps, ramps, handrails, lifts or other devices designed to accommodate handicapped individuals in swimming pools </w:t>
            </w:r>
            <w:r w:rsidRPr="007C1E56">
              <w:rPr>
                <w:rFonts w:ascii="Arial" w:eastAsia="Times New Roman" w:hAnsi="Arial" w:cs="Arial"/>
                <w:b/>
                <w:bCs/>
                <w:sz w:val="18"/>
                <w:szCs w:val="18"/>
              </w:rPr>
              <w:t>may</w:t>
            </w:r>
            <w:r w:rsidRPr="007C1E56">
              <w:rPr>
                <w:rFonts w:ascii="Arial" w:eastAsia="Times New Roman" w:hAnsi="Arial" w:cs="Arial"/>
                <w:sz w:val="18"/>
                <w:szCs w:val="18"/>
              </w:rPr>
              <w:t xml:space="preserve"> be provided.</w:t>
            </w:r>
            <w:r>
              <w:rPr>
                <w:rFonts w:ascii="Arial" w:eastAsia="Times New Roman" w:hAnsi="Arial" w:cs="Arial"/>
                <w:sz w:val="18"/>
                <w:szCs w:val="18"/>
              </w:rPr>
              <w:t xml:space="preserve"> Excluding all ADA pool access area(s) and their clear deck area(s), the height of the pool wall above wet deck around the remainder of pool perimeter shall comply with Sections 454.1.3.1.2 or 454.1.8.5.</w:t>
            </w:r>
          </w:p>
          <w:p w14:paraId="3010D69B" w14:textId="15B99556"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If provided, lifts mounted into the pool deck shall have a minimum 4-foot-wide (1,219 mm) deck behind the lift mount.</w:t>
            </w:r>
          </w:p>
        </w:tc>
      </w:tr>
      <w:tr w:rsidR="00937191" w14:paraId="5BAF999E"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395F8EF"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70948458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9840571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2470008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B7B9F72"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454.1.2.6</w:t>
            </w:r>
          </w:p>
        </w:tc>
        <w:tc>
          <w:tcPr>
            <w:tcW w:w="7563" w:type="dxa"/>
            <w:tcBorders>
              <w:top w:val="single" w:sz="4" w:space="0" w:color="auto"/>
              <w:left w:val="single" w:sz="4" w:space="0" w:color="auto"/>
              <w:bottom w:val="single" w:sz="4" w:space="0" w:color="auto"/>
              <w:right w:val="single" w:sz="4" w:space="0" w:color="auto"/>
            </w:tcBorders>
            <w:hideMark/>
          </w:tcPr>
          <w:p w14:paraId="60A0C236"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pool water area shall be unobstructed by any type structure unless justified by engineering design as a part of the recirculation system. Engineering design and material specifications shall show that such structures will not endanger the pool patron, can be maintained in a sanitary condition and will not create a problem for sanitary maintenance of any part of the pool, pool water, or pool facilities. Structures in accord with the above shall not be located in a diving bowl area or within 15 feet (4,572 mm) of any pool wall.</w:t>
            </w:r>
          </w:p>
          <w:p w14:paraId="12477DBE"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NOTE: Stairs, ladders and ramps, necessary for entrance/exit from the pool are not considered obstructions.</w:t>
            </w:r>
          </w:p>
        </w:tc>
      </w:tr>
      <w:tr w:rsidR="00937191" w14:paraId="3E3AAF54"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6790EF56" w14:textId="77777777" w:rsidR="00937191" w:rsidRDefault="00937191" w:rsidP="00937191">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POOL APPURTENANCES</w:t>
            </w:r>
          </w:p>
        </w:tc>
      </w:tr>
      <w:tr w:rsidR="00937191" w14:paraId="4F40F387"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6C64F15F"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6924740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2856782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9397398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778CAAC4"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454.1.3.1.1</w:t>
            </w:r>
          </w:p>
        </w:tc>
        <w:tc>
          <w:tcPr>
            <w:tcW w:w="7563" w:type="dxa"/>
            <w:tcBorders>
              <w:top w:val="single" w:sz="18" w:space="0" w:color="auto"/>
              <w:left w:val="single" w:sz="4" w:space="0" w:color="auto"/>
              <w:bottom w:val="single" w:sz="4" w:space="0" w:color="auto"/>
              <w:right w:val="single" w:sz="4" w:space="0" w:color="auto"/>
            </w:tcBorders>
            <w:hideMark/>
          </w:tcPr>
          <w:p w14:paraId="6A8018B6"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Pool wet decks shall be constructed of concrete or other nonabsorbent material having a smooth slip resistant finish. Wet deck area finishes shall be designed for such use and shall be installed in accordance with the manufacturer’s specifications. </w:t>
            </w:r>
            <w:r w:rsidRPr="00AD0C55">
              <w:rPr>
                <w:rFonts w:ascii="Arial" w:eastAsia="Times New Roman" w:hAnsi="Arial" w:cs="Arial"/>
                <w:b/>
                <w:i/>
                <w:iCs/>
                <w:sz w:val="18"/>
                <w:szCs w:val="18"/>
              </w:rPr>
              <w:t>Wooden decks and walkways are prohibited.</w:t>
            </w:r>
          </w:p>
        </w:tc>
      </w:tr>
      <w:tr w:rsidR="00937191" w14:paraId="637DC882"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9CB7416"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6619379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9309450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769759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D313500" w14:textId="319E1B05"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w:t>
            </w:r>
            <w:r>
              <w:rPr>
                <w:rFonts w:ascii="Arial" w:eastAsia="Times New Roman" w:hAnsi="Arial" w:cs="Arial"/>
                <w:sz w:val="18"/>
                <w:szCs w:val="18"/>
              </w:rPr>
              <w:t>2</w:t>
            </w:r>
          </w:p>
        </w:tc>
        <w:tc>
          <w:tcPr>
            <w:tcW w:w="7563" w:type="dxa"/>
            <w:tcBorders>
              <w:top w:val="single" w:sz="4" w:space="0" w:color="auto"/>
              <w:left w:val="single" w:sz="4" w:space="0" w:color="auto"/>
              <w:bottom w:val="single" w:sz="4" w:space="0" w:color="auto"/>
              <w:right w:val="single" w:sz="4" w:space="0" w:color="auto"/>
            </w:tcBorders>
            <w:hideMark/>
          </w:tcPr>
          <w:p w14:paraId="43CB2601"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Pool wet decks shall be uniformly sloped away from the pool or to deck drains to prevent standing water.</w:t>
            </w:r>
          </w:p>
        </w:tc>
      </w:tr>
      <w:tr w:rsidR="00937191" w14:paraId="40C3830E"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B81FC64"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67554633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735952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34300112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4BC6802"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454.1.3.1.2</w:t>
            </w:r>
          </w:p>
        </w:tc>
        <w:tc>
          <w:tcPr>
            <w:tcW w:w="7563" w:type="dxa"/>
            <w:tcBorders>
              <w:top w:val="single" w:sz="4" w:space="0" w:color="auto"/>
              <w:left w:val="single" w:sz="4" w:space="0" w:color="auto"/>
              <w:bottom w:val="single" w:sz="4" w:space="0" w:color="auto"/>
              <w:right w:val="single" w:sz="4" w:space="0" w:color="auto"/>
            </w:tcBorders>
            <w:hideMark/>
          </w:tcPr>
          <w:p w14:paraId="7AEF134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Calibri" w:hAnsi="Arial" w:cs="Arial"/>
                <w:sz w:val="18"/>
                <w:szCs w:val="18"/>
              </w:rPr>
              <w:t xml:space="preserve">The minimum slope for the wet deck is 2%, but in the portions of the deck intended to be accessible to disabled persons, it maybe 1% less than the maximum allowable cross slope given by the </w:t>
            </w:r>
            <w:r>
              <w:rPr>
                <w:rFonts w:ascii="Arial" w:eastAsia="Calibri" w:hAnsi="Arial" w:cs="Arial"/>
                <w:i/>
                <w:iCs/>
                <w:sz w:val="18"/>
                <w:szCs w:val="18"/>
              </w:rPr>
              <w:t>Florida Building Code, Accessibility</w:t>
            </w:r>
            <w:r>
              <w:rPr>
                <w:rFonts w:ascii="Arial" w:eastAsia="Calibri" w:hAnsi="Arial" w:cs="Arial"/>
                <w:sz w:val="18"/>
                <w:szCs w:val="18"/>
              </w:rPr>
              <w:t xml:space="preserve">. The maximum slope is 4%. A minimum of 1% deck slope is allowable for paver type decks. </w:t>
            </w:r>
          </w:p>
        </w:tc>
      </w:tr>
      <w:tr w:rsidR="00937191" w14:paraId="38F884F9"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7877818"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41370345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0489597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62442328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316F98D"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454.1.3.1.2</w:t>
            </w:r>
          </w:p>
        </w:tc>
        <w:tc>
          <w:tcPr>
            <w:tcW w:w="7563" w:type="dxa"/>
            <w:tcBorders>
              <w:top w:val="single" w:sz="4" w:space="0" w:color="auto"/>
              <w:left w:val="single" w:sz="4" w:space="0" w:color="auto"/>
              <w:bottom w:val="single" w:sz="4" w:space="0" w:color="auto"/>
              <w:right w:val="single" w:sz="4" w:space="0" w:color="auto"/>
            </w:tcBorders>
            <w:hideMark/>
          </w:tcPr>
          <w:p w14:paraId="73705EFA"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Textured deck finishes that provide pitting and crevices of more than 3/16 inch (4.8 mm) deep that accumulate soil are prohibited.</w:t>
            </w:r>
          </w:p>
        </w:tc>
      </w:tr>
      <w:tr w:rsidR="00937191" w14:paraId="619BC9F0"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3F18555"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7318116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3654682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36834428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394D210"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454.1.3.1.2</w:t>
            </w:r>
          </w:p>
        </w:tc>
        <w:tc>
          <w:tcPr>
            <w:tcW w:w="7563" w:type="dxa"/>
            <w:tcBorders>
              <w:top w:val="single" w:sz="4" w:space="0" w:color="auto"/>
              <w:left w:val="single" w:sz="4" w:space="0" w:color="auto"/>
              <w:bottom w:val="single" w:sz="4" w:space="0" w:color="auto"/>
              <w:right w:val="single" w:sz="4" w:space="0" w:color="auto"/>
            </w:tcBorders>
            <w:hideMark/>
          </w:tcPr>
          <w:p w14:paraId="0F4B94E5"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If settling or weathering occurs that would cause standing water, the original slopes shall be restored, or corrective drains installed.</w:t>
            </w:r>
          </w:p>
        </w:tc>
      </w:tr>
      <w:tr w:rsidR="00937191" w14:paraId="61CE3C93"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09EF798"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2444457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642768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47698088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D8D6246"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454.1.3.1.2</w:t>
            </w:r>
          </w:p>
        </w:tc>
        <w:tc>
          <w:tcPr>
            <w:tcW w:w="7563" w:type="dxa"/>
            <w:tcBorders>
              <w:top w:val="single" w:sz="4" w:space="0" w:color="auto"/>
              <w:left w:val="single" w:sz="4" w:space="0" w:color="auto"/>
              <w:bottom w:val="single" w:sz="4" w:space="0" w:color="auto"/>
              <w:right w:val="single" w:sz="4" w:space="0" w:color="auto"/>
            </w:tcBorders>
            <w:hideMark/>
          </w:tcPr>
          <w:p w14:paraId="14001264"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When a curb is provided, the deck shall not be more than 10 inches (254 mm) below the top of the curb.</w:t>
            </w:r>
          </w:p>
        </w:tc>
      </w:tr>
      <w:tr w:rsidR="00937191" w14:paraId="34AA13C0"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DA7AEC3"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14469995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11952116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0721086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4E827B5"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454.1.3.1.3</w:t>
            </w:r>
          </w:p>
        </w:tc>
        <w:tc>
          <w:tcPr>
            <w:tcW w:w="7563" w:type="dxa"/>
            <w:tcBorders>
              <w:top w:val="single" w:sz="4" w:space="0" w:color="auto"/>
              <w:left w:val="single" w:sz="4" w:space="0" w:color="auto"/>
              <w:bottom w:val="single" w:sz="4" w:space="0" w:color="auto"/>
              <w:right w:val="single" w:sz="4" w:space="0" w:color="auto"/>
            </w:tcBorders>
            <w:hideMark/>
          </w:tcPr>
          <w:p w14:paraId="094845CA"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Pool wet decks shall have a minimum unobstructed width of 4 feet (1,219 mm) around the perimeter of the pool, pool curb, ladders, handrails, diving boards, diving towers and slides.</w:t>
            </w:r>
          </w:p>
        </w:tc>
      </w:tr>
      <w:tr w:rsidR="00937191" w14:paraId="3D8FCBE3"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BC47D85"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2916849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0743534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34363150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C10502D"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454.1.3.1.4</w:t>
            </w:r>
          </w:p>
        </w:tc>
        <w:tc>
          <w:tcPr>
            <w:tcW w:w="7563" w:type="dxa"/>
            <w:tcBorders>
              <w:top w:val="single" w:sz="4" w:space="0" w:color="auto"/>
              <w:left w:val="single" w:sz="4" w:space="0" w:color="auto"/>
              <w:bottom w:val="single" w:sz="4" w:space="0" w:color="auto"/>
              <w:right w:val="single" w:sz="4" w:space="0" w:color="auto"/>
            </w:tcBorders>
            <w:hideMark/>
          </w:tcPr>
          <w:p w14:paraId="58E0A7BC"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Traffic barriers shall be provided as needed so that parked vehicles do not extend over the deck area.</w:t>
            </w:r>
          </w:p>
        </w:tc>
      </w:tr>
      <w:tr w:rsidR="00937191" w14:paraId="6F155800"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08D8F3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79806506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35107547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65679445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1BC2352"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454.1.3.1.5</w:t>
            </w:r>
          </w:p>
        </w:tc>
        <w:tc>
          <w:tcPr>
            <w:tcW w:w="7563" w:type="dxa"/>
            <w:tcBorders>
              <w:top w:val="single" w:sz="4" w:space="0" w:color="auto"/>
              <w:left w:val="single" w:sz="4" w:space="0" w:color="auto"/>
              <w:bottom w:val="single" w:sz="4" w:space="0" w:color="auto"/>
              <w:right w:val="single" w:sz="4" w:space="0" w:color="auto"/>
            </w:tcBorders>
            <w:hideMark/>
          </w:tcPr>
          <w:p w14:paraId="09A3E1AD"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Walkways shall be provided between the pool and the sanitary facilities and shall be constructed of concrete or other nonabsorbent material having a smooth slip resistant finish for the first 15 feet (4,572 mm) of the walkway measured from the nearest pool water’s edge.</w:t>
            </w:r>
          </w:p>
        </w:tc>
      </w:tr>
      <w:tr w:rsidR="00937191" w14:paraId="1CDC934E"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0DDF402"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45779565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7658492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2423919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DE6BBE0"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454.1.3.1.5</w:t>
            </w:r>
          </w:p>
        </w:tc>
        <w:tc>
          <w:tcPr>
            <w:tcW w:w="7563" w:type="dxa"/>
            <w:tcBorders>
              <w:top w:val="single" w:sz="4" w:space="0" w:color="auto"/>
              <w:left w:val="single" w:sz="4" w:space="0" w:color="auto"/>
              <w:bottom w:val="single" w:sz="4" w:space="0" w:color="auto"/>
              <w:right w:val="single" w:sz="4" w:space="0" w:color="auto"/>
            </w:tcBorders>
            <w:hideMark/>
          </w:tcPr>
          <w:p w14:paraId="17C287B3"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A hose </w:t>
            </w:r>
            <w:proofErr w:type="spellStart"/>
            <w:r>
              <w:rPr>
                <w:rFonts w:ascii="Arial" w:eastAsia="Times New Roman" w:hAnsi="Arial" w:cs="Arial"/>
                <w:sz w:val="18"/>
                <w:szCs w:val="18"/>
              </w:rPr>
              <w:t>bibb</w:t>
            </w:r>
            <w:proofErr w:type="spellEnd"/>
            <w:r>
              <w:rPr>
                <w:rFonts w:ascii="Arial" w:eastAsia="Times New Roman" w:hAnsi="Arial" w:cs="Arial"/>
                <w:sz w:val="18"/>
                <w:szCs w:val="18"/>
              </w:rPr>
              <w:t xml:space="preserve"> with a vacuum breaker shall be provided to allow the deck to be washed down with potable water.</w:t>
            </w:r>
          </w:p>
        </w:tc>
      </w:tr>
      <w:tr w:rsidR="00937191" w14:paraId="16A630DF"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50BD06E"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4843844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9893136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176620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147F589"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454.1.3.1.6</w:t>
            </w:r>
          </w:p>
        </w:tc>
        <w:tc>
          <w:tcPr>
            <w:tcW w:w="7563" w:type="dxa"/>
            <w:tcBorders>
              <w:top w:val="single" w:sz="4" w:space="0" w:color="auto"/>
              <w:left w:val="single" w:sz="4" w:space="0" w:color="auto"/>
              <w:bottom w:val="single" w:sz="4" w:space="0" w:color="auto"/>
              <w:right w:val="single" w:sz="4" w:space="0" w:color="auto"/>
            </w:tcBorders>
            <w:hideMark/>
          </w:tcPr>
          <w:p w14:paraId="00A35FFE"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Obstructions of pool perimeter may exist as long as the maximum of 20% of the deck along the pool perimeter is not exceeded and as any one obstruction does not exceed 10% of the pool perimeter or 20’ (6,096 mm), whichever is less, in any one area where water depth is 5’ (1,524 mm) or less.</w:t>
            </w:r>
            <w:r>
              <w:t xml:space="preserve"> </w:t>
            </w:r>
            <w:r>
              <w:rPr>
                <w:rFonts w:ascii="Arial" w:eastAsia="Times New Roman" w:hAnsi="Arial" w:cs="Arial"/>
                <w:sz w:val="18"/>
                <w:szCs w:val="18"/>
              </w:rPr>
              <w:t>No lowered portion of the wet deck may be obstructed.</w:t>
            </w:r>
          </w:p>
        </w:tc>
      </w:tr>
      <w:tr w:rsidR="00937191" w14:paraId="4C4E336B"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0ADAB31"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524862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2722848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5997592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18D1D0E"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454.1.3.1.6</w:t>
            </w:r>
          </w:p>
        </w:tc>
        <w:tc>
          <w:tcPr>
            <w:tcW w:w="7563" w:type="dxa"/>
            <w:tcBorders>
              <w:top w:val="single" w:sz="4" w:space="0" w:color="auto"/>
              <w:left w:val="single" w:sz="4" w:space="0" w:color="auto"/>
              <w:bottom w:val="single" w:sz="4" w:space="0" w:color="auto"/>
              <w:right w:val="single" w:sz="4" w:space="0" w:color="auto"/>
            </w:tcBorders>
            <w:hideMark/>
          </w:tcPr>
          <w:p w14:paraId="3DA05E4B"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Obstructions shall have a wet deck area behind or through them, with the near edge of the walk within 15 feet (4,572 mm) of the water except approved slide obstructions shall have the near edge of the walk within 35 feet (10,668 mm) of the water.</w:t>
            </w:r>
          </w:p>
        </w:tc>
      </w:tr>
      <w:tr w:rsidR="00937191" w14:paraId="4D7B8122"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F177758"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48214437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0218631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5740687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24A6540"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454.1.3.1.6</w:t>
            </w:r>
          </w:p>
        </w:tc>
        <w:tc>
          <w:tcPr>
            <w:tcW w:w="7563" w:type="dxa"/>
            <w:tcBorders>
              <w:top w:val="single" w:sz="4" w:space="0" w:color="auto"/>
              <w:left w:val="single" w:sz="4" w:space="0" w:color="auto"/>
              <w:bottom w:val="single" w:sz="4" w:space="0" w:color="auto"/>
              <w:right w:val="single" w:sz="4" w:space="0" w:color="auto"/>
            </w:tcBorders>
            <w:hideMark/>
          </w:tcPr>
          <w:p w14:paraId="2B1B32E0"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Obstructions must be protected by a barrier or must be designed to discourage patron access. (Effective barriers that are designed to define the walking path shall be subject to review and approval by the department.)</w:t>
            </w:r>
          </w:p>
        </w:tc>
      </w:tr>
      <w:tr w:rsidR="00937191" w14:paraId="1540CAB6"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615D351"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4352161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1734985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62191443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E58755C"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454.1.3.1.6</w:t>
            </w:r>
          </w:p>
        </w:tc>
        <w:tc>
          <w:tcPr>
            <w:tcW w:w="7563" w:type="dxa"/>
            <w:tcBorders>
              <w:top w:val="single" w:sz="4" w:space="0" w:color="auto"/>
              <w:left w:val="single" w:sz="4" w:space="0" w:color="auto"/>
              <w:bottom w:val="single" w:sz="4" w:space="0" w:color="auto"/>
              <w:right w:val="single" w:sz="4" w:space="0" w:color="auto"/>
            </w:tcBorders>
            <w:hideMark/>
          </w:tcPr>
          <w:p w14:paraId="029B2756"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Obstructions shall not include pool exit points.</w:t>
            </w:r>
          </w:p>
        </w:tc>
      </w:tr>
      <w:tr w:rsidR="00937191" w14:paraId="34F96EA1"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1AD71FF"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6183628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51789896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6789143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5FB383A"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454.1.3.1.6</w:t>
            </w:r>
          </w:p>
        </w:tc>
        <w:tc>
          <w:tcPr>
            <w:tcW w:w="7563" w:type="dxa"/>
            <w:tcBorders>
              <w:top w:val="single" w:sz="4" w:space="0" w:color="auto"/>
              <w:left w:val="single" w:sz="4" w:space="0" w:color="auto"/>
              <w:bottom w:val="single" w:sz="4" w:space="0" w:color="auto"/>
              <w:right w:val="single" w:sz="4" w:space="0" w:color="auto"/>
            </w:tcBorders>
            <w:hideMark/>
          </w:tcPr>
          <w:p w14:paraId="31A8D4D3"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When an obstruction exists in multiple areas around the pool, the minimum distance between obstructions shall be 4’ (1,219 mm).</w:t>
            </w:r>
          </w:p>
        </w:tc>
      </w:tr>
      <w:tr w:rsidR="00937191" w14:paraId="159E004E"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015F75E"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74676878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5511895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00269630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5BFCC08"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454.1.3.1.7</w:t>
            </w:r>
          </w:p>
        </w:tc>
        <w:tc>
          <w:tcPr>
            <w:tcW w:w="7563" w:type="dxa"/>
            <w:tcBorders>
              <w:top w:val="single" w:sz="4" w:space="0" w:color="auto"/>
              <w:left w:val="single" w:sz="4" w:space="0" w:color="auto"/>
              <w:bottom w:val="single" w:sz="4" w:space="0" w:color="auto"/>
              <w:right w:val="single" w:sz="4" w:space="0" w:color="auto"/>
            </w:tcBorders>
            <w:hideMark/>
          </w:tcPr>
          <w:p w14:paraId="6A03248C"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Food or drink service facilities shall not be located within 12 feet (3,658 mm) of the water’s edge.</w:t>
            </w:r>
          </w:p>
        </w:tc>
      </w:tr>
      <w:tr w:rsidR="00937191" w14:paraId="2EA84F12" w14:textId="77777777" w:rsidTr="00913C99">
        <w:tc>
          <w:tcPr>
            <w:tcW w:w="1486" w:type="dxa"/>
            <w:tcBorders>
              <w:top w:val="single" w:sz="4" w:space="0" w:color="auto"/>
              <w:left w:val="single" w:sz="4" w:space="0" w:color="auto"/>
              <w:bottom w:val="single" w:sz="18" w:space="0" w:color="auto"/>
              <w:right w:val="single" w:sz="4" w:space="0" w:color="auto"/>
            </w:tcBorders>
            <w:hideMark/>
          </w:tcPr>
          <w:p w14:paraId="697E63F6"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Y</w:t>
            </w:r>
            <w:sdt>
              <w:sdtPr>
                <w:rPr>
                  <w:rFonts w:ascii="Arial" w:eastAsia="Times New Roman" w:hAnsi="Arial" w:cs="Arial"/>
                  <w:sz w:val="18"/>
                  <w:szCs w:val="18"/>
                </w:rPr>
                <w:id w:val="-59824983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8659931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969873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30CDB3FA"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454.1.3.1.8</w:t>
            </w:r>
          </w:p>
        </w:tc>
        <w:tc>
          <w:tcPr>
            <w:tcW w:w="7563" w:type="dxa"/>
            <w:tcBorders>
              <w:top w:val="single" w:sz="4" w:space="0" w:color="auto"/>
              <w:left w:val="single" w:sz="4" w:space="0" w:color="auto"/>
              <w:bottom w:val="single" w:sz="18" w:space="0" w:color="auto"/>
              <w:right w:val="single" w:sz="4" w:space="0" w:color="auto"/>
            </w:tcBorders>
            <w:hideMark/>
          </w:tcPr>
          <w:p w14:paraId="5E7E4EF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vertical clearance above the pool deck shall be at least 7 feet (2,137 mm).</w:t>
            </w:r>
          </w:p>
        </w:tc>
      </w:tr>
      <w:tr w:rsidR="00937191" w14:paraId="10D7A262"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09EE2A40" w14:textId="77777777" w:rsidR="00937191" w:rsidRDefault="00937191" w:rsidP="00937191">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FENCE/BARRIER</w:t>
            </w:r>
          </w:p>
        </w:tc>
      </w:tr>
      <w:tr w:rsidR="00937191" w14:paraId="5C1F5D29"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3B7D47DE"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4384352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1447317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69071664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503AE750"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454.1.3.1.9</w:t>
            </w:r>
          </w:p>
        </w:tc>
        <w:tc>
          <w:tcPr>
            <w:tcW w:w="7563" w:type="dxa"/>
            <w:tcBorders>
              <w:top w:val="single" w:sz="18" w:space="0" w:color="auto"/>
              <w:left w:val="single" w:sz="4" w:space="0" w:color="auto"/>
              <w:bottom w:val="single" w:sz="4" w:space="0" w:color="auto"/>
              <w:right w:val="single" w:sz="4" w:space="0" w:color="auto"/>
            </w:tcBorders>
            <w:hideMark/>
          </w:tcPr>
          <w:p w14:paraId="7EC8D5D4"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All public pools shall be surrounded by a minimum 48 inch (1,219 mm) high fence or other approved substantial barrier. The fence shall be continuous around the perimeter of the pool area that is not otherwise blocked or obstructed by adjacent buildings or structures and shall adjoin with itself or abut to the adjacent members. </w:t>
            </w:r>
          </w:p>
          <w:p w14:paraId="79C02A30"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Fencing consideration shall be given to the U.S. Consumer Product Safety Commission (CPSC) Publication, No. 362, March 2005, guidelines available from CPSC.gov; or Sections 454.2.17.1.1 through 454.2.17.1.8. Safety covers that comply with ASTM F1346-91 (Reapproved 2003), titled Safety Covers and Labeling Requirements for All Covers for Swimming Pools, Spas and Hot Tubs, and available from ASTM.org, do not satisfy this requirement.</w:t>
            </w:r>
          </w:p>
        </w:tc>
      </w:tr>
      <w:tr w:rsidR="00937191" w14:paraId="62D8A117"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A45D320"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42008555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4967773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7585173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3C13550"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454.1.3.1.9</w:t>
            </w:r>
          </w:p>
        </w:tc>
        <w:tc>
          <w:tcPr>
            <w:tcW w:w="7563" w:type="dxa"/>
            <w:tcBorders>
              <w:top w:val="single" w:sz="4" w:space="0" w:color="auto"/>
              <w:left w:val="single" w:sz="4" w:space="0" w:color="auto"/>
              <w:bottom w:val="single" w:sz="4" w:space="0" w:color="auto"/>
              <w:right w:val="single" w:sz="4" w:space="0" w:color="auto"/>
            </w:tcBorders>
            <w:hideMark/>
          </w:tcPr>
          <w:p w14:paraId="46270ADD"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Access through the barrier or fence from dwelling units, such as homes, apartments, motel rooms and hotel rooms, shall be through self-closing, self-latching lockable gates of 48 inch (1,219 mm) minimal height from the floor or ground with the latch located a minimum of 54 inches (1,372 mm) from the bottom of the gate or at least 3 inches (76 mm) below the top of the gate on the pool side.</w:t>
            </w:r>
          </w:p>
        </w:tc>
      </w:tr>
      <w:tr w:rsidR="00937191" w14:paraId="359B4024"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BA8E345"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8361407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2855741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15027866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923A7D6"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454.1.3.1.9</w:t>
            </w:r>
          </w:p>
        </w:tc>
        <w:tc>
          <w:tcPr>
            <w:tcW w:w="7563" w:type="dxa"/>
            <w:tcBorders>
              <w:top w:val="single" w:sz="4" w:space="0" w:color="auto"/>
              <w:left w:val="single" w:sz="4" w:space="0" w:color="auto"/>
              <w:bottom w:val="single" w:sz="4" w:space="0" w:color="auto"/>
              <w:right w:val="single" w:sz="4" w:space="0" w:color="auto"/>
            </w:tcBorders>
            <w:hideMark/>
          </w:tcPr>
          <w:p w14:paraId="37EA6115"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If the self-closing, self-latching gate is also self-locking and is operated by a key lock, electronic opener or integral combination lock, then the operable parts of such locks or openers shall be 34 inches minimum (864 mm) and 48 inches maximum (1,219 mm) above the finished floor or ground.</w:t>
            </w:r>
          </w:p>
        </w:tc>
      </w:tr>
      <w:tr w:rsidR="00937191" w14:paraId="292E2DC0"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FF872EE"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7981159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007466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1476868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95DE3BD"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454.1.3.1.9</w:t>
            </w:r>
          </w:p>
        </w:tc>
        <w:tc>
          <w:tcPr>
            <w:tcW w:w="7563" w:type="dxa"/>
            <w:tcBorders>
              <w:top w:val="single" w:sz="4" w:space="0" w:color="auto"/>
              <w:left w:val="single" w:sz="4" w:space="0" w:color="auto"/>
              <w:bottom w:val="single" w:sz="4" w:space="0" w:color="auto"/>
              <w:right w:val="single" w:sz="4" w:space="0" w:color="auto"/>
            </w:tcBorders>
            <w:hideMark/>
          </w:tcPr>
          <w:p w14:paraId="41F683E1" w14:textId="7058EC34"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Doored access points from public rooms such as lobbies or club houses need not be through gates if the door(s) meet the same self-closing, self-latching requirements as a gate.</w:t>
            </w:r>
            <w:r w:rsidRPr="007C1E56">
              <w:t xml:space="preserve"> </w:t>
            </w:r>
            <w:r w:rsidRPr="007C1E56">
              <w:rPr>
                <w:rFonts w:ascii="Arial" w:eastAsia="Times New Roman" w:hAnsi="Arial" w:cs="Arial"/>
                <w:sz w:val="18"/>
                <w:szCs w:val="18"/>
              </w:rPr>
              <w:t>Operable parts used for opening doors at these access points shall be 45 inches (1,143 mm) minimum to 48 inches (1,220 mm) maximum above the finish floor or ground</w:t>
            </w:r>
          </w:p>
        </w:tc>
      </w:tr>
      <w:tr w:rsidR="00937191" w14:paraId="7637FF82"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B99127E"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70436675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43090315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6337424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A676980"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454.1.3.1.9</w:t>
            </w:r>
          </w:p>
        </w:tc>
        <w:tc>
          <w:tcPr>
            <w:tcW w:w="7563" w:type="dxa"/>
            <w:tcBorders>
              <w:top w:val="single" w:sz="4" w:space="0" w:color="auto"/>
              <w:left w:val="single" w:sz="4" w:space="0" w:color="auto"/>
              <w:bottom w:val="single" w:sz="4" w:space="0" w:color="auto"/>
              <w:right w:val="single" w:sz="4" w:space="0" w:color="auto"/>
            </w:tcBorders>
            <w:hideMark/>
          </w:tcPr>
          <w:p w14:paraId="1C474BEA"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Gates shall open outward away from the pool area. </w:t>
            </w:r>
          </w:p>
        </w:tc>
      </w:tr>
      <w:tr w:rsidR="00937191" w14:paraId="09EFDE45"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D522492"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47613133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09893974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68079984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351E91B"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454.1.3.1.9</w:t>
            </w:r>
          </w:p>
        </w:tc>
        <w:tc>
          <w:tcPr>
            <w:tcW w:w="7563" w:type="dxa"/>
            <w:tcBorders>
              <w:top w:val="single" w:sz="4" w:space="0" w:color="auto"/>
              <w:left w:val="single" w:sz="4" w:space="0" w:color="auto"/>
              <w:bottom w:val="single" w:sz="4" w:space="0" w:color="auto"/>
              <w:right w:val="single" w:sz="4" w:space="0" w:color="auto"/>
            </w:tcBorders>
            <w:hideMark/>
          </w:tcPr>
          <w:p w14:paraId="68687225"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latched, lockable gate shall be placed in the fence within 10 feet (3,048 mm) of the closest point between the pool and the equipment area for service access.</w:t>
            </w:r>
          </w:p>
        </w:tc>
      </w:tr>
      <w:tr w:rsidR="00937191" w14:paraId="342AC247"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22EB4F6"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1389855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9595181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79355919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4E12E89"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454.1.3.1.9</w:t>
            </w:r>
          </w:p>
        </w:tc>
        <w:tc>
          <w:tcPr>
            <w:tcW w:w="7563" w:type="dxa"/>
            <w:tcBorders>
              <w:top w:val="single" w:sz="4" w:space="0" w:color="auto"/>
              <w:left w:val="single" w:sz="4" w:space="0" w:color="auto"/>
              <w:bottom w:val="single" w:sz="4" w:space="0" w:color="auto"/>
              <w:right w:val="single" w:sz="4" w:space="0" w:color="auto"/>
            </w:tcBorders>
            <w:hideMark/>
          </w:tcPr>
          <w:p w14:paraId="2DC33090"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Instead of a fence, permanent natural or manmade features such as bulkheads, canals, lakes, navigable waterways, etc., adjacent to a pool may be permitted as a barrier when approved. When evaluating such barrier features, the applicable governing body may perform onsite inspections, and review evidence, such as surveys, aerial photographs, water management agency standards and specifications, and any other similar documentation to verify at minimum, the following: the barrier feature is not subject to natural changes, deviations or alterations and is capable of providing an equivalent level of protection as that provided by a structure, and the barrier feature clearly impedes, prohibits or restricts access to the pool.</w:t>
            </w:r>
          </w:p>
        </w:tc>
      </w:tr>
      <w:tr w:rsidR="00937191" w14:paraId="555C6845"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76BFFF2"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61619110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06628304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1452510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546E52B"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454.1.3.1.9</w:t>
            </w:r>
          </w:p>
        </w:tc>
        <w:tc>
          <w:tcPr>
            <w:tcW w:w="7563" w:type="dxa"/>
            <w:tcBorders>
              <w:top w:val="single" w:sz="4" w:space="0" w:color="auto"/>
              <w:left w:val="single" w:sz="4" w:space="0" w:color="auto"/>
              <w:bottom w:val="single" w:sz="4" w:space="0" w:color="auto"/>
              <w:right w:val="single" w:sz="4" w:space="0" w:color="auto"/>
            </w:tcBorders>
            <w:hideMark/>
          </w:tcPr>
          <w:p w14:paraId="7BD27EEE"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Screened pool enclosures must be hardened on the bottom 3 feet (914 mm). </w:t>
            </w:r>
          </w:p>
        </w:tc>
      </w:tr>
      <w:tr w:rsidR="00937191" w14:paraId="794EC65C"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51909FD"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507535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79032709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47379173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CA11078"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454.1.3.2</w:t>
            </w:r>
          </w:p>
        </w:tc>
        <w:tc>
          <w:tcPr>
            <w:tcW w:w="7563" w:type="dxa"/>
            <w:tcBorders>
              <w:top w:val="single" w:sz="4" w:space="0" w:color="auto"/>
              <w:left w:val="single" w:sz="4" w:space="0" w:color="auto"/>
              <w:bottom w:val="single" w:sz="4" w:space="0" w:color="auto"/>
              <w:right w:val="single" w:sz="4" w:space="0" w:color="auto"/>
            </w:tcBorders>
            <w:hideMark/>
          </w:tcPr>
          <w:p w14:paraId="0A01921B"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Bridges and overhead obstructions over the pool shall be designed so they will not introduce any contamination to the pool water.</w:t>
            </w:r>
          </w:p>
        </w:tc>
      </w:tr>
      <w:tr w:rsidR="00937191" w14:paraId="6E089CCB"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E1CAC3C"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21993778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5729157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4592885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D085A88"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454.1.3.2</w:t>
            </w:r>
          </w:p>
        </w:tc>
        <w:tc>
          <w:tcPr>
            <w:tcW w:w="7563" w:type="dxa"/>
            <w:tcBorders>
              <w:top w:val="single" w:sz="4" w:space="0" w:color="auto"/>
              <w:left w:val="single" w:sz="4" w:space="0" w:color="auto"/>
              <w:bottom w:val="single" w:sz="4" w:space="0" w:color="auto"/>
              <w:right w:val="single" w:sz="4" w:space="0" w:color="auto"/>
            </w:tcBorders>
            <w:hideMark/>
          </w:tcPr>
          <w:p w14:paraId="1485D9FE"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minimum height of the bridge or obstruction shall be at least 4 feet (1,219 mm) above the surface of the pool in all cases except when the pool is a river ride where it shall be at least 5 feet (1,524 mm) above the surface of the pool.</w:t>
            </w:r>
          </w:p>
        </w:tc>
      </w:tr>
      <w:tr w:rsidR="00937191" w14:paraId="48BBB160"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B740870"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42804644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1779247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13097131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D7491B9"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454.1.3.2</w:t>
            </w:r>
          </w:p>
        </w:tc>
        <w:tc>
          <w:tcPr>
            <w:tcW w:w="7563" w:type="dxa"/>
            <w:tcBorders>
              <w:top w:val="single" w:sz="4" w:space="0" w:color="auto"/>
              <w:left w:val="single" w:sz="4" w:space="0" w:color="auto"/>
              <w:bottom w:val="single" w:sz="4" w:space="0" w:color="auto"/>
              <w:right w:val="single" w:sz="4" w:space="0" w:color="auto"/>
            </w:tcBorders>
            <w:hideMark/>
          </w:tcPr>
          <w:p w14:paraId="4C07224D"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Minimum 42-inch-high (1,067 mm) handrails shall be provided along each side of the bridge.</w:t>
            </w:r>
          </w:p>
        </w:tc>
      </w:tr>
      <w:tr w:rsidR="00937191" w14:paraId="60AD4E41"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3907BB3"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2681402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1877259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5663781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8E67B56"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454.1.3.2</w:t>
            </w:r>
          </w:p>
        </w:tc>
        <w:tc>
          <w:tcPr>
            <w:tcW w:w="7563" w:type="dxa"/>
            <w:tcBorders>
              <w:top w:val="single" w:sz="4" w:space="0" w:color="auto"/>
              <w:left w:val="single" w:sz="4" w:space="0" w:color="auto"/>
              <w:bottom w:val="single" w:sz="4" w:space="0" w:color="auto"/>
              <w:right w:val="single" w:sz="4" w:space="0" w:color="auto"/>
            </w:tcBorders>
            <w:hideMark/>
          </w:tcPr>
          <w:p w14:paraId="7D166F00" w14:textId="77777777" w:rsidR="00937191" w:rsidRDefault="00937191" w:rsidP="00937191">
            <w:pPr>
              <w:tabs>
                <w:tab w:val="left" w:pos="2820"/>
              </w:tabs>
              <w:spacing w:beforeAutospacing="0" w:after="80"/>
              <w:rPr>
                <w:rFonts w:ascii="Arial" w:eastAsia="Times New Roman" w:hAnsi="Arial" w:cs="Arial"/>
                <w:sz w:val="18"/>
                <w:szCs w:val="18"/>
              </w:rPr>
            </w:pPr>
            <w:r>
              <w:rPr>
                <w:rFonts w:ascii="Arial" w:eastAsia="Times New Roman" w:hAnsi="Arial" w:cs="Arial"/>
                <w:sz w:val="18"/>
                <w:szCs w:val="18"/>
              </w:rPr>
              <w:t>The walking surfaces shall be constructed of concrete or other non-absorbent material having a smooth slip resistant finish.</w:t>
            </w:r>
          </w:p>
        </w:tc>
      </w:tr>
      <w:tr w:rsidR="00937191" w14:paraId="23B6D049"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487C3B0"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3718822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70714763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48905611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76B211D"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454.1.3.3.1; 64E-9(3)(b)(c)(d)</w:t>
            </w:r>
          </w:p>
        </w:tc>
        <w:tc>
          <w:tcPr>
            <w:tcW w:w="7563" w:type="dxa"/>
            <w:tcBorders>
              <w:top w:val="single" w:sz="4" w:space="0" w:color="auto"/>
              <w:left w:val="single" w:sz="4" w:space="0" w:color="auto"/>
              <w:bottom w:val="single" w:sz="4" w:space="0" w:color="auto"/>
              <w:right w:val="single" w:sz="4" w:space="0" w:color="auto"/>
            </w:tcBorders>
            <w:hideMark/>
          </w:tcPr>
          <w:p w14:paraId="53E217C5" w14:textId="59C750A5"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All swimming pools shall be installed with a shepherd’s hook securely attached to a one piece pole not less than 16 feet</w:t>
            </w:r>
            <w:r>
              <w:rPr>
                <w:rFonts w:ascii="Arial" w:eastAsia="Times New Roman" w:hAnsi="Arial" w:cs="Arial"/>
                <w:sz w:val="18"/>
                <w:szCs w:val="18"/>
              </w:rPr>
              <w:t xml:space="preserve"> (4</w:t>
            </w:r>
            <w:r w:rsidRPr="007C1E56">
              <w:rPr>
                <w:rFonts w:ascii="Arial" w:eastAsia="Times New Roman" w:hAnsi="Arial" w:cs="Arial"/>
                <w:sz w:val="18"/>
                <w:szCs w:val="18"/>
              </w:rPr>
              <w:t>880 mm</w:t>
            </w:r>
            <w:r>
              <w:rPr>
                <w:rFonts w:ascii="Arial" w:eastAsia="Times New Roman" w:hAnsi="Arial" w:cs="Arial"/>
                <w:sz w:val="18"/>
                <w:szCs w:val="18"/>
              </w:rPr>
              <w:t>) in length, and at least one 16-24 inch (408 mm –</w:t>
            </w:r>
            <w:r w:rsidRPr="007C1E56">
              <w:rPr>
                <w:rFonts w:ascii="Arial" w:eastAsia="Times New Roman" w:hAnsi="Arial" w:cs="Arial"/>
                <w:sz w:val="18"/>
                <w:szCs w:val="18"/>
              </w:rPr>
              <w:t xml:space="preserve"> </w:t>
            </w:r>
            <w:r>
              <w:rPr>
                <w:rFonts w:ascii="Arial" w:eastAsia="Times New Roman" w:hAnsi="Arial" w:cs="Arial"/>
                <w:sz w:val="18"/>
                <w:szCs w:val="18"/>
              </w:rPr>
              <w:t xml:space="preserve">610 </w:t>
            </w:r>
            <w:r w:rsidRPr="007C1E56">
              <w:rPr>
                <w:rFonts w:ascii="Arial" w:eastAsia="Times New Roman" w:hAnsi="Arial" w:cs="Arial"/>
                <w:sz w:val="18"/>
                <w:szCs w:val="18"/>
              </w:rPr>
              <w:t>mm) diameter lifesaving ring</w:t>
            </w:r>
            <w:r>
              <w:rPr>
                <w:rFonts w:ascii="Arial" w:eastAsia="Times New Roman" w:hAnsi="Arial" w:cs="Arial"/>
                <w:sz w:val="18"/>
                <w:szCs w:val="18"/>
              </w:rPr>
              <w:t>, approved or certified under a nationally recognized water safety device standard,</w:t>
            </w:r>
            <w:r w:rsidRPr="007C1E56">
              <w:rPr>
                <w:rFonts w:ascii="Arial" w:eastAsia="Times New Roman" w:hAnsi="Arial" w:cs="Arial"/>
                <w:sz w:val="18"/>
                <w:szCs w:val="18"/>
              </w:rPr>
              <w:t xml:space="preserve"> with sufficient rope attached to reach all parts of the pool from the pool deck.</w:t>
            </w:r>
          </w:p>
        </w:tc>
      </w:tr>
      <w:tr w:rsidR="00937191" w14:paraId="1DF7FD5A"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76153B1"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5865617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1948827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7164513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BD4789B"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454.1.3.3.1; 64E-9(3)(d)</w:t>
            </w:r>
          </w:p>
        </w:tc>
        <w:tc>
          <w:tcPr>
            <w:tcW w:w="7563" w:type="dxa"/>
            <w:tcBorders>
              <w:top w:val="single" w:sz="4" w:space="0" w:color="auto"/>
              <w:left w:val="single" w:sz="4" w:space="0" w:color="auto"/>
              <w:bottom w:val="single" w:sz="4" w:space="0" w:color="auto"/>
              <w:right w:val="single" w:sz="4" w:space="0" w:color="auto"/>
            </w:tcBorders>
            <w:hideMark/>
          </w:tcPr>
          <w:p w14:paraId="11239AD8"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Safety equipment shall be mounted in a conspicuous place and be readily available for use.</w:t>
            </w:r>
          </w:p>
        </w:tc>
      </w:tr>
      <w:tr w:rsidR="00937191" w14:paraId="415BDCCC"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DBF37F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8543425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125063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10819110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BD2E981"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454.1.3.3.1; 64E-9(3)(b)(c)</w:t>
            </w:r>
          </w:p>
        </w:tc>
        <w:tc>
          <w:tcPr>
            <w:tcW w:w="7563" w:type="dxa"/>
            <w:tcBorders>
              <w:top w:val="single" w:sz="4" w:space="0" w:color="auto"/>
              <w:left w:val="single" w:sz="4" w:space="0" w:color="auto"/>
              <w:bottom w:val="single" w:sz="4" w:space="0" w:color="auto"/>
              <w:right w:val="single" w:sz="4" w:space="0" w:color="auto"/>
            </w:tcBorders>
            <w:hideMark/>
          </w:tcPr>
          <w:p w14:paraId="2554CD7C" w14:textId="57359B2A"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Pools greater than 50 feet (15,250 mm) in length shall have multiple units with at least two shepherd’s hook and one life saving ring.</w:t>
            </w:r>
          </w:p>
        </w:tc>
      </w:tr>
      <w:tr w:rsidR="00937191" w14:paraId="4EE87F1E"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5B3C02E" w14:textId="024EEAA3"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2045500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1430242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31770033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BE08D4F"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454.1.3.3.4</w:t>
            </w:r>
          </w:p>
        </w:tc>
        <w:tc>
          <w:tcPr>
            <w:tcW w:w="7563" w:type="dxa"/>
            <w:tcBorders>
              <w:top w:val="single" w:sz="4" w:space="0" w:color="auto"/>
              <w:left w:val="single" w:sz="4" w:space="0" w:color="auto"/>
              <w:bottom w:val="single" w:sz="4" w:space="0" w:color="auto"/>
              <w:right w:val="single" w:sz="4" w:space="0" w:color="auto"/>
            </w:tcBorders>
            <w:hideMark/>
          </w:tcPr>
          <w:p w14:paraId="2099FF6B" w14:textId="1525F0DF"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 room or space shall be provided for chemicals to be stored</w:t>
            </w:r>
            <w:r>
              <w:rPr>
                <w:rFonts w:ascii="Arial" w:eastAsia="Times New Roman" w:hAnsi="Arial" w:cs="Arial"/>
                <w:sz w:val="18"/>
                <w:szCs w:val="18"/>
              </w:rPr>
              <w:t xml:space="preserve">, </w:t>
            </w:r>
            <w:r w:rsidRPr="007C1E56">
              <w:rPr>
                <w:rFonts w:ascii="Arial" w:eastAsia="Times New Roman" w:hAnsi="Arial" w:cs="Arial"/>
                <w:sz w:val="18"/>
                <w:szCs w:val="18"/>
              </w:rPr>
              <w:t>and the area shall be inaccessible to the public.</w:t>
            </w:r>
          </w:p>
        </w:tc>
      </w:tr>
      <w:tr w:rsidR="00937191" w14:paraId="3913502D" w14:textId="77777777" w:rsidTr="00913C99">
        <w:tc>
          <w:tcPr>
            <w:tcW w:w="1486" w:type="dxa"/>
            <w:tcBorders>
              <w:top w:val="single" w:sz="4" w:space="0" w:color="auto"/>
              <w:left w:val="single" w:sz="4" w:space="0" w:color="auto"/>
              <w:bottom w:val="single" w:sz="4" w:space="0" w:color="auto"/>
              <w:right w:val="single" w:sz="4" w:space="0" w:color="auto"/>
            </w:tcBorders>
          </w:tcPr>
          <w:p w14:paraId="3612CC36" w14:textId="50A903A9"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lastRenderedPageBreak/>
              <w:t>Y</w:t>
            </w:r>
            <w:sdt>
              <w:sdtPr>
                <w:rPr>
                  <w:rFonts w:ascii="Arial" w:eastAsia="Times New Roman" w:hAnsi="Arial" w:cs="Arial"/>
                  <w:sz w:val="18"/>
                  <w:szCs w:val="18"/>
                </w:rPr>
                <w:id w:val="-171811631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4488011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555503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tcPr>
          <w:p w14:paraId="0A3111F5" w14:textId="7EFE5C6F"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454.1.3.3.6</w:t>
            </w:r>
          </w:p>
        </w:tc>
        <w:tc>
          <w:tcPr>
            <w:tcW w:w="7563" w:type="dxa"/>
            <w:tcBorders>
              <w:top w:val="single" w:sz="4" w:space="0" w:color="auto"/>
              <w:left w:val="single" w:sz="4" w:space="0" w:color="auto"/>
              <w:bottom w:val="single" w:sz="4" w:space="0" w:color="auto"/>
              <w:right w:val="single" w:sz="4" w:space="0" w:color="auto"/>
            </w:tcBorders>
          </w:tcPr>
          <w:p w14:paraId="178A8B6B" w14:textId="7F2CF9B1"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Floating and climb on devices, objects or toys that are not a part of the approved pool design shall not be tethered in the pool or installed without an engineering alterations application.</w:t>
            </w:r>
          </w:p>
        </w:tc>
      </w:tr>
      <w:tr w:rsidR="00937191" w14:paraId="183271F1" w14:textId="77777777" w:rsidTr="00913C99">
        <w:tc>
          <w:tcPr>
            <w:tcW w:w="1486" w:type="dxa"/>
            <w:tcBorders>
              <w:top w:val="single" w:sz="4" w:space="0" w:color="auto"/>
              <w:left w:val="single" w:sz="4" w:space="0" w:color="auto"/>
              <w:bottom w:val="single" w:sz="4" w:space="0" w:color="auto"/>
              <w:right w:val="single" w:sz="4" w:space="0" w:color="auto"/>
            </w:tcBorders>
          </w:tcPr>
          <w:p w14:paraId="34F7B30D" w14:textId="7B7406BD"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75911284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49046325"/>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3472890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tcPr>
          <w:p w14:paraId="1D9CD85C" w14:textId="2D338236"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454.1.3.3.7</w:t>
            </w:r>
          </w:p>
        </w:tc>
        <w:tc>
          <w:tcPr>
            <w:tcW w:w="7563" w:type="dxa"/>
            <w:tcBorders>
              <w:top w:val="single" w:sz="4" w:space="0" w:color="auto"/>
              <w:left w:val="single" w:sz="4" w:space="0" w:color="auto"/>
              <w:bottom w:val="single" w:sz="4" w:space="0" w:color="auto"/>
              <w:right w:val="single" w:sz="4" w:space="0" w:color="auto"/>
            </w:tcBorders>
          </w:tcPr>
          <w:p w14:paraId="252504B6" w14:textId="2C172DB5"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To reduce the possibility of injury, removable padding may be installed over the walls and floors of the pool, in areas where impacts are likely, so long as the surface of the padding is impervious, nontoxic, smooth and slip resistant and should be installed and maintained according to the manufacturer’s recommendations.</w:t>
            </w:r>
          </w:p>
        </w:tc>
      </w:tr>
      <w:tr w:rsidR="00937191" w14:paraId="6B08BB31" w14:textId="77777777" w:rsidTr="00913C99">
        <w:tc>
          <w:tcPr>
            <w:tcW w:w="1486" w:type="dxa"/>
            <w:tcBorders>
              <w:top w:val="single" w:sz="4" w:space="0" w:color="auto"/>
              <w:left w:val="single" w:sz="4" w:space="0" w:color="auto"/>
              <w:bottom w:val="single" w:sz="4" w:space="0" w:color="auto"/>
              <w:right w:val="single" w:sz="4" w:space="0" w:color="auto"/>
            </w:tcBorders>
          </w:tcPr>
          <w:p w14:paraId="6249EA63" w14:textId="1041354D"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09096741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97133018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081098797"/>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tcPr>
          <w:p w14:paraId="48B1CEE0" w14:textId="30A67575"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454.1.3.3.7</w:t>
            </w:r>
          </w:p>
        </w:tc>
        <w:tc>
          <w:tcPr>
            <w:tcW w:w="7563" w:type="dxa"/>
            <w:tcBorders>
              <w:top w:val="single" w:sz="4" w:space="0" w:color="auto"/>
              <w:left w:val="single" w:sz="4" w:space="0" w:color="auto"/>
              <w:bottom w:val="single" w:sz="4" w:space="0" w:color="auto"/>
              <w:right w:val="single" w:sz="4" w:space="0" w:color="auto"/>
            </w:tcBorders>
          </w:tcPr>
          <w:p w14:paraId="685A4B54" w14:textId="7CF4E2F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Surface underneath the padding must be structurally rigid, impervious, nontoxic, smooth and slip resistant. The padding may be white or a contrasting color</w:t>
            </w:r>
          </w:p>
        </w:tc>
      </w:tr>
      <w:tr w:rsidR="00937191" w14:paraId="516FC6AB" w14:textId="77777777" w:rsidTr="00913C99">
        <w:tc>
          <w:tcPr>
            <w:tcW w:w="1486" w:type="dxa"/>
            <w:tcBorders>
              <w:top w:val="single" w:sz="4" w:space="0" w:color="auto"/>
              <w:left w:val="single" w:sz="4" w:space="0" w:color="auto"/>
              <w:bottom w:val="single" w:sz="18" w:space="0" w:color="auto"/>
              <w:right w:val="single" w:sz="4" w:space="0" w:color="auto"/>
            </w:tcBorders>
            <w:hideMark/>
          </w:tcPr>
          <w:p w14:paraId="056DC4DC"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highlight w:val="lightGray"/>
              </w:rPr>
            </w:pPr>
            <w:r>
              <w:rPr>
                <w:rFonts w:ascii="Arial" w:eastAsia="Times New Roman" w:hAnsi="Arial" w:cs="Arial"/>
                <w:sz w:val="18"/>
                <w:szCs w:val="18"/>
                <w:highlight w:val="lightGray"/>
              </w:rPr>
              <w:t>Y</w:t>
            </w:r>
            <w:sdt>
              <w:sdtPr>
                <w:rPr>
                  <w:rFonts w:ascii="Arial" w:eastAsia="Times New Roman" w:hAnsi="Arial" w:cs="Arial"/>
                  <w:sz w:val="18"/>
                  <w:szCs w:val="18"/>
                  <w:highlight w:val="lightGray"/>
                </w:rPr>
                <w:id w:val="-1949002844"/>
                <w14:checkbox>
                  <w14:checked w14:val="0"/>
                  <w14:checkedState w14:val="2612" w14:font="MS Gothic"/>
                  <w14:uncheckedState w14:val="2610" w14:font="MS Gothic"/>
                </w14:checkbox>
              </w:sdtPr>
              <w:sdtContent>
                <w:r>
                  <w:rPr>
                    <w:rFonts w:ascii="MS Gothic" w:eastAsia="MS Gothic" w:hAnsi="MS Gothic" w:cs="Arial" w:hint="eastAsia"/>
                    <w:sz w:val="18"/>
                    <w:szCs w:val="18"/>
                    <w:highlight w:val="lightGray"/>
                  </w:rPr>
                  <w:t>☐</w:t>
                </w:r>
              </w:sdtContent>
            </w:sdt>
            <w:r>
              <w:rPr>
                <w:rFonts w:ascii="Arial" w:eastAsia="Times New Roman" w:hAnsi="Arial" w:cs="Arial"/>
                <w:sz w:val="18"/>
                <w:szCs w:val="18"/>
                <w:highlight w:val="lightGray"/>
              </w:rPr>
              <w:t>N</w:t>
            </w:r>
            <w:sdt>
              <w:sdtPr>
                <w:rPr>
                  <w:rFonts w:ascii="Arial" w:eastAsia="Times New Roman" w:hAnsi="Arial" w:cs="Arial"/>
                  <w:sz w:val="18"/>
                  <w:szCs w:val="18"/>
                  <w:highlight w:val="lightGray"/>
                </w:rPr>
                <w:id w:val="1297567013"/>
                <w14:checkbox>
                  <w14:checked w14:val="0"/>
                  <w14:checkedState w14:val="2612" w14:font="MS Gothic"/>
                  <w14:uncheckedState w14:val="2610" w14:font="MS Gothic"/>
                </w14:checkbox>
              </w:sdtPr>
              <w:sdtContent>
                <w:r>
                  <w:rPr>
                    <w:rFonts w:ascii="MS Gothic" w:eastAsia="MS Gothic" w:hAnsi="MS Gothic" w:cs="Arial" w:hint="eastAsia"/>
                    <w:sz w:val="18"/>
                    <w:szCs w:val="18"/>
                    <w:highlight w:val="lightGray"/>
                  </w:rPr>
                  <w:t>☐</w:t>
                </w:r>
              </w:sdtContent>
            </w:sdt>
            <w:r>
              <w:rPr>
                <w:rFonts w:ascii="Arial" w:eastAsia="Times New Roman" w:hAnsi="Arial" w:cs="Arial"/>
                <w:sz w:val="18"/>
                <w:szCs w:val="18"/>
                <w:highlight w:val="lightGray"/>
              </w:rPr>
              <w:t>N/A</w:t>
            </w:r>
            <w:sdt>
              <w:sdtPr>
                <w:rPr>
                  <w:rFonts w:ascii="Arial" w:eastAsia="Times New Roman" w:hAnsi="Arial" w:cs="Arial"/>
                  <w:sz w:val="18"/>
                  <w:szCs w:val="18"/>
                  <w:highlight w:val="lightGray"/>
                </w:rPr>
                <w:id w:val="-406848680"/>
                <w14:checkbox>
                  <w14:checked w14:val="0"/>
                  <w14:checkedState w14:val="2612" w14:font="MS Gothic"/>
                  <w14:uncheckedState w14:val="2610" w14:font="MS Gothic"/>
                </w14:checkbox>
              </w:sdtPr>
              <w:sdtContent>
                <w:r>
                  <w:rPr>
                    <w:rFonts w:ascii="MS Gothic" w:eastAsia="MS Gothic" w:hAnsi="MS Gothic" w:cs="Arial" w:hint="eastAsia"/>
                    <w:sz w:val="18"/>
                    <w:szCs w:val="18"/>
                    <w:highlight w:val="lightGray"/>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5F25CE76"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highlight w:val="lightGray"/>
              </w:rPr>
            </w:pPr>
            <w:r>
              <w:rPr>
                <w:rFonts w:ascii="Arial" w:eastAsia="Times New Roman" w:hAnsi="Arial" w:cs="Arial"/>
                <w:sz w:val="18"/>
                <w:szCs w:val="18"/>
                <w:highlight w:val="lightGray"/>
              </w:rPr>
              <w:t>454.1.4.1</w:t>
            </w:r>
          </w:p>
        </w:tc>
        <w:tc>
          <w:tcPr>
            <w:tcW w:w="7563" w:type="dxa"/>
            <w:tcBorders>
              <w:top w:val="single" w:sz="4" w:space="0" w:color="auto"/>
              <w:left w:val="single" w:sz="4" w:space="0" w:color="auto"/>
              <w:bottom w:val="single" w:sz="18" w:space="0" w:color="auto"/>
              <w:right w:val="single" w:sz="4" w:space="0" w:color="auto"/>
            </w:tcBorders>
            <w:hideMark/>
          </w:tcPr>
          <w:p w14:paraId="486E7AF4"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highlight w:val="lightGray"/>
              </w:rPr>
            </w:pPr>
            <w:r>
              <w:rPr>
                <w:rFonts w:ascii="Arial" w:eastAsia="Times New Roman" w:hAnsi="Arial" w:cs="Arial"/>
                <w:sz w:val="18"/>
                <w:szCs w:val="18"/>
                <w:highlight w:val="lightGray"/>
              </w:rPr>
              <w:t xml:space="preserve">Electrical equipment wiring and installation, including the bonding and grounding of pool components shall comply with Chapter 27 of the Florida Building Code, Building. Outlets supplying pool pump motors connected to single phase 120-volt through 240-volt branch circuits, whether by receptacle or by direct connection, and outlets supplying other electrical equipment and underwater luminaires operating at voltages greater than the low voltage contact limit, connected to single phase, 120-volt through 240-volt branch circuits, rated 15 or 20 amperes, whether by receptacle or by direct connection, shall be provided with ground fault circuit interrupter protection for personnel. </w:t>
            </w:r>
            <w:r>
              <w:rPr>
                <w:rFonts w:ascii="Arial" w:eastAsia="Times New Roman" w:hAnsi="Arial" w:cs="Arial"/>
                <w:b/>
                <w:sz w:val="18"/>
                <w:szCs w:val="18"/>
                <w:highlight w:val="lightGray"/>
              </w:rPr>
              <w:t>*TO BE REVIEWED BY BUILDING DEPT.</w:t>
            </w:r>
          </w:p>
        </w:tc>
      </w:tr>
      <w:tr w:rsidR="00937191" w14:paraId="60E39994"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48257AC4" w14:textId="77777777" w:rsidR="00937191" w:rsidRDefault="00937191" w:rsidP="00937191">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LIGHTING</w:t>
            </w:r>
          </w:p>
        </w:tc>
      </w:tr>
      <w:tr w:rsidR="00937191" w14:paraId="3BCD756A"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16879D95"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3495737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9855397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43189753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6BB5164C"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454.1.4.2</w:t>
            </w:r>
          </w:p>
        </w:tc>
        <w:tc>
          <w:tcPr>
            <w:tcW w:w="7563" w:type="dxa"/>
            <w:tcBorders>
              <w:top w:val="single" w:sz="18" w:space="0" w:color="auto"/>
              <w:left w:val="single" w:sz="4" w:space="0" w:color="auto"/>
              <w:bottom w:val="single" w:sz="4" w:space="0" w:color="auto"/>
              <w:right w:val="single" w:sz="4" w:space="0" w:color="auto"/>
            </w:tcBorders>
            <w:hideMark/>
          </w:tcPr>
          <w:p w14:paraId="1D25522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Artificial lighting shall be provided at all swimming pools which are to be used at night or which do not have adequate natural lighting so that all portions of the pool, including the bottom, may be readily seen without glare.</w:t>
            </w:r>
          </w:p>
        </w:tc>
      </w:tr>
      <w:tr w:rsidR="00937191" w14:paraId="09F151DD"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41E35C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40634428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9042120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3446890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601FE11"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454.1.4.2.1</w:t>
            </w:r>
          </w:p>
        </w:tc>
        <w:tc>
          <w:tcPr>
            <w:tcW w:w="7563" w:type="dxa"/>
            <w:tcBorders>
              <w:top w:val="single" w:sz="4" w:space="0" w:color="auto"/>
              <w:left w:val="single" w:sz="4" w:space="0" w:color="auto"/>
              <w:bottom w:val="single" w:sz="4" w:space="0" w:color="auto"/>
              <w:right w:val="single" w:sz="4" w:space="0" w:color="auto"/>
            </w:tcBorders>
            <w:hideMark/>
          </w:tcPr>
          <w:p w14:paraId="357CA5CC" w14:textId="70B30911"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Outdoor pool lighting: Lighting shall provide a minimum of 3 foot-candles (30 lux) of illumination at the pool water surface and the pool wet deck surface. Underwater lighting shall be a minimum of ½ watt incandescent equivalent, or 10 lumens, per square foot of pool water surface area.</w:t>
            </w:r>
          </w:p>
        </w:tc>
      </w:tr>
      <w:tr w:rsidR="00937191" w14:paraId="65AA7379"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9DE3B18"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87165090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59871611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73088919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D8DB6DA"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454.1.4.2.2</w:t>
            </w:r>
          </w:p>
        </w:tc>
        <w:tc>
          <w:tcPr>
            <w:tcW w:w="7563" w:type="dxa"/>
            <w:tcBorders>
              <w:top w:val="single" w:sz="4" w:space="0" w:color="auto"/>
              <w:left w:val="single" w:sz="4" w:space="0" w:color="auto"/>
              <w:bottom w:val="single" w:sz="4" w:space="0" w:color="auto"/>
              <w:right w:val="single" w:sz="4" w:space="0" w:color="auto"/>
            </w:tcBorders>
            <w:hideMark/>
          </w:tcPr>
          <w:p w14:paraId="30AC8657" w14:textId="1F6FB79B"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Indoor pool lighting: Lighting shall provide a minimum of 10 foot-candles (100 lux) of illumination at the pool water surface and the pool wet deck surface. Underwater lighting shall be a minimum of 8/10 watt incandescent equivalent, or 15 lumens, per square foot of pool surface area.</w:t>
            </w:r>
          </w:p>
        </w:tc>
      </w:tr>
      <w:tr w:rsidR="00937191" w14:paraId="7D09672B"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71CC7D1" w14:textId="77777777" w:rsidR="00937191" w:rsidRPr="006E72ED" w:rsidRDefault="00937191" w:rsidP="00937191">
            <w:pPr>
              <w:tabs>
                <w:tab w:val="left" w:pos="6480"/>
                <w:tab w:val="left" w:pos="7920"/>
                <w:tab w:val="left" w:pos="8370"/>
              </w:tabs>
              <w:spacing w:beforeAutospacing="0" w:after="80"/>
              <w:rPr>
                <w:rFonts w:ascii="Arial" w:eastAsia="Times New Roman" w:hAnsi="Arial" w:cs="Arial"/>
                <w:sz w:val="18"/>
                <w:szCs w:val="18"/>
                <w:highlight w:val="lightGray"/>
              </w:rPr>
            </w:pPr>
            <w:r w:rsidRPr="006E72ED">
              <w:rPr>
                <w:rFonts w:ascii="Arial" w:eastAsia="Times New Roman" w:hAnsi="Arial" w:cs="Arial"/>
                <w:sz w:val="18"/>
                <w:szCs w:val="18"/>
                <w:highlight w:val="lightGray"/>
              </w:rPr>
              <w:t>Y</w:t>
            </w:r>
            <w:sdt>
              <w:sdtPr>
                <w:rPr>
                  <w:rFonts w:ascii="Arial" w:eastAsia="Times New Roman" w:hAnsi="Arial" w:cs="Arial"/>
                  <w:sz w:val="18"/>
                  <w:szCs w:val="18"/>
                  <w:highlight w:val="lightGray"/>
                </w:rPr>
                <w:id w:val="-1131947518"/>
                <w14:checkbox>
                  <w14:checked w14:val="0"/>
                  <w14:checkedState w14:val="2612" w14:font="MS Gothic"/>
                  <w14:uncheckedState w14:val="2610" w14:font="MS Gothic"/>
                </w14:checkbox>
              </w:sdtPr>
              <w:sdtContent>
                <w:r w:rsidRPr="006E72ED">
                  <w:rPr>
                    <w:rFonts w:ascii="MS Gothic" w:eastAsia="MS Gothic" w:hAnsi="MS Gothic" w:cs="Arial" w:hint="eastAsia"/>
                    <w:sz w:val="18"/>
                    <w:szCs w:val="18"/>
                    <w:highlight w:val="lightGray"/>
                  </w:rPr>
                  <w:t>☐</w:t>
                </w:r>
              </w:sdtContent>
            </w:sdt>
            <w:r w:rsidRPr="006E72ED">
              <w:rPr>
                <w:rFonts w:ascii="Arial" w:eastAsia="Times New Roman" w:hAnsi="Arial" w:cs="Arial"/>
                <w:sz w:val="18"/>
                <w:szCs w:val="18"/>
                <w:highlight w:val="lightGray"/>
              </w:rPr>
              <w:t>N</w:t>
            </w:r>
            <w:sdt>
              <w:sdtPr>
                <w:rPr>
                  <w:rFonts w:ascii="Arial" w:eastAsia="Times New Roman" w:hAnsi="Arial" w:cs="Arial"/>
                  <w:sz w:val="18"/>
                  <w:szCs w:val="18"/>
                  <w:highlight w:val="lightGray"/>
                </w:rPr>
                <w:id w:val="-409085328"/>
                <w14:checkbox>
                  <w14:checked w14:val="0"/>
                  <w14:checkedState w14:val="2612" w14:font="MS Gothic"/>
                  <w14:uncheckedState w14:val="2610" w14:font="MS Gothic"/>
                </w14:checkbox>
              </w:sdtPr>
              <w:sdtContent>
                <w:r w:rsidRPr="006E72ED">
                  <w:rPr>
                    <w:rFonts w:ascii="MS Gothic" w:eastAsia="MS Gothic" w:hAnsi="MS Gothic" w:cs="Arial" w:hint="eastAsia"/>
                    <w:sz w:val="18"/>
                    <w:szCs w:val="18"/>
                    <w:highlight w:val="lightGray"/>
                  </w:rPr>
                  <w:t>☐</w:t>
                </w:r>
              </w:sdtContent>
            </w:sdt>
            <w:r w:rsidRPr="006E72ED">
              <w:rPr>
                <w:rFonts w:ascii="Arial" w:eastAsia="Times New Roman" w:hAnsi="Arial" w:cs="Arial"/>
                <w:sz w:val="18"/>
                <w:szCs w:val="18"/>
                <w:highlight w:val="lightGray"/>
              </w:rPr>
              <w:t>N/A</w:t>
            </w:r>
            <w:sdt>
              <w:sdtPr>
                <w:rPr>
                  <w:rFonts w:ascii="Arial" w:eastAsia="Times New Roman" w:hAnsi="Arial" w:cs="Arial"/>
                  <w:sz w:val="18"/>
                  <w:szCs w:val="18"/>
                  <w:highlight w:val="lightGray"/>
                </w:rPr>
                <w:id w:val="1653879153"/>
                <w14:checkbox>
                  <w14:checked w14:val="0"/>
                  <w14:checkedState w14:val="2612" w14:font="MS Gothic"/>
                  <w14:uncheckedState w14:val="2610" w14:font="MS Gothic"/>
                </w14:checkbox>
              </w:sdtPr>
              <w:sdtContent>
                <w:r w:rsidRPr="006E72ED">
                  <w:rPr>
                    <w:rFonts w:ascii="MS Gothic" w:eastAsia="MS Gothic" w:hAnsi="MS Gothic" w:cs="Arial" w:hint="eastAsia"/>
                    <w:sz w:val="18"/>
                    <w:szCs w:val="18"/>
                    <w:highlight w:val="lightGray"/>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62A751F" w14:textId="77777777" w:rsidR="00937191" w:rsidRPr="006E72ED" w:rsidRDefault="00937191" w:rsidP="00937191">
            <w:pPr>
              <w:tabs>
                <w:tab w:val="left" w:pos="6480"/>
                <w:tab w:val="left" w:pos="7920"/>
                <w:tab w:val="left" w:pos="8370"/>
              </w:tabs>
              <w:spacing w:beforeAutospacing="0" w:after="80"/>
              <w:rPr>
                <w:rFonts w:ascii="Arial" w:eastAsia="Times New Roman" w:hAnsi="Arial" w:cs="Arial"/>
                <w:sz w:val="18"/>
                <w:szCs w:val="18"/>
                <w:highlight w:val="lightGray"/>
              </w:rPr>
            </w:pPr>
            <w:r w:rsidRPr="006E72ED">
              <w:rPr>
                <w:rFonts w:ascii="Arial" w:eastAsia="Times New Roman" w:hAnsi="Arial" w:cs="Arial"/>
                <w:sz w:val="18"/>
                <w:szCs w:val="18"/>
                <w:highlight w:val="lightGray"/>
              </w:rPr>
              <w:t>424.1.4.2.3</w:t>
            </w:r>
          </w:p>
        </w:tc>
        <w:tc>
          <w:tcPr>
            <w:tcW w:w="7563" w:type="dxa"/>
            <w:tcBorders>
              <w:top w:val="single" w:sz="4" w:space="0" w:color="auto"/>
              <w:left w:val="single" w:sz="4" w:space="0" w:color="auto"/>
              <w:bottom w:val="single" w:sz="4" w:space="0" w:color="auto"/>
              <w:right w:val="single" w:sz="4" w:space="0" w:color="auto"/>
            </w:tcBorders>
            <w:hideMark/>
          </w:tcPr>
          <w:p w14:paraId="25DBD1B9" w14:textId="63A21564" w:rsidR="00937191" w:rsidRPr="006E72ED" w:rsidRDefault="00937191" w:rsidP="00937191">
            <w:pPr>
              <w:tabs>
                <w:tab w:val="left" w:pos="6480"/>
                <w:tab w:val="left" w:pos="7920"/>
                <w:tab w:val="left" w:pos="8370"/>
              </w:tabs>
              <w:spacing w:beforeAutospacing="0" w:after="80"/>
              <w:rPr>
                <w:rFonts w:ascii="Arial" w:eastAsia="Times New Roman" w:hAnsi="Arial" w:cs="Arial"/>
                <w:sz w:val="18"/>
                <w:szCs w:val="18"/>
                <w:highlight w:val="lightGray"/>
              </w:rPr>
            </w:pPr>
            <w:r w:rsidRPr="006E72ED">
              <w:rPr>
                <w:rFonts w:ascii="Arial" w:eastAsia="Times New Roman" w:hAnsi="Arial" w:cs="Arial"/>
                <w:sz w:val="18"/>
                <w:szCs w:val="18"/>
                <w:highlight w:val="lightGray"/>
              </w:rPr>
              <w:t xml:space="preserve">Underwater lighting: Underwater luminaires shall comply with Chapter 27 of the Florida Building Code, Building. </w:t>
            </w:r>
            <w:r w:rsidRPr="006E72ED">
              <w:rPr>
                <w:rFonts w:ascii="Arial" w:eastAsia="Times New Roman" w:hAnsi="Arial" w:cs="Arial"/>
                <w:b/>
                <w:sz w:val="18"/>
                <w:szCs w:val="18"/>
                <w:highlight w:val="lightGray"/>
              </w:rPr>
              <w:t>*TO BE REVIEWED BY BUILDING DEPT.</w:t>
            </w:r>
          </w:p>
        </w:tc>
      </w:tr>
      <w:tr w:rsidR="00937191" w14:paraId="731311A3"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CC7C8F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73532054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53038940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1241055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7759EBF"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454.1.4.2.3</w:t>
            </w:r>
          </w:p>
        </w:tc>
        <w:tc>
          <w:tcPr>
            <w:tcW w:w="7563" w:type="dxa"/>
            <w:tcBorders>
              <w:top w:val="single" w:sz="4" w:space="0" w:color="auto"/>
              <w:left w:val="single" w:sz="4" w:space="0" w:color="auto"/>
              <w:bottom w:val="single" w:sz="4" w:space="0" w:color="auto"/>
              <w:right w:val="single" w:sz="4" w:space="0" w:color="auto"/>
            </w:tcBorders>
            <w:hideMark/>
          </w:tcPr>
          <w:p w14:paraId="0657D856"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The location of the underwater luminaires shall be such that the underwater illumination is as uniform as possible. </w:t>
            </w:r>
          </w:p>
        </w:tc>
      </w:tr>
      <w:tr w:rsidR="00937191" w14:paraId="21969433"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D989579"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0473582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94576588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78117836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1AB1528"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454.1.4.2.3</w:t>
            </w:r>
          </w:p>
        </w:tc>
        <w:tc>
          <w:tcPr>
            <w:tcW w:w="7563" w:type="dxa"/>
            <w:tcBorders>
              <w:top w:val="single" w:sz="4" w:space="0" w:color="auto"/>
              <w:left w:val="single" w:sz="4" w:space="0" w:color="auto"/>
              <w:bottom w:val="single" w:sz="4" w:space="0" w:color="auto"/>
              <w:right w:val="single" w:sz="4" w:space="0" w:color="auto"/>
            </w:tcBorders>
            <w:hideMark/>
          </w:tcPr>
          <w:p w14:paraId="3B575CF9" w14:textId="4B2BF71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Underwater lighting requirements can be waived when the overhead lighting provides at least 15 foot-candles (150 lux) of illumination at the pool water surface and pool wet deck surface.</w:t>
            </w:r>
          </w:p>
        </w:tc>
      </w:tr>
      <w:tr w:rsidR="00937191" w14:paraId="0BDC94D3" w14:textId="77777777" w:rsidTr="00913C99">
        <w:tc>
          <w:tcPr>
            <w:tcW w:w="1486" w:type="dxa"/>
            <w:tcBorders>
              <w:top w:val="single" w:sz="4" w:space="0" w:color="auto"/>
              <w:left w:val="single" w:sz="4" w:space="0" w:color="auto"/>
              <w:bottom w:val="single" w:sz="4" w:space="0" w:color="auto"/>
              <w:right w:val="single" w:sz="4" w:space="0" w:color="auto"/>
            </w:tcBorders>
          </w:tcPr>
          <w:p w14:paraId="0A9884F6" w14:textId="2AC37050"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00608294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31695948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2673336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tcPr>
          <w:p w14:paraId="18317C61" w14:textId="26B86556"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454.1.4.2.3</w:t>
            </w:r>
          </w:p>
        </w:tc>
        <w:tc>
          <w:tcPr>
            <w:tcW w:w="7563" w:type="dxa"/>
            <w:tcBorders>
              <w:top w:val="single" w:sz="4" w:space="0" w:color="auto"/>
              <w:left w:val="single" w:sz="4" w:space="0" w:color="auto"/>
              <w:bottom w:val="single" w:sz="4" w:space="0" w:color="auto"/>
              <w:right w:val="single" w:sz="4" w:space="0" w:color="auto"/>
            </w:tcBorders>
          </w:tcPr>
          <w:p w14:paraId="3D7D52C1" w14:textId="0B145788"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If signage clearly indicates that night swimming is prohibited, underwater lights supplying less than minimum illumination required for night swimming may be installed for safety and decorative purposes. Nothing in this section exempts swimming pools located in coastal areas, as specified in Section 3109 of the </w:t>
            </w:r>
            <w:r w:rsidRPr="00672D34">
              <w:rPr>
                <w:rFonts w:ascii="Arial" w:eastAsia="Times New Roman" w:hAnsi="Arial" w:cs="Arial"/>
                <w:i/>
                <w:sz w:val="18"/>
                <w:szCs w:val="18"/>
              </w:rPr>
              <w:t>Florida Building Commission</w:t>
            </w:r>
            <w:r>
              <w:rPr>
                <w:rFonts w:ascii="Arial" w:eastAsia="Times New Roman" w:hAnsi="Arial" w:cs="Arial"/>
                <w:sz w:val="18"/>
                <w:szCs w:val="18"/>
              </w:rPr>
              <w:t xml:space="preserve"> code.</w:t>
            </w:r>
          </w:p>
        </w:tc>
      </w:tr>
      <w:tr w:rsidR="00937191" w14:paraId="149D97FD"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8C036E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3972640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9035282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46940267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107159B"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454.1.4.2.4</w:t>
            </w:r>
          </w:p>
        </w:tc>
        <w:tc>
          <w:tcPr>
            <w:tcW w:w="7563" w:type="dxa"/>
            <w:tcBorders>
              <w:top w:val="single" w:sz="4" w:space="0" w:color="auto"/>
              <w:left w:val="single" w:sz="4" w:space="0" w:color="auto"/>
              <w:bottom w:val="single" w:sz="4" w:space="0" w:color="auto"/>
              <w:right w:val="single" w:sz="4" w:space="0" w:color="auto"/>
            </w:tcBorders>
            <w:hideMark/>
          </w:tcPr>
          <w:p w14:paraId="37D4C568"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Overhead wiring. Overhead service wiring shall not pass within an area extending a distance of 10 feet (3,048 mm) horizontally away from the inside edge of the pool walls, diving structures, observation stands, towers or platforms. </w:t>
            </w:r>
          </w:p>
          <w:p w14:paraId="78A60869"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Allowances for overhead conductor clearances to pools that meet the safety standards in the </w:t>
            </w:r>
            <w:r>
              <w:rPr>
                <w:rFonts w:ascii="Arial" w:eastAsia="Times New Roman" w:hAnsi="Arial" w:cs="Arial"/>
                <w:i/>
                <w:iCs/>
                <w:sz w:val="18"/>
                <w:szCs w:val="18"/>
              </w:rPr>
              <w:t>National Electrical Code</w:t>
            </w:r>
            <w:r>
              <w:rPr>
                <w:rFonts w:ascii="Arial" w:eastAsia="Times New Roman" w:hAnsi="Arial" w:cs="Arial"/>
                <w:sz w:val="18"/>
                <w:szCs w:val="18"/>
              </w:rPr>
              <w:t xml:space="preserve"> may be used instead. Electrical equipment wiring and installation including the grounding of pool components shall comply with Chapter 27.</w:t>
            </w:r>
          </w:p>
        </w:tc>
      </w:tr>
      <w:tr w:rsidR="00937191" w14:paraId="32BADA9F" w14:textId="77777777" w:rsidTr="00913C99">
        <w:tc>
          <w:tcPr>
            <w:tcW w:w="1486" w:type="dxa"/>
            <w:tcBorders>
              <w:top w:val="single" w:sz="4" w:space="0" w:color="auto"/>
              <w:left w:val="single" w:sz="4" w:space="0" w:color="auto"/>
              <w:bottom w:val="single" w:sz="18" w:space="0" w:color="auto"/>
              <w:right w:val="single" w:sz="4" w:space="0" w:color="auto"/>
            </w:tcBorders>
            <w:hideMark/>
          </w:tcPr>
          <w:p w14:paraId="7CDC717D"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highlight w:val="lightGray"/>
              </w:rPr>
            </w:pPr>
            <w:r>
              <w:rPr>
                <w:rFonts w:ascii="Arial" w:eastAsia="Times New Roman" w:hAnsi="Arial" w:cs="Arial"/>
                <w:sz w:val="18"/>
                <w:szCs w:val="18"/>
                <w:highlight w:val="lightGray"/>
              </w:rPr>
              <w:t>Y</w:t>
            </w:r>
            <w:sdt>
              <w:sdtPr>
                <w:rPr>
                  <w:rFonts w:ascii="Arial" w:eastAsia="Times New Roman" w:hAnsi="Arial" w:cs="Arial"/>
                  <w:sz w:val="18"/>
                  <w:szCs w:val="18"/>
                  <w:highlight w:val="lightGray"/>
                </w:rPr>
                <w:id w:val="1877270566"/>
                <w14:checkbox>
                  <w14:checked w14:val="0"/>
                  <w14:checkedState w14:val="2612" w14:font="MS Gothic"/>
                  <w14:uncheckedState w14:val="2610" w14:font="MS Gothic"/>
                </w14:checkbox>
              </w:sdtPr>
              <w:sdtContent>
                <w:r>
                  <w:rPr>
                    <w:rFonts w:ascii="MS Gothic" w:eastAsia="MS Gothic" w:hAnsi="MS Gothic" w:cs="Arial" w:hint="eastAsia"/>
                    <w:sz w:val="18"/>
                    <w:szCs w:val="18"/>
                    <w:highlight w:val="lightGray"/>
                  </w:rPr>
                  <w:t>☐</w:t>
                </w:r>
              </w:sdtContent>
            </w:sdt>
            <w:r>
              <w:rPr>
                <w:rFonts w:ascii="Arial" w:eastAsia="Times New Roman" w:hAnsi="Arial" w:cs="Arial"/>
                <w:sz w:val="18"/>
                <w:szCs w:val="18"/>
                <w:highlight w:val="lightGray"/>
              </w:rPr>
              <w:t>N</w:t>
            </w:r>
            <w:sdt>
              <w:sdtPr>
                <w:rPr>
                  <w:rFonts w:ascii="Arial" w:eastAsia="Times New Roman" w:hAnsi="Arial" w:cs="Arial"/>
                  <w:sz w:val="18"/>
                  <w:szCs w:val="18"/>
                  <w:highlight w:val="lightGray"/>
                </w:rPr>
                <w:id w:val="1930001774"/>
                <w14:checkbox>
                  <w14:checked w14:val="0"/>
                  <w14:checkedState w14:val="2612" w14:font="MS Gothic"/>
                  <w14:uncheckedState w14:val="2610" w14:font="MS Gothic"/>
                </w14:checkbox>
              </w:sdtPr>
              <w:sdtContent>
                <w:r>
                  <w:rPr>
                    <w:rFonts w:ascii="MS Gothic" w:eastAsia="MS Gothic" w:hAnsi="MS Gothic" w:cs="Arial" w:hint="eastAsia"/>
                    <w:sz w:val="18"/>
                    <w:szCs w:val="18"/>
                    <w:highlight w:val="lightGray"/>
                  </w:rPr>
                  <w:t>☐</w:t>
                </w:r>
              </w:sdtContent>
            </w:sdt>
            <w:r>
              <w:rPr>
                <w:rFonts w:ascii="Arial" w:eastAsia="Times New Roman" w:hAnsi="Arial" w:cs="Arial"/>
                <w:sz w:val="18"/>
                <w:szCs w:val="18"/>
                <w:highlight w:val="lightGray"/>
              </w:rPr>
              <w:t>N/A</w:t>
            </w:r>
            <w:sdt>
              <w:sdtPr>
                <w:rPr>
                  <w:rFonts w:ascii="Arial" w:eastAsia="Times New Roman" w:hAnsi="Arial" w:cs="Arial"/>
                  <w:sz w:val="18"/>
                  <w:szCs w:val="18"/>
                  <w:highlight w:val="lightGray"/>
                </w:rPr>
                <w:id w:val="1101059926"/>
                <w14:checkbox>
                  <w14:checked w14:val="0"/>
                  <w14:checkedState w14:val="2612" w14:font="MS Gothic"/>
                  <w14:uncheckedState w14:val="2610" w14:font="MS Gothic"/>
                </w14:checkbox>
              </w:sdtPr>
              <w:sdtContent>
                <w:r>
                  <w:rPr>
                    <w:rFonts w:ascii="MS Gothic" w:eastAsia="MS Gothic" w:hAnsi="MS Gothic" w:cs="Arial" w:hint="eastAsia"/>
                    <w:sz w:val="18"/>
                    <w:szCs w:val="18"/>
                    <w:highlight w:val="lightGray"/>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2FFACB89"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highlight w:val="lightGray"/>
              </w:rPr>
            </w:pPr>
            <w:r>
              <w:rPr>
                <w:rFonts w:ascii="Arial" w:eastAsia="Times New Roman" w:hAnsi="Arial" w:cs="Arial"/>
                <w:sz w:val="18"/>
                <w:szCs w:val="18"/>
                <w:highlight w:val="lightGray"/>
              </w:rPr>
              <w:t>454.1.4.2.5</w:t>
            </w:r>
          </w:p>
        </w:tc>
        <w:tc>
          <w:tcPr>
            <w:tcW w:w="7563" w:type="dxa"/>
            <w:tcBorders>
              <w:top w:val="single" w:sz="4" w:space="0" w:color="auto"/>
              <w:left w:val="single" w:sz="4" w:space="0" w:color="auto"/>
              <w:bottom w:val="single" w:sz="18" w:space="0" w:color="auto"/>
              <w:right w:val="single" w:sz="4" w:space="0" w:color="auto"/>
            </w:tcBorders>
            <w:hideMark/>
          </w:tcPr>
          <w:p w14:paraId="435F1BD0" w14:textId="77777777" w:rsidR="00937191" w:rsidRDefault="00937191" w:rsidP="00937191">
            <w:pPr>
              <w:tabs>
                <w:tab w:val="left" w:pos="6480"/>
                <w:tab w:val="left" w:pos="7920"/>
                <w:tab w:val="left" w:pos="8370"/>
              </w:tabs>
              <w:spacing w:beforeAutospacing="0" w:after="80"/>
              <w:rPr>
                <w:rFonts w:ascii="Arial" w:eastAsia="Times New Roman" w:hAnsi="Arial" w:cs="Arial"/>
                <w:b/>
                <w:bCs/>
                <w:sz w:val="18"/>
                <w:szCs w:val="18"/>
                <w:highlight w:val="lightGray"/>
              </w:rPr>
            </w:pPr>
            <w:r>
              <w:rPr>
                <w:rFonts w:ascii="Arial" w:eastAsia="Times New Roman" w:hAnsi="Arial" w:cs="Arial"/>
                <w:sz w:val="18"/>
                <w:szCs w:val="18"/>
                <w:highlight w:val="lightGray"/>
              </w:rPr>
              <w:t xml:space="preserve">Voltage limitation. Underwater lighting, or lighting that may be exposed to nozzle directed pool water, shall not exceed 30 volts DC or 15 volts AC. Such lights shall be installed in accordance with manufacturer’s specifications and approved for such use by UL or NSF. </w:t>
            </w:r>
            <w:r>
              <w:rPr>
                <w:rFonts w:ascii="Arial" w:eastAsia="Times New Roman" w:hAnsi="Arial" w:cs="Arial"/>
                <w:b/>
                <w:bCs/>
                <w:sz w:val="18"/>
                <w:szCs w:val="18"/>
                <w:highlight w:val="lightGray"/>
              </w:rPr>
              <w:t>*TO BE REVIEWED BY BUILDING DEPT.</w:t>
            </w:r>
          </w:p>
        </w:tc>
      </w:tr>
      <w:tr w:rsidR="00937191" w14:paraId="5602B1AB"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4561DA5B" w14:textId="77777777" w:rsidR="00937191" w:rsidRDefault="00937191" w:rsidP="00937191">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EQUIPMENT AREA</w:t>
            </w:r>
          </w:p>
        </w:tc>
      </w:tr>
      <w:tr w:rsidR="00937191" w14:paraId="41E2C320"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4066DA71"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29051250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7230152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8091709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44D6FB6A"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454.1.5.1</w:t>
            </w:r>
          </w:p>
        </w:tc>
        <w:tc>
          <w:tcPr>
            <w:tcW w:w="7563" w:type="dxa"/>
            <w:tcBorders>
              <w:top w:val="single" w:sz="18" w:space="0" w:color="auto"/>
              <w:left w:val="single" w:sz="4" w:space="0" w:color="auto"/>
              <w:bottom w:val="single" w:sz="4" w:space="0" w:color="auto"/>
              <w:right w:val="single" w:sz="4" w:space="0" w:color="auto"/>
            </w:tcBorders>
            <w:hideMark/>
          </w:tcPr>
          <w:p w14:paraId="0677ED99"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Equipment designated by the manufacturer for outdoor use may be located in an equipment area, all other equipment must be located in an equipment room or enclosure.</w:t>
            </w:r>
          </w:p>
        </w:tc>
      </w:tr>
      <w:tr w:rsidR="00937191" w14:paraId="4F610BBA"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CBD367A"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10175292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0741645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44684858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1DFAD34"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454.1.5.1</w:t>
            </w:r>
          </w:p>
        </w:tc>
        <w:tc>
          <w:tcPr>
            <w:tcW w:w="7563" w:type="dxa"/>
            <w:tcBorders>
              <w:top w:val="single" w:sz="4" w:space="0" w:color="auto"/>
              <w:left w:val="single" w:sz="4" w:space="0" w:color="auto"/>
              <w:bottom w:val="single" w:sz="4" w:space="0" w:color="auto"/>
              <w:right w:val="single" w:sz="4" w:space="0" w:color="auto"/>
            </w:tcBorders>
            <w:hideMark/>
          </w:tcPr>
          <w:p w14:paraId="1D04774A"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An equipment area shall be surrounded with a fence at least 4 feet (1,219 mm) high on all sides not confined by a building or equivalent structure. A self-closing and self-latching gate with a permanent locking device shall be provided if necessary, for access. An equipment room shall be protected on at least three sides and overhead. Any fence or gate installed shall use members spacing that shall not allow passage of a 4-inch (102 mm) diameter </w:t>
            </w:r>
            <w:r>
              <w:rPr>
                <w:rFonts w:ascii="Arial" w:eastAsia="Times New Roman" w:hAnsi="Arial" w:cs="Arial"/>
                <w:sz w:val="18"/>
                <w:szCs w:val="18"/>
              </w:rPr>
              <w:lastRenderedPageBreak/>
              <w:t xml:space="preserve">sphere. The fourth side may be a gate, fence, or open if otherwise protected from unauthorized entrance. </w:t>
            </w:r>
          </w:p>
        </w:tc>
      </w:tr>
      <w:tr w:rsidR="00937191" w14:paraId="2499352C"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90BC11A"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Y</w:t>
            </w:r>
            <w:sdt>
              <w:sdtPr>
                <w:rPr>
                  <w:rFonts w:ascii="Arial" w:eastAsia="Times New Roman" w:hAnsi="Arial" w:cs="Arial"/>
                  <w:sz w:val="18"/>
                  <w:szCs w:val="18"/>
                </w:rPr>
                <w:id w:val="-45078132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7891097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8694264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2FBD6D1"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454.1.5.1</w:t>
            </w:r>
          </w:p>
        </w:tc>
        <w:tc>
          <w:tcPr>
            <w:tcW w:w="7563" w:type="dxa"/>
            <w:tcBorders>
              <w:top w:val="single" w:sz="4" w:space="0" w:color="auto"/>
              <w:left w:val="single" w:sz="4" w:space="0" w:color="auto"/>
              <w:bottom w:val="single" w:sz="4" w:space="0" w:color="auto"/>
              <w:right w:val="single" w:sz="4" w:space="0" w:color="auto"/>
            </w:tcBorders>
            <w:hideMark/>
          </w:tcPr>
          <w:p w14:paraId="026CD7A3"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An equipment enclosure shall be lockable or otherwise protected from unauthorized access.</w:t>
            </w:r>
          </w:p>
        </w:tc>
      </w:tr>
      <w:tr w:rsidR="00937191" w14:paraId="0CDA0C89"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499B23A"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80374139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4202400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24738356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757325D"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454.1.3.1.9</w:t>
            </w:r>
          </w:p>
        </w:tc>
        <w:tc>
          <w:tcPr>
            <w:tcW w:w="7563" w:type="dxa"/>
            <w:tcBorders>
              <w:top w:val="single" w:sz="4" w:space="0" w:color="auto"/>
              <w:left w:val="single" w:sz="4" w:space="0" w:color="auto"/>
              <w:bottom w:val="single" w:sz="4" w:space="0" w:color="auto"/>
              <w:right w:val="single" w:sz="4" w:space="0" w:color="auto"/>
            </w:tcBorders>
            <w:hideMark/>
          </w:tcPr>
          <w:p w14:paraId="2733E4B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latched, lockable gate shall be placed in the fence within 10 feet (3,048 mm) of the closest point between the pool and the equipment area for service access.</w:t>
            </w:r>
          </w:p>
        </w:tc>
      </w:tr>
      <w:tr w:rsidR="00937191" w14:paraId="3E9FFDC0"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41FA542"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63514969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95429201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965386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D13A55F"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454.1.5.2</w:t>
            </w:r>
          </w:p>
        </w:tc>
        <w:tc>
          <w:tcPr>
            <w:tcW w:w="7563" w:type="dxa"/>
            <w:tcBorders>
              <w:top w:val="single" w:sz="4" w:space="0" w:color="auto"/>
              <w:left w:val="single" w:sz="4" w:space="0" w:color="auto"/>
              <w:bottom w:val="single" w:sz="4" w:space="0" w:color="auto"/>
              <w:right w:val="single" w:sz="4" w:space="0" w:color="auto"/>
            </w:tcBorders>
            <w:hideMark/>
          </w:tcPr>
          <w:p w14:paraId="25BC29E5"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Indoor equipment. Equipment not designated by the manufacturer for outdoor use shall be located in an equipment room. An equipment room shall be protected on at least three sides and overhead. The fourth side may be a gate, fence or open if otherwise protected from unauthorized entrance.</w:t>
            </w:r>
          </w:p>
        </w:tc>
      </w:tr>
      <w:tr w:rsidR="00937191" w14:paraId="1B275732"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AD67423"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4010520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93955883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19496484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0321DD6"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454.1.5.3</w:t>
            </w:r>
          </w:p>
        </w:tc>
        <w:tc>
          <w:tcPr>
            <w:tcW w:w="7563" w:type="dxa"/>
            <w:tcBorders>
              <w:top w:val="single" w:sz="4" w:space="0" w:color="auto"/>
              <w:left w:val="single" w:sz="4" w:space="0" w:color="auto"/>
              <w:bottom w:val="single" w:sz="4" w:space="0" w:color="auto"/>
              <w:right w:val="single" w:sz="4" w:space="0" w:color="auto"/>
            </w:tcBorders>
            <w:hideMark/>
          </w:tcPr>
          <w:p w14:paraId="0DAF5A49"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equipment enclosure, area or room floor shall be of concrete or other nonabsorbent material having a smooth slip resistant finish and shall have positive drainage, including a sump pump if necessary</w:t>
            </w:r>
          </w:p>
        </w:tc>
      </w:tr>
      <w:tr w:rsidR="00937191" w14:paraId="307892C9"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F48E73D"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41312190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865659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09605633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ADBF35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454.1.5.3</w:t>
            </w:r>
          </w:p>
        </w:tc>
        <w:tc>
          <w:tcPr>
            <w:tcW w:w="7563" w:type="dxa"/>
            <w:tcBorders>
              <w:top w:val="single" w:sz="4" w:space="0" w:color="auto"/>
              <w:left w:val="single" w:sz="4" w:space="0" w:color="auto"/>
              <w:bottom w:val="single" w:sz="4" w:space="0" w:color="auto"/>
              <w:right w:val="single" w:sz="4" w:space="0" w:color="auto"/>
            </w:tcBorders>
            <w:hideMark/>
          </w:tcPr>
          <w:p w14:paraId="231324D4"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Ancillary equipment, such as a heater, not contained in an equipment enclosure or room shall necessitate an equipment area as described above (454.1.5.1).</w:t>
            </w:r>
          </w:p>
        </w:tc>
      </w:tr>
      <w:tr w:rsidR="00937191" w14:paraId="7ECC5E8F"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CA40496"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33273588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32748143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7889487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B50A09E"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454.1.5.4</w:t>
            </w:r>
          </w:p>
        </w:tc>
        <w:tc>
          <w:tcPr>
            <w:tcW w:w="7563" w:type="dxa"/>
            <w:tcBorders>
              <w:top w:val="single" w:sz="4" w:space="0" w:color="auto"/>
              <w:left w:val="single" w:sz="4" w:space="0" w:color="auto"/>
              <w:bottom w:val="single" w:sz="4" w:space="0" w:color="auto"/>
              <w:right w:val="single" w:sz="4" w:space="0" w:color="auto"/>
            </w:tcBorders>
            <w:hideMark/>
          </w:tcPr>
          <w:p w14:paraId="3F2EBB18"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Equipment rooms shall have either forced draft or cross ventilation.</w:t>
            </w:r>
          </w:p>
        </w:tc>
      </w:tr>
      <w:tr w:rsidR="00937191" w14:paraId="153BB5F8"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15481CC"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33654754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6519129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73652277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2042DAD"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454.1.5.4</w:t>
            </w:r>
          </w:p>
        </w:tc>
        <w:tc>
          <w:tcPr>
            <w:tcW w:w="7563" w:type="dxa"/>
            <w:tcBorders>
              <w:top w:val="single" w:sz="4" w:space="0" w:color="auto"/>
              <w:left w:val="single" w:sz="4" w:space="0" w:color="auto"/>
              <w:bottom w:val="single" w:sz="4" w:space="0" w:color="auto"/>
              <w:right w:val="single" w:sz="4" w:space="0" w:color="auto"/>
            </w:tcBorders>
            <w:hideMark/>
          </w:tcPr>
          <w:p w14:paraId="1559130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All below grade equipment rooms shall have a stairway access with forced draft ventilation or a fully louvered door and powered intake within 6 inches (152 mm) of the floor.</w:t>
            </w:r>
          </w:p>
        </w:tc>
      </w:tr>
      <w:tr w:rsidR="00937191" w14:paraId="7BB282E4"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EC0B2B0"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8446807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11933362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24487050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193E5FD"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454.1.5.4</w:t>
            </w:r>
          </w:p>
        </w:tc>
        <w:tc>
          <w:tcPr>
            <w:tcW w:w="7563" w:type="dxa"/>
            <w:tcBorders>
              <w:top w:val="single" w:sz="4" w:space="0" w:color="auto"/>
              <w:left w:val="single" w:sz="4" w:space="0" w:color="auto"/>
              <w:bottom w:val="single" w:sz="4" w:space="0" w:color="auto"/>
              <w:right w:val="single" w:sz="4" w:space="0" w:color="auto"/>
            </w:tcBorders>
            <w:hideMark/>
          </w:tcPr>
          <w:p w14:paraId="11EAE72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Where stairway access is not necessary to carry heavy items into the below grade room or vault, a “ship’s ladder” may be used if specified by the design engineer who must consider anticipated workload including equipment removal; and the ladder slope, tread height and width; and construction material of the ladder.</w:t>
            </w:r>
          </w:p>
        </w:tc>
      </w:tr>
      <w:tr w:rsidR="00937191" w14:paraId="7CC0502D"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A546479"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5882979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5399789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33166897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29F2695"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454.1.5.5</w:t>
            </w:r>
          </w:p>
        </w:tc>
        <w:tc>
          <w:tcPr>
            <w:tcW w:w="7563" w:type="dxa"/>
            <w:tcBorders>
              <w:top w:val="single" w:sz="4" w:space="0" w:color="auto"/>
              <w:left w:val="single" w:sz="4" w:space="0" w:color="auto"/>
              <w:bottom w:val="single" w:sz="4" w:space="0" w:color="auto"/>
              <w:right w:val="single" w:sz="4" w:space="0" w:color="auto"/>
            </w:tcBorders>
            <w:hideMark/>
          </w:tcPr>
          <w:p w14:paraId="0E981DEA"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opening to an equipment room or area shall be a minimum 3 feet by 6 feet (914 mm by 1829 mm) and shall provide easy access to the equipment.</w:t>
            </w:r>
          </w:p>
        </w:tc>
      </w:tr>
      <w:tr w:rsidR="00937191" w14:paraId="4AB90AB7"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DD61399"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5034670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2565317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7950202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8BAC7BE"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454.1.5.6</w:t>
            </w:r>
          </w:p>
        </w:tc>
        <w:tc>
          <w:tcPr>
            <w:tcW w:w="7563" w:type="dxa"/>
            <w:tcBorders>
              <w:top w:val="single" w:sz="4" w:space="0" w:color="auto"/>
              <w:left w:val="single" w:sz="4" w:space="0" w:color="auto"/>
              <w:bottom w:val="single" w:sz="4" w:space="0" w:color="auto"/>
              <w:right w:val="single" w:sz="4" w:space="0" w:color="auto"/>
            </w:tcBorders>
            <w:hideMark/>
          </w:tcPr>
          <w:p w14:paraId="308DCB32"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size of the equipment enclosure, room or area shall provide working space to perform routine operations.</w:t>
            </w:r>
          </w:p>
        </w:tc>
      </w:tr>
      <w:tr w:rsidR="00937191" w14:paraId="53478500"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7DCE83F"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47275144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5071249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46249030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0C6839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454.1.5.6</w:t>
            </w:r>
          </w:p>
        </w:tc>
        <w:tc>
          <w:tcPr>
            <w:tcW w:w="7563" w:type="dxa"/>
            <w:tcBorders>
              <w:top w:val="single" w:sz="4" w:space="0" w:color="auto"/>
              <w:left w:val="single" w:sz="4" w:space="0" w:color="auto"/>
              <w:bottom w:val="single" w:sz="4" w:space="0" w:color="auto"/>
              <w:right w:val="single" w:sz="4" w:space="0" w:color="auto"/>
            </w:tcBorders>
            <w:hideMark/>
          </w:tcPr>
          <w:p w14:paraId="4AB3155E"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Clearance shall be provided for all equipment as prescribed by the manufacturer to allow normal maintenance operation and removal without disturbing other piping or equipment.</w:t>
            </w:r>
          </w:p>
        </w:tc>
      </w:tr>
      <w:tr w:rsidR="00937191" w14:paraId="1AB3BD15"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9C62045"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39074088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4676644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0993432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0D0FE03"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454.1.5.6</w:t>
            </w:r>
          </w:p>
        </w:tc>
        <w:tc>
          <w:tcPr>
            <w:tcW w:w="7563" w:type="dxa"/>
            <w:tcBorders>
              <w:top w:val="single" w:sz="4" w:space="0" w:color="auto"/>
              <w:left w:val="single" w:sz="4" w:space="0" w:color="auto"/>
              <w:bottom w:val="single" w:sz="4" w:space="0" w:color="auto"/>
              <w:right w:val="single" w:sz="4" w:space="0" w:color="auto"/>
            </w:tcBorders>
            <w:hideMark/>
          </w:tcPr>
          <w:p w14:paraId="2CAD982D"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In rooms with fixed ceilings, the minimum height shall be 7 feet (2,137 mm).</w:t>
            </w:r>
          </w:p>
        </w:tc>
      </w:tr>
      <w:tr w:rsidR="00937191" w14:paraId="49B3CE9C"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C699416"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06638030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7001222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28446442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962F870"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454.1.5.7</w:t>
            </w:r>
          </w:p>
        </w:tc>
        <w:tc>
          <w:tcPr>
            <w:tcW w:w="7563" w:type="dxa"/>
            <w:tcBorders>
              <w:top w:val="single" w:sz="4" w:space="0" w:color="auto"/>
              <w:left w:val="single" w:sz="4" w:space="0" w:color="auto"/>
              <w:bottom w:val="single" w:sz="4" w:space="0" w:color="auto"/>
              <w:right w:val="single" w:sz="4" w:space="0" w:color="auto"/>
            </w:tcBorders>
            <w:hideMark/>
          </w:tcPr>
          <w:p w14:paraId="64E1E8FB"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equipment room is lighted to provide a minimum 30 fc (300 lux) of illumination at floor level.</w:t>
            </w:r>
          </w:p>
        </w:tc>
      </w:tr>
      <w:tr w:rsidR="00937191" w14:paraId="745DA958"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209FFF4"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87766796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2151119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5726599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4ACFFD8"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454.1.5.8</w:t>
            </w:r>
          </w:p>
        </w:tc>
        <w:tc>
          <w:tcPr>
            <w:tcW w:w="7563" w:type="dxa"/>
            <w:tcBorders>
              <w:top w:val="single" w:sz="4" w:space="0" w:color="auto"/>
              <w:left w:val="single" w:sz="4" w:space="0" w:color="auto"/>
              <w:bottom w:val="single" w:sz="4" w:space="0" w:color="auto"/>
              <w:right w:val="single" w:sz="4" w:space="0" w:color="auto"/>
            </w:tcBorders>
            <w:hideMark/>
          </w:tcPr>
          <w:p w14:paraId="1BDFD0E5"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Equipment enclosures, rooms or areas </w:t>
            </w:r>
            <w:r>
              <w:rPr>
                <w:rFonts w:ascii="Arial" w:eastAsia="Times New Roman" w:hAnsi="Arial" w:cs="Arial"/>
                <w:b/>
                <w:bCs/>
                <w:sz w:val="18"/>
                <w:szCs w:val="18"/>
              </w:rPr>
              <w:t>shall not be used for storage of chemicals</w:t>
            </w:r>
            <w:r>
              <w:rPr>
                <w:rFonts w:ascii="Arial" w:eastAsia="Times New Roman" w:hAnsi="Arial" w:cs="Arial"/>
                <w:sz w:val="18"/>
                <w:szCs w:val="18"/>
              </w:rPr>
              <w:t xml:space="preserve"> emitting corrosive fumes or for storage of other items to the extent that entrance to the room for inspection or operation of the equipment is impaired.</w:t>
            </w:r>
          </w:p>
        </w:tc>
      </w:tr>
      <w:tr w:rsidR="00937191" w14:paraId="3C608114" w14:textId="77777777" w:rsidTr="00913C99">
        <w:tc>
          <w:tcPr>
            <w:tcW w:w="1486" w:type="dxa"/>
            <w:tcBorders>
              <w:top w:val="single" w:sz="4" w:space="0" w:color="auto"/>
              <w:left w:val="single" w:sz="4" w:space="0" w:color="auto"/>
              <w:bottom w:val="single" w:sz="18" w:space="0" w:color="auto"/>
              <w:right w:val="single" w:sz="4" w:space="0" w:color="auto"/>
            </w:tcBorders>
            <w:hideMark/>
          </w:tcPr>
          <w:p w14:paraId="48369219"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48752663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30652064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37775896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708FB01B"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454.1.5.9</w:t>
            </w:r>
          </w:p>
        </w:tc>
        <w:tc>
          <w:tcPr>
            <w:tcW w:w="7563" w:type="dxa"/>
            <w:tcBorders>
              <w:top w:val="single" w:sz="4" w:space="0" w:color="auto"/>
              <w:left w:val="single" w:sz="4" w:space="0" w:color="auto"/>
              <w:bottom w:val="single" w:sz="18" w:space="0" w:color="auto"/>
              <w:right w:val="single" w:sz="4" w:space="0" w:color="auto"/>
            </w:tcBorders>
            <w:hideMark/>
          </w:tcPr>
          <w:p w14:paraId="5363F2A5"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A hose </w:t>
            </w:r>
            <w:proofErr w:type="spellStart"/>
            <w:r>
              <w:rPr>
                <w:rFonts w:ascii="Arial" w:eastAsia="Times New Roman" w:hAnsi="Arial" w:cs="Arial"/>
                <w:sz w:val="18"/>
                <w:szCs w:val="18"/>
              </w:rPr>
              <w:t>bibb</w:t>
            </w:r>
            <w:proofErr w:type="spellEnd"/>
            <w:r>
              <w:rPr>
                <w:rFonts w:ascii="Arial" w:eastAsia="Times New Roman" w:hAnsi="Arial" w:cs="Arial"/>
                <w:sz w:val="18"/>
                <w:szCs w:val="18"/>
              </w:rPr>
              <w:t xml:space="preserve"> with vacuum breaker shall be located in the equipment room or area.</w:t>
            </w:r>
          </w:p>
        </w:tc>
      </w:tr>
      <w:tr w:rsidR="00937191" w14:paraId="2EC62A18"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5D44ADA3" w14:textId="77777777" w:rsidR="00937191" w:rsidRDefault="00937191" w:rsidP="00937191">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SANITARY FACILITIES</w:t>
            </w:r>
          </w:p>
        </w:tc>
      </w:tr>
      <w:tr w:rsidR="00937191" w14:paraId="6ACF67B9"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0349B96F"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9410461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95671287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46708564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3E5B7B3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454.1.6.1</w:t>
            </w:r>
          </w:p>
        </w:tc>
        <w:tc>
          <w:tcPr>
            <w:tcW w:w="7563" w:type="dxa"/>
            <w:tcBorders>
              <w:top w:val="single" w:sz="18" w:space="0" w:color="auto"/>
              <w:left w:val="single" w:sz="4" w:space="0" w:color="auto"/>
              <w:bottom w:val="single" w:sz="4" w:space="0" w:color="auto"/>
              <w:right w:val="single" w:sz="4" w:space="0" w:color="auto"/>
            </w:tcBorders>
            <w:hideMark/>
          </w:tcPr>
          <w:p w14:paraId="176008DD"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Sanitary facilities: </w:t>
            </w:r>
            <w:r>
              <w:rPr>
                <w:rFonts w:ascii="Arial" w:eastAsia="Times New Roman" w:hAnsi="Arial" w:cs="Arial"/>
                <w:sz w:val="18"/>
                <w:szCs w:val="18"/>
              </w:rPr>
              <w:t xml:space="preserve"> Restrooms shall include a water closet, a diaper change table, a urinal and a lavatory. </w:t>
            </w:r>
            <w:r w:rsidRPr="007C1E56">
              <w:rPr>
                <w:rFonts w:ascii="Arial" w:eastAsia="Times New Roman" w:hAnsi="Arial" w:cs="Arial"/>
                <w:sz w:val="18"/>
                <w:szCs w:val="18"/>
              </w:rPr>
              <w:t xml:space="preserve">The entry doors of all restrooms shall be located within a 200-foot (60,960 mm) walking distance of the nearest water’s edge of each pool served by the facilities. </w:t>
            </w:r>
          </w:p>
          <w:p w14:paraId="5A40B2DE" w14:textId="77777777" w:rsidR="00937191" w:rsidRPr="007C1E56"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(Swim diapers are recommended for use by children that are not toilet trained. Persons that are ill with diarrhea cannot enter the pool.)</w:t>
            </w:r>
          </w:p>
          <w:p w14:paraId="57EAEE93" w14:textId="7F1ACB68"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b/>
                <w:bCs/>
                <w:sz w:val="18"/>
                <w:szCs w:val="18"/>
              </w:rPr>
              <w:t>Exception:</w:t>
            </w:r>
            <w:r w:rsidRPr="007C1E56">
              <w:rPr>
                <w:rFonts w:ascii="Arial" w:eastAsia="Times New Roman" w:hAnsi="Arial" w:cs="Arial"/>
                <w:sz w:val="18"/>
                <w:szCs w:val="18"/>
              </w:rPr>
              <w:t xml:space="preserve"> Where a swimming pool serves only a designated group of residential dwelling units including hotel rooms and not the general public, poolside sanitary facilities are not required if all living units are within a 200-foot (60,960 mm) horizontal radius of the nearest water’s edge, are not over three stories in height unless serviced by an elevator, and are each equipped with private sanitary facilities.</w:t>
            </w:r>
          </w:p>
        </w:tc>
      </w:tr>
      <w:tr w:rsidR="00937191" w14:paraId="40882F09"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FF57B18"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74071236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4615854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33067898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7803E55"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454.1.6.1.1</w:t>
            </w:r>
          </w:p>
        </w:tc>
        <w:tc>
          <w:tcPr>
            <w:tcW w:w="7563" w:type="dxa"/>
            <w:tcBorders>
              <w:top w:val="single" w:sz="4" w:space="0" w:color="auto"/>
              <w:left w:val="single" w:sz="4" w:space="0" w:color="auto"/>
              <w:bottom w:val="single" w:sz="4" w:space="0" w:color="auto"/>
              <w:right w:val="single" w:sz="4" w:space="0" w:color="auto"/>
            </w:tcBorders>
            <w:hideMark/>
          </w:tcPr>
          <w:p w14:paraId="4DE40B09" w14:textId="549910E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Sanitary facilities: Required fixtures shall be provided as indicated on Table 454.1.6.1.</w:t>
            </w:r>
            <w:r>
              <w:rPr>
                <w:rFonts w:ascii="Arial" w:eastAsia="Times New Roman" w:hAnsi="Arial" w:cs="Arial"/>
                <w:sz w:val="18"/>
                <w:szCs w:val="18"/>
              </w:rPr>
              <w:t xml:space="preserve"> rounded up to the next whole number.</w:t>
            </w:r>
            <w:r w:rsidRPr="007C1E56">
              <w:rPr>
                <w:rFonts w:ascii="Arial" w:eastAsia="Times New Roman" w:hAnsi="Arial" w:cs="Arial"/>
                <w:sz w:val="18"/>
                <w:szCs w:val="18"/>
              </w:rPr>
              <w:t xml:space="preserve"> The fixture count on this chart is deemed to be adequate for the pool and pool deck area that is up to three times the area of the pool surface pr</w:t>
            </w:r>
            <w:r>
              <w:rPr>
                <w:rFonts w:ascii="Arial" w:eastAsia="Times New Roman" w:hAnsi="Arial" w:cs="Arial"/>
                <w:sz w:val="18"/>
                <w:szCs w:val="18"/>
              </w:rPr>
              <w:t>ovided.</w:t>
            </w:r>
          </w:p>
        </w:tc>
      </w:tr>
      <w:tr w:rsidR="00937191" w14:paraId="7A1886B7"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3815325" w14:textId="02BE1D29"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96053367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734971185"/>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71619140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35F9B57" w14:textId="3574E7AA"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454.1.6.1.1</w:t>
            </w:r>
          </w:p>
        </w:tc>
        <w:tc>
          <w:tcPr>
            <w:tcW w:w="7563" w:type="dxa"/>
            <w:tcBorders>
              <w:top w:val="single" w:sz="4" w:space="0" w:color="auto"/>
              <w:left w:val="single" w:sz="4" w:space="0" w:color="auto"/>
              <w:bottom w:val="single" w:sz="4" w:space="0" w:color="auto"/>
              <w:right w:val="single" w:sz="4" w:space="0" w:color="auto"/>
            </w:tcBorders>
            <w:hideMark/>
          </w:tcPr>
          <w:tbl>
            <w:tblPr>
              <w:tblStyle w:val="TableGrid"/>
              <w:tblW w:w="0" w:type="auto"/>
              <w:tblLook w:val="04A0" w:firstRow="1" w:lastRow="0" w:firstColumn="1" w:lastColumn="0" w:noHBand="0" w:noVBand="1"/>
            </w:tblPr>
            <w:tblGrid>
              <w:gridCol w:w="2422"/>
              <w:gridCol w:w="1248"/>
              <w:gridCol w:w="1080"/>
              <w:gridCol w:w="900"/>
              <w:gridCol w:w="1687"/>
            </w:tblGrid>
            <w:tr w:rsidR="00937191" w:rsidRPr="007C1E56" w14:paraId="4682DE9A" w14:textId="77777777" w:rsidTr="00937191">
              <w:tc>
                <w:tcPr>
                  <w:tcW w:w="7337" w:type="dxa"/>
                  <w:gridSpan w:val="5"/>
                </w:tcPr>
                <w:p w14:paraId="60E82FE9" w14:textId="77777777" w:rsidR="00937191" w:rsidRPr="007C1E56" w:rsidRDefault="00937191" w:rsidP="00937191">
                  <w:pPr>
                    <w:spacing w:after="80"/>
                    <w:jc w:val="center"/>
                    <w:rPr>
                      <w:b/>
                      <w:sz w:val="18"/>
                      <w:szCs w:val="18"/>
                    </w:rPr>
                  </w:pPr>
                  <w:r w:rsidRPr="007C1E56">
                    <w:rPr>
                      <w:b/>
                      <w:sz w:val="18"/>
                      <w:szCs w:val="18"/>
                    </w:rPr>
                    <w:t>TABLE 454.1.6.1</w:t>
                  </w:r>
                </w:p>
              </w:tc>
            </w:tr>
            <w:tr w:rsidR="00937191" w:rsidRPr="007C1E56" w14:paraId="694B94D8" w14:textId="77777777" w:rsidTr="00937191">
              <w:trPr>
                <w:trHeight w:val="152"/>
              </w:trPr>
              <w:tc>
                <w:tcPr>
                  <w:tcW w:w="7337" w:type="dxa"/>
                  <w:gridSpan w:val="5"/>
                </w:tcPr>
                <w:p w14:paraId="25A2956F" w14:textId="77777777" w:rsidR="00937191" w:rsidRPr="007C1E56" w:rsidRDefault="00937191" w:rsidP="00937191">
                  <w:pPr>
                    <w:spacing w:after="80"/>
                    <w:jc w:val="center"/>
                    <w:rPr>
                      <w:b/>
                      <w:sz w:val="18"/>
                      <w:szCs w:val="18"/>
                    </w:rPr>
                  </w:pPr>
                  <w:r w:rsidRPr="007C1E56">
                    <w:rPr>
                      <w:b/>
                      <w:sz w:val="18"/>
                      <w:szCs w:val="18"/>
                    </w:rPr>
                    <w:t>PUBLIC SWIMMING POOL—REQUIRED FIXTURE COUNT</w:t>
                  </w:r>
                  <w:r>
                    <w:rPr>
                      <w:b/>
                      <w:sz w:val="18"/>
                      <w:szCs w:val="18"/>
                    </w:rPr>
                    <w:t xml:space="preserve"> PER SQUARE FOOT OF POOL SURFACE</w:t>
                  </w:r>
                </w:p>
              </w:tc>
            </w:tr>
            <w:tr w:rsidR="00937191" w:rsidRPr="007C1E56" w14:paraId="4DCE2207" w14:textId="77777777" w:rsidTr="00937191">
              <w:tc>
                <w:tcPr>
                  <w:tcW w:w="2422" w:type="dxa"/>
                </w:tcPr>
                <w:p w14:paraId="139A144A" w14:textId="77777777" w:rsidR="00937191" w:rsidRPr="007C1E56" w:rsidRDefault="00937191" w:rsidP="00937191">
                  <w:pPr>
                    <w:spacing w:after="80"/>
                    <w:jc w:val="center"/>
                    <w:rPr>
                      <w:b/>
                      <w:sz w:val="18"/>
                      <w:szCs w:val="18"/>
                    </w:rPr>
                  </w:pPr>
                  <w:r w:rsidRPr="007C1E56">
                    <w:rPr>
                      <w:b/>
                      <w:sz w:val="18"/>
                      <w:szCs w:val="18"/>
                    </w:rPr>
                    <w:t>SIZE OF POOL (square feet)</w:t>
                  </w:r>
                </w:p>
              </w:tc>
              <w:tc>
                <w:tcPr>
                  <w:tcW w:w="2328" w:type="dxa"/>
                  <w:gridSpan w:val="2"/>
                </w:tcPr>
                <w:p w14:paraId="19090AFD" w14:textId="77777777" w:rsidR="00937191" w:rsidRPr="007C1E56" w:rsidRDefault="00937191" w:rsidP="00937191">
                  <w:pPr>
                    <w:spacing w:after="80"/>
                    <w:jc w:val="center"/>
                    <w:rPr>
                      <w:b/>
                      <w:sz w:val="18"/>
                      <w:szCs w:val="18"/>
                    </w:rPr>
                  </w:pPr>
                  <w:r w:rsidRPr="007C1E56">
                    <w:rPr>
                      <w:b/>
                      <w:sz w:val="18"/>
                      <w:szCs w:val="18"/>
                    </w:rPr>
                    <w:t>MEN’S RESTROOM</w:t>
                  </w:r>
                </w:p>
              </w:tc>
              <w:tc>
                <w:tcPr>
                  <w:tcW w:w="2587" w:type="dxa"/>
                  <w:gridSpan w:val="2"/>
                </w:tcPr>
                <w:p w14:paraId="0AF756EB" w14:textId="77777777" w:rsidR="00937191" w:rsidRPr="007C1E56" w:rsidRDefault="00937191" w:rsidP="00937191">
                  <w:pPr>
                    <w:spacing w:after="80"/>
                    <w:jc w:val="center"/>
                    <w:rPr>
                      <w:b/>
                      <w:sz w:val="18"/>
                      <w:szCs w:val="18"/>
                    </w:rPr>
                  </w:pPr>
                  <w:r w:rsidRPr="007C1E56">
                    <w:rPr>
                      <w:b/>
                      <w:sz w:val="18"/>
                      <w:szCs w:val="18"/>
                    </w:rPr>
                    <w:t>WOMEN’S RESTROOM</w:t>
                  </w:r>
                </w:p>
              </w:tc>
            </w:tr>
            <w:tr w:rsidR="00937191" w:rsidRPr="007C1E56" w14:paraId="311AA7CA" w14:textId="77777777" w:rsidTr="00937191">
              <w:tc>
                <w:tcPr>
                  <w:tcW w:w="2422" w:type="dxa"/>
                </w:tcPr>
                <w:p w14:paraId="77FC4A45" w14:textId="77777777" w:rsidR="00937191" w:rsidRPr="007C1E56" w:rsidRDefault="00937191" w:rsidP="00937191">
                  <w:pPr>
                    <w:spacing w:after="80"/>
                    <w:jc w:val="center"/>
                    <w:rPr>
                      <w:b/>
                      <w:sz w:val="18"/>
                      <w:szCs w:val="18"/>
                    </w:rPr>
                  </w:pPr>
                  <w:r w:rsidRPr="007C1E56">
                    <w:rPr>
                      <w:b/>
                      <w:sz w:val="18"/>
                      <w:szCs w:val="18"/>
                    </w:rPr>
                    <w:t>For SI: 1 FT</w:t>
                  </w:r>
                  <w:r w:rsidRPr="007C1E56">
                    <w:rPr>
                      <w:b/>
                      <w:sz w:val="18"/>
                      <w:szCs w:val="18"/>
                      <w:vertAlign w:val="superscript"/>
                    </w:rPr>
                    <w:t>2</w:t>
                  </w:r>
                  <w:r w:rsidRPr="007C1E56">
                    <w:rPr>
                      <w:b/>
                      <w:sz w:val="18"/>
                      <w:szCs w:val="18"/>
                    </w:rPr>
                    <w:t xml:space="preserve"> = 0.0929 m</w:t>
                  </w:r>
                  <w:r w:rsidRPr="007C1E56">
                    <w:rPr>
                      <w:b/>
                      <w:sz w:val="18"/>
                      <w:szCs w:val="18"/>
                      <w:vertAlign w:val="superscript"/>
                    </w:rPr>
                    <w:t>2</w:t>
                  </w:r>
                  <w:r w:rsidRPr="007C1E56">
                    <w:rPr>
                      <w:b/>
                      <w:sz w:val="18"/>
                      <w:szCs w:val="18"/>
                    </w:rPr>
                    <w:t>.</w:t>
                  </w:r>
                </w:p>
              </w:tc>
              <w:tc>
                <w:tcPr>
                  <w:tcW w:w="1248" w:type="dxa"/>
                </w:tcPr>
                <w:p w14:paraId="24BA3034" w14:textId="77777777" w:rsidR="00937191" w:rsidRPr="007C1E56" w:rsidRDefault="00937191" w:rsidP="00937191">
                  <w:pPr>
                    <w:spacing w:after="80"/>
                    <w:jc w:val="center"/>
                    <w:rPr>
                      <w:b/>
                      <w:sz w:val="18"/>
                      <w:szCs w:val="18"/>
                    </w:rPr>
                  </w:pPr>
                  <w:r w:rsidRPr="007C1E56">
                    <w:rPr>
                      <w:b/>
                      <w:sz w:val="18"/>
                      <w:szCs w:val="18"/>
                    </w:rPr>
                    <w:t>WC</w:t>
                  </w:r>
                </w:p>
              </w:tc>
              <w:tc>
                <w:tcPr>
                  <w:tcW w:w="1080" w:type="dxa"/>
                </w:tcPr>
                <w:p w14:paraId="15D80D8A" w14:textId="77777777" w:rsidR="00937191" w:rsidRPr="007C1E56" w:rsidRDefault="00937191" w:rsidP="00937191">
                  <w:pPr>
                    <w:spacing w:after="80"/>
                    <w:jc w:val="center"/>
                    <w:rPr>
                      <w:b/>
                      <w:sz w:val="18"/>
                      <w:szCs w:val="18"/>
                    </w:rPr>
                  </w:pPr>
                  <w:r w:rsidRPr="007C1E56">
                    <w:rPr>
                      <w:b/>
                      <w:sz w:val="18"/>
                      <w:szCs w:val="18"/>
                    </w:rPr>
                    <w:t>Lavatory</w:t>
                  </w:r>
                </w:p>
              </w:tc>
              <w:tc>
                <w:tcPr>
                  <w:tcW w:w="900" w:type="dxa"/>
                </w:tcPr>
                <w:p w14:paraId="1C8C2806" w14:textId="77777777" w:rsidR="00937191" w:rsidRPr="007C1E56" w:rsidRDefault="00937191" w:rsidP="00937191">
                  <w:pPr>
                    <w:spacing w:after="80"/>
                    <w:jc w:val="center"/>
                    <w:rPr>
                      <w:b/>
                      <w:sz w:val="18"/>
                      <w:szCs w:val="18"/>
                    </w:rPr>
                  </w:pPr>
                  <w:r w:rsidRPr="007C1E56">
                    <w:rPr>
                      <w:b/>
                      <w:sz w:val="18"/>
                      <w:szCs w:val="18"/>
                    </w:rPr>
                    <w:t>WC</w:t>
                  </w:r>
                </w:p>
              </w:tc>
              <w:tc>
                <w:tcPr>
                  <w:tcW w:w="1687" w:type="dxa"/>
                </w:tcPr>
                <w:p w14:paraId="47E82D32" w14:textId="77777777" w:rsidR="00937191" w:rsidRPr="007C1E56" w:rsidRDefault="00937191" w:rsidP="00937191">
                  <w:pPr>
                    <w:spacing w:after="80"/>
                    <w:jc w:val="center"/>
                    <w:rPr>
                      <w:b/>
                      <w:sz w:val="18"/>
                      <w:szCs w:val="18"/>
                    </w:rPr>
                  </w:pPr>
                  <w:r w:rsidRPr="007C1E56">
                    <w:rPr>
                      <w:b/>
                      <w:sz w:val="18"/>
                      <w:szCs w:val="18"/>
                    </w:rPr>
                    <w:t>Lavatory</w:t>
                  </w:r>
                </w:p>
              </w:tc>
            </w:tr>
            <w:tr w:rsidR="00937191" w:rsidRPr="007C1E56" w14:paraId="45CBDCCE" w14:textId="77777777" w:rsidTr="00937191">
              <w:tc>
                <w:tcPr>
                  <w:tcW w:w="2422" w:type="dxa"/>
                </w:tcPr>
                <w:p w14:paraId="66A3B4F1" w14:textId="77777777" w:rsidR="00937191" w:rsidRPr="007C1E56" w:rsidRDefault="00937191" w:rsidP="00937191">
                  <w:pPr>
                    <w:spacing w:after="80"/>
                    <w:jc w:val="center"/>
                    <w:rPr>
                      <w:sz w:val="18"/>
                      <w:szCs w:val="18"/>
                    </w:rPr>
                  </w:pPr>
                  <w:r>
                    <w:rPr>
                      <w:sz w:val="18"/>
                      <w:szCs w:val="18"/>
                    </w:rPr>
                    <w:t>0 – 1,250</w:t>
                  </w:r>
                </w:p>
              </w:tc>
              <w:tc>
                <w:tcPr>
                  <w:tcW w:w="1248" w:type="dxa"/>
                </w:tcPr>
                <w:p w14:paraId="3161631C" w14:textId="77777777" w:rsidR="00937191" w:rsidRPr="007C1E56" w:rsidRDefault="00937191" w:rsidP="00937191">
                  <w:pPr>
                    <w:spacing w:after="80"/>
                    <w:jc w:val="center"/>
                    <w:rPr>
                      <w:sz w:val="18"/>
                      <w:szCs w:val="18"/>
                    </w:rPr>
                  </w:pPr>
                  <w:r>
                    <w:rPr>
                      <w:sz w:val="18"/>
                      <w:szCs w:val="18"/>
                    </w:rPr>
                    <w:t>1</w:t>
                  </w:r>
                </w:p>
              </w:tc>
              <w:tc>
                <w:tcPr>
                  <w:tcW w:w="1080" w:type="dxa"/>
                </w:tcPr>
                <w:p w14:paraId="0023EFAF" w14:textId="77777777" w:rsidR="00937191" w:rsidRPr="007C1E56" w:rsidRDefault="00937191" w:rsidP="00937191">
                  <w:pPr>
                    <w:spacing w:after="80"/>
                    <w:jc w:val="center"/>
                    <w:rPr>
                      <w:sz w:val="18"/>
                      <w:szCs w:val="18"/>
                    </w:rPr>
                  </w:pPr>
                  <w:r>
                    <w:rPr>
                      <w:sz w:val="18"/>
                      <w:szCs w:val="18"/>
                    </w:rPr>
                    <w:t>1</w:t>
                  </w:r>
                </w:p>
              </w:tc>
              <w:tc>
                <w:tcPr>
                  <w:tcW w:w="900" w:type="dxa"/>
                </w:tcPr>
                <w:p w14:paraId="7DAEBD20" w14:textId="77777777" w:rsidR="00937191" w:rsidRPr="007C1E56" w:rsidRDefault="00937191" w:rsidP="00937191">
                  <w:pPr>
                    <w:spacing w:after="80"/>
                    <w:jc w:val="center"/>
                    <w:rPr>
                      <w:sz w:val="18"/>
                      <w:szCs w:val="18"/>
                    </w:rPr>
                  </w:pPr>
                  <w:r>
                    <w:rPr>
                      <w:sz w:val="18"/>
                      <w:szCs w:val="18"/>
                    </w:rPr>
                    <w:t>1</w:t>
                  </w:r>
                </w:p>
              </w:tc>
              <w:tc>
                <w:tcPr>
                  <w:tcW w:w="1687" w:type="dxa"/>
                </w:tcPr>
                <w:p w14:paraId="339A6971" w14:textId="77777777" w:rsidR="00937191" w:rsidRPr="007C1E56" w:rsidRDefault="00937191" w:rsidP="00937191">
                  <w:pPr>
                    <w:spacing w:after="80"/>
                    <w:jc w:val="center"/>
                    <w:rPr>
                      <w:sz w:val="18"/>
                      <w:szCs w:val="18"/>
                    </w:rPr>
                  </w:pPr>
                  <w:r>
                    <w:rPr>
                      <w:sz w:val="18"/>
                      <w:szCs w:val="18"/>
                    </w:rPr>
                    <w:t>1</w:t>
                  </w:r>
                </w:p>
              </w:tc>
            </w:tr>
            <w:tr w:rsidR="00937191" w:rsidRPr="007C1E56" w14:paraId="56FF604B" w14:textId="77777777" w:rsidTr="00937191">
              <w:tc>
                <w:tcPr>
                  <w:tcW w:w="2422" w:type="dxa"/>
                </w:tcPr>
                <w:p w14:paraId="38E2B2FD" w14:textId="77777777" w:rsidR="00937191" w:rsidRPr="007C1E56" w:rsidRDefault="00937191" w:rsidP="00937191">
                  <w:pPr>
                    <w:spacing w:after="80"/>
                    <w:jc w:val="center"/>
                    <w:rPr>
                      <w:sz w:val="18"/>
                      <w:szCs w:val="18"/>
                    </w:rPr>
                  </w:pPr>
                  <w:r>
                    <w:rPr>
                      <w:sz w:val="18"/>
                      <w:szCs w:val="18"/>
                    </w:rPr>
                    <w:lastRenderedPageBreak/>
                    <w:t>1,251</w:t>
                  </w:r>
                  <w:r w:rsidRPr="007C1E56">
                    <w:rPr>
                      <w:sz w:val="18"/>
                      <w:szCs w:val="18"/>
                    </w:rPr>
                    <w:t xml:space="preserve"> – 2,500</w:t>
                  </w:r>
                </w:p>
              </w:tc>
              <w:tc>
                <w:tcPr>
                  <w:tcW w:w="1248" w:type="dxa"/>
                </w:tcPr>
                <w:p w14:paraId="6BF959D1" w14:textId="77777777" w:rsidR="00937191" w:rsidRPr="007C1E56" w:rsidRDefault="00937191" w:rsidP="00937191">
                  <w:pPr>
                    <w:spacing w:after="80"/>
                    <w:jc w:val="center"/>
                    <w:rPr>
                      <w:sz w:val="18"/>
                      <w:szCs w:val="18"/>
                    </w:rPr>
                  </w:pPr>
                  <w:r w:rsidRPr="007C1E56">
                    <w:rPr>
                      <w:sz w:val="18"/>
                      <w:szCs w:val="18"/>
                    </w:rPr>
                    <w:t>1</w:t>
                  </w:r>
                </w:p>
              </w:tc>
              <w:tc>
                <w:tcPr>
                  <w:tcW w:w="1080" w:type="dxa"/>
                </w:tcPr>
                <w:p w14:paraId="57F792D2" w14:textId="77777777" w:rsidR="00937191" w:rsidRPr="007C1E56" w:rsidRDefault="00937191" w:rsidP="00937191">
                  <w:pPr>
                    <w:spacing w:after="80"/>
                    <w:jc w:val="center"/>
                    <w:rPr>
                      <w:sz w:val="18"/>
                      <w:szCs w:val="18"/>
                    </w:rPr>
                  </w:pPr>
                  <w:r w:rsidRPr="007C1E56">
                    <w:rPr>
                      <w:sz w:val="18"/>
                      <w:szCs w:val="18"/>
                    </w:rPr>
                    <w:t>1</w:t>
                  </w:r>
                </w:p>
              </w:tc>
              <w:tc>
                <w:tcPr>
                  <w:tcW w:w="900" w:type="dxa"/>
                </w:tcPr>
                <w:p w14:paraId="4FC871B5" w14:textId="77777777" w:rsidR="00937191" w:rsidRPr="007C1E56" w:rsidRDefault="00937191" w:rsidP="00937191">
                  <w:pPr>
                    <w:spacing w:after="80"/>
                    <w:jc w:val="center"/>
                    <w:rPr>
                      <w:sz w:val="18"/>
                      <w:szCs w:val="18"/>
                    </w:rPr>
                  </w:pPr>
                  <w:r>
                    <w:rPr>
                      <w:sz w:val="18"/>
                      <w:szCs w:val="18"/>
                    </w:rPr>
                    <w:t>2</w:t>
                  </w:r>
                </w:p>
              </w:tc>
              <w:tc>
                <w:tcPr>
                  <w:tcW w:w="1687" w:type="dxa"/>
                </w:tcPr>
                <w:p w14:paraId="57BF0A6A" w14:textId="77777777" w:rsidR="00937191" w:rsidRPr="007C1E56" w:rsidRDefault="00937191" w:rsidP="00937191">
                  <w:pPr>
                    <w:spacing w:after="80"/>
                    <w:jc w:val="center"/>
                    <w:rPr>
                      <w:sz w:val="18"/>
                      <w:szCs w:val="18"/>
                    </w:rPr>
                  </w:pPr>
                  <w:r w:rsidRPr="007C1E56">
                    <w:rPr>
                      <w:sz w:val="18"/>
                      <w:szCs w:val="18"/>
                    </w:rPr>
                    <w:t>1</w:t>
                  </w:r>
                </w:p>
              </w:tc>
            </w:tr>
            <w:tr w:rsidR="00937191" w:rsidRPr="007C1E56" w14:paraId="197BDF2B" w14:textId="77777777" w:rsidTr="00937191">
              <w:trPr>
                <w:trHeight w:val="143"/>
              </w:trPr>
              <w:tc>
                <w:tcPr>
                  <w:tcW w:w="2422" w:type="dxa"/>
                </w:tcPr>
                <w:p w14:paraId="1E1E0AA5" w14:textId="77777777" w:rsidR="00937191" w:rsidRPr="007C1E56" w:rsidRDefault="00937191" w:rsidP="00937191">
                  <w:pPr>
                    <w:spacing w:after="80"/>
                    <w:jc w:val="center"/>
                    <w:rPr>
                      <w:sz w:val="18"/>
                      <w:szCs w:val="18"/>
                    </w:rPr>
                  </w:pPr>
                  <w:r>
                    <w:rPr>
                      <w:sz w:val="18"/>
                      <w:szCs w:val="18"/>
                    </w:rPr>
                    <w:t>2501 – 3,750</w:t>
                  </w:r>
                </w:p>
              </w:tc>
              <w:tc>
                <w:tcPr>
                  <w:tcW w:w="1248" w:type="dxa"/>
                </w:tcPr>
                <w:p w14:paraId="018B16EA" w14:textId="77777777" w:rsidR="00937191" w:rsidRPr="007C1E56" w:rsidRDefault="00937191" w:rsidP="00937191">
                  <w:pPr>
                    <w:spacing w:after="80"/>
                    <w:jc w:val="center"/>
                    <w:rPr>
                      <w:sz w:val="18"/>
                      <w:szCs w:val="18"/>
                    </w:rPr>
                  </w:pPr>
                  <w:r>
                    <w:rPr>
                      <w:sz w:val="18"/>
                      <w:szCs w:val="18"/>
                    </w:rPr>
                    <w:t>2</w:t>
                  </w:r>
                </w:p>
              </w:tc>
              <w:tc>
                <w:tcPr>
                  <w:tcW w:w="1080" w:type="dxa"/>
                </w:tcPr>
                <w:p w14:paraId="4FFAC09C" w14:textId="77777777" w:rsidR="00937191" w:rsidRPr="007C1E56" w:rsidRDefault="00937191" w:rsidP="00937191">
                  <w:pPr>
                    <w:spacing w:after="80"/>
                    <w:jc w:val="center"/>
                    <w:rPr>
                      <w:sz w:val="18"/>
                      <w:szCs w:val="18"/>
                    </w:rPr>
                  </w:pPr>
                  <w:r>
                    <w:rPr>
                      <w:sz w:val="18"/>
                      <w:szCs w:val="18"/>
                    </w:rPr>
                    <w:t>1</w:t>
                  </w:r>
                </w:p>
              </w:tc>
              <w:tc>
                <w:tcPr>
                  <w:tcW w:w="900" w:type="dxa"/>
                </w:tcPr>
                <w:p w14:paraId="61BC03F4" w14:textId="77777777" w:rsidR="00937191" w:rsidRPr="007C1E56" w:rsidRDefault="00937191" w:rsidP="00937191">
                  <w:pPr>
                    <w:spacing w:after="80"/>
                    <w:jc w:val="center"/>
                    <w:rPr>
                      <w:sz w:val="18"/>
                      <w:szCs w:val="18"/>
                    </w:rPr>
                  </w:pPr>
                  <w:r>
                    <w:rPr>
                      <w:sz w:val="18"/>
                      <w:szCs w:val="18"/>
                    </w:rPr>
                    <w:t>3</w:t>
                  </w:r>
                </w:p>
              </w:tc>
              <w:tc>
                <w:tcPr>
                  <w:tcW w:w="1687" w:type="dxa"/>
                </w:tcPr>
                <w:p w14:paraId="04F0806F" w14:textId="77777777" w:rsidR="00937191" w:rsidRPr="007C1E56" w:rsidRDefault="00937191" w:rsidP="00937191">
                  <w:pPr>
                    <w:spacing w:after="80"/>
                    <w:jc w:val="center"/>
                    <w:rPr>
                      <w:sz w:val="18"/>
                      <w:szCs w:val="18"/>
                    </w:rPr>
                  </w:pPr>
                  <w:r>
                    <w:rPr>
                      <w:sz w:val="18"/>
                      <w:szCs w:val="18"/>
                    </w:rPr>
                    <w:t>1</w:t>
                  </w:r>
                </w:p>
              </w:tc>
            </w:tr>
            <w:tr w:rsidR="00937191" w:rsidRPr="007C1E56" w14:paraId="4F444C92" w14:textId="77777777" w:rsidTr="00937191">
              <w:tc>
                <w:tcPr>
                  <w:tcW w:w="2422" w:type="dxa"/>
                </w:tcPr>
                <w:p w14:paraId="402D3AFB" w14:textId="77777777" w:rsidR="00937191" w:rsidRPr="007C1E56" w:rsidRDefault="00937191" w:rsidP="00937191">
                  <w:pPr>
                    <w:spacing w:after="80"/>
                    <w:jc w:val="center"/>
                    <w:rPr>
                      <w:sz w:val="18"/>
                      <w:szCs w:val="18"/>
                    </w:rPr>
                  </w:pPr>
                  <w:r>
                    <w:rPr>
                      <w:sz w:val="18"/>
                      <w:szCs w:val="18"/>
                    </w:rPr>
                    <w:t>3,751</w:t>
                  </w:r>
                  <w:r w:rsidRPr="007C1E56">
                    <w:rPr>
                      <w:sz w:val="18"/>
                      <w:szCs w:val="18"/>
                    </w:rPr>
                    <w:t xml:space="preserve"> – 5,000</w:t>
                  </w:r>
                </w:p>
              </w:tc>
              <w:tc>
                <w:tcPr>
                  <w:tcW w:w="1248" w:type="dxa"/>
                </w:tcPr>
                <w:p w14:paraId="223C782A" w14:textId="77777777" w:rsidR="00937191" w:rsidRPr="007C1E56" w:rsidRDefault="00937191" w:rsidP="00937191">
                  <w:pPr>
                    <w:spacing w:after="80"/>
                    <w:jc w:val="center"/>
                    <w:rPr>
                      <w:sz w:val="18"/>
                      <w:szCs w:val="18"/>
                    </w:rPr>
                  </w:pPr>
                  <w:r>
                    <w:rPr>
                      <w:sz w:val="18"/>
                      <w:szCs w:val="18"/>
                    </w:rPr>
                    <w:t>2</w:t>
                  </w:r>
                </w:p>
              </w:tc>
              <w:tc>
                <w:tcPr>
                  <w:tcW w:w="1080" w:type="dxa"/>
                </w:tcPr>
                <w:p w14:paraId="04DAB9F4" w14:textId="77777777" w:rsidR="00937191" w:rsidRPr="007C1E56" w:rsidRDefault="00937191" w:rsidP="00937191">
                  <w:pPr>
                    <w:spacing w:after="80"/>
                    <w:jc w:val="center"/>
                    <w:rPr>
                      <w:sz w:val="18"/>
                      <w:szCs w:val="18"/>
                    </w:rPr>
                  </w:pPr>
                  <w:r w:rsidRPr="007C1E56">
                    <w:rPr>
                      <w:sz w:val="18"/>
                      <w:szCs w:val="18"/>
                    </w:rPr>
                    <w:t>1</w:t>
                  </w:r>
                </w:p>
              </w:tc>
              <w:tc>
                <w:tcPr>
                  <w:tcW w:w="900" w:type="dxa"/>
                </w:tcPr>
                <w:p w14:paraId="561C7F2F" w14:textId="77777777" w:rsidR="00937191" w:rsidRPr="007C1E56" w:rsidRDefault="00937191" w:rsidP="00937191">
                  <w:pPr>
                    <w:spacing w:after="80"/>
                    <w:jc w:val="center"/>
                    <w:rPr>
                      <w:sz w:val="18"/>
                      <w:szCs w:val="18"/>
                    </w:rPr>
                  </w:pPr>
                  <w:r>
                    <w:rPr>
                      <w:sz w:val="18"/>
                      <w:szCs w:val="18"/>
                    </w:rPr>
                    <w:t>4</w:t>
                  </w:r>
                </w:p>
              </w:tc>
              <w:tc>
                <w:tcPr>
                  <w:tcW w:w="1687" w:type="dxa"/>
                </w:tcPr>
                <w:p w14:paraId="1E481B19" w14:textId="77777777" w:rsidR="00937191" w:rsidRPr="007C1E56" w:rsidRDefault="00937191" w:rsidP="00937191">
                  <w:pPr>
                    <w:spacing w:after="80"/>
                    <w:jc w:val="center"/>
                    <w:rPr>
                      <w:sz w:val="18"/>
                      <w:szCs w:val="18"/>
                    </w:rPr>
                  </w:pPr>
                  <w:r w:rsidRPr="007C1E56">
                    <w:rPr>
                      <w:sz w:val="18"/>
                      <w:szCs w:val="18"/>
                    </w:rPr>
                    <w:t>1</w:t>
                  </w:r>
                </w:p>
              </w:tc>
            </w:tr>
            <w:tr w:rsidR="00937191" w:rsidRPr="007C1E56" w14:paraId="7D3D5FF4" w14:textId="77777777" w:rsidTr="00937191">
              <w:tc>
                <w:tcPr>
                  <w:tcW w:w="2422" w:type="dxa"/>
                </w:tcPr>
                <w:p w14:paraId="0A3A699D" w14:textId="77777777" w:rsidR="00937191" w:rsidRPr="007C1E56" w:rsidRDefault="00937191" w:rsidP="00937191">
                  <w:pPr>
                    <w:spacing w:after="80"/>
                    <w:jc w:val="center"/>
                    <w:rPr>
                      <w:sz w:val="18"/>
                      <w:szCs w:val="18"/>
                    </w:rPr>
                  </w:pPr>
                  <w:r>
                    <w:rPr>
                      <w:sz w:val="18"/>
                      <w:szCs w:val="18"/>
                    </w:rPr>
                    <w:t>5,001 – 6,250</w:t>
                  </w:r>
                </w:p>
              </w:tc>
              <w:tc>
                <w:tcPr>
                  <w:tcW w:w="1248" w:type="dxa"/>
                </w:tcPr>
                <w:p w14:paraId="7DF26713" w14:textId="77777777" w:rsidR="00937191" w:rsidRDefault="00937191" w:rsidP="00937191">
                  <w:pPr>
                    <w:spacing w:after="80"/>
                    <w:jc w:val="center"/>
                    <w:rPr>
                      <w:sz w:val="18"/>
                      <w:szCs w:val="18"/>
                    </w:rPr>
                  </w:pPr>
                  <w:r>
                    <w:rPr>
                      <w:sz w:val="18"/>
                      <w:szCs w:val="18"/>
                    </w:rPr>
                    <w:t>3</w:t>
                  </w:r>
                </w:p>
              </w:tc>
              <w:tc>
                <w:tcPr>
                  <w:tcW w:w="1080" w:type="dxa"/>
                </w:tcPr>
                <w:p w14:paraId="57694933" w14:textId="77777777" w:rsidR="00937191" w:rsidRPr="007C1E56" w:rsidRDefault="00937191" w:rsidP="00937191">
                  <w:pPr>
                    <w:spacing w:after="80"/>
                    <w:jc w:val="center"/>
                    <w:rPr>
                      <w:sz w:val="18"/>
                      <w:szCs w:val="18"/>
                    </w:rPr>
                  </w:pPr>
                  <w:r>
                    <w:rPr>
                      <w:sz w:val="18"/>
                      <w:szCs w:val="18"/>
                    </w:rPr>
                    <w:t>2</w:t>
                  </w:r>
                </w:p>
              </w:tc>
              <w:tc>
                <w:tcPr>
                  <w:tcW w:w="900" w:type="dxa"/>
                </w:tcPr>
                <w:p w14:paraId="7D2A08C2" w14:textId="77777777" w:rsidR="00937191" w:rsidRPr="007C1E56" w:rsidRDefault="00937191" w:rsidP="00937191">
                  <w:pPr>
                    <w:spacing w:after="80"/>
                    <w:jc w:val="center"/>
                    <w:rPr>
                      <w:sz w:val="18"/>
                      <w:szCs w:val="18"/>
                    </w:rPr>
                  </w:pPr>
                  <w:r>
                    <w:rPr>
                      <w:sz w:val="18"/>
                      <w:szCs w:val="18"/>
                    </w:rPr>
                    <w:t>5</w:t>
                  </w:r>
                </w:p>
              </w:tc>
              <w:tc>
                <w:tcPr>
                  <w:tcW w:w="1687" w:type="dxa"/>
                </w:tcPr>
                <w:p w14:paraId="509EF582" w14:textId="77777777" w:rsidR="00937191" w:rsidRPr="007C1E56" w:rsidRDefault="00937191" w:rsidP="00937191">
                  <w:pPr>
                    <w:spacing w:after="80"/>
                    <w:jc w:val="center"/>
                    <w:rPr>
                      <w:sz w:val="18"/>
                      <w:szCs w:val="18"/>
                    </w:rPr>
                  </w:pPr>
                  <w:r>
                    <w:rPr>
                      <w:sz w:val="18"/>
                      <w:szCs w:val="18"/>
                    </w:rPr>
                    <w:t>2</w:t>
                  </w:r>
                </w:p>
              </w:tc>
            </w:tr>
            <w:tr w:rsidR="00937191" w:rsidRPr="007C1E56" w14:paraId="03880309" w14:textId="77777777" w:rsidTr="00937191">
              <w:tc>
                <w:tcPr>
                  <w:tcW w:w="2422" w:type="dxa"/>
                </w:tcPr>
                <w:p w14:paraId="36970AC7" w14:textId="77777777" w:rsidR="00937191" w:rsidRPr="007C1E56" w:rsidRDefault="00937191" w:rsidP="00937191">
                  <w:pPr>
                    <w:spacing w:after="80"/>
                    <w:jc w:val="center"/>
                    <w:rPr>
                      <w:sz w:val="18"/>
                      <w:szCs w:val="18"/>
                    </w:rPr>
                  </w:pPr>
                  <w:r>
                    <w:rPr>
                      <w:sz w:val="18"/>
                      <w:szCs w:val="18"/>
                    </w:rPr>
                    <w:t>6,251</w:t>
                  </w:r>
                  <w:r w:rsidRPr="007C1E56">
                    <w:rPr>
                      <w:sz w:val="18"/>
                      <w:szCs w:val="18"/>
                    </w:rPr>
                    <w:t xml:space="preserve"> – 7,500</w:t>
                  </w:r>
                </w:p>
              </w:tc>
              <w:tc>
                <w:tcPr>
                  <w:tcW w:w="1248" w:type="dxa"/>
                </w:tcPr>
                <w:p w14:paraId="5B8546F0" w14:textId="77777777" w:rsidR="00937191" w:rsidRPr="007C1E56" w:rsidRDefault="00937191" w:rsidP="00937191">
                  <w:pPr>
                    <w:spacing w:after="80"/>
                    <w:jc w:val="center"/>
                    <w:rPr>
                      <w:sz w:val="18"/>
                      <w:szCs w:val="18"/>
                    </w:rPr>
                  </w:pPr>
                  <w:r>
                    <w:rPr>
                      <w:sz w:val="18"/>
                      <w:szCs w:val="18"/>
                    </w:rPr>
                    <w:t>3</w:t>
                  </w:r>
                </w:p>
              </w:tc>
              <w:tc>
                <w:tcPr>
                  <w:tcW w:w="1080" w:type="dxa"/>
                </w:tcPr>
                <w:p w14:paraId="22FF4C71" w14:textId="77777777" w:rsidR="00937191" w:rsidRPr="007C1E56" w:rsidRDefault="00937191" w:rsidP="00937191">
                  <w:pPr>
                    <w:spacing w:after="80"/>
                    <w:jc w:val="center"/>
                    <w:rPr>
                      <w:sz w:val="18"/>
                      <w:szCs w:val="18"/>
                    </w:rPr>
                  </w:pPr>
                  <w:r w:rsidRPr="007C1E56">
                    <w:rPr>
                      <w:sz w:val="18"/>
                      <w:szCs w:val="18"/>
                    </w:rPr>
                    <w:t>2</w:t>
                  </w:r>
                </w:p>
              </w:tc>
              <w:tc>
                <w:tcPr>
                  <w:tcW w:w="900" w:type="dxa"/>
                </w:tcPr>
                <w:p w14:paraId="37244A11" w14:textId="77777777" w:rsidR="00937191" w:rsidRPr="007C1E56" w:rsidRDefault="00937191" w:rsidP="00937191">
                  <w:pPr>
                    <w:spacing w:after="80"/>
                    <w:jc w:val="center"/>
                    <w:rPr>
                      <w:sz w:val="18"/>
                      <w:szCs w:val="18"/>
                    </w:rPr>
                  </w:pPr>
                  <w:r w:rsidRPr="007C1E56">
                    <w:rPr>
                      <w:sz w:val="18"/>
                      <w:szCs w:val="18"/>
                    </w:rPr>
                    <w:t>6</w:t>
                  </w:r>
                </w:p>
              </w:tc>
              <w:tc>
                <w:tcPr>
                  <w:tcW w:w="1687" w:type="dxa"/>
                </w:tcPr>
                <w:p w14:paraId="063A3ECD" w14:textId="77777777" w:rsidR="00937191" w:rsidRPr="007C1E56" w:rsidRDefault="00937191" w:rsidP="00937191">
                  <w:pPr>
                    <w:spacing w:after="80"/>
                    <w:jc w:val="center"/>
                    <w:rPr>
                      <w:sz w:val="18"/>
                      <w:szCs w:val="18"/>
                    </w:rPr>
                  </w:pPr>
                  <w:r w:rsidRPr="007C1E56">
                    <w:rPr>
                      <w:sz w:val="18"/>
                      <w:szCs w:val="18"/>
                    </w:rPr>
                    <w:t>2</w:t>
                  </w:r>
                </w:p>
              </w:tc>
            </w:tr>
            <w:tr w:rsidR="00937191" w:rsidRPr="007C1E56" w14:paraId="6E693C31" w14:textId="77777777" w:rsidTr="00937191">
              <w:tc>
                <w:tcPr>
                  <w:tcW w:w="2422" w:type="dxa"/>
                </w:tcPr>
                <w:p w14:paraId="13E92B77" w14:textId="77777777" w:rsidR="00937191" w:rsidRPr="007C1E56" w:rsidRDefault="00937191" w:rsidP="00937191">
                  <w:pPr>
                    <w:spacing w:after="80"/>
                    <w:jc w:val="center"/>
                    <w:rPr>
                      <w:sz w:val="18"/>
                      <w:szCs w:val="18"/>
                    </w:rPr>
                  </w:pPr>
                  <w:r>
                    <w:rPr>
                      <w:sz w:val="18"/>
                      <w:szCs w:val="18"/>
                    </w:rPr>
                    <w:t>7,501 – 8,750</w:t>
                  </w:r>
                </w:p>
              </w:tc>
              <w:tc>
                <w:tcPr>
                  <w:tcW w:w="1248" w:type="dxa"/>
                </w:tcPr>
                <w:p w14:paraId="73353ABC" w14:textId="77777777" w:rsidR="00937191" w:rsidRPr="007C1E56" w:rsidRDefault="00937191" w:rsidP="00937191">
                  <w:pPr>
                    <w:spacing w:after="80"/>
                    <w:jc w:val="center"/>
                    <w:rPr>
                      <w:sz w:val="18"/>
                      <w:szCs w:val="18"/>
                    </w:rPr>
                  </w:pPr>
                  <w:r>
                    <w:rPr>
                      <w:sz w:val="18"/>
                      <w:szCs w:val="18"/>
                    </w:rPr>
                    <w:t>4</w:t>
                  </w:r>
                </w:p>
              </w:tc>
              <w:tc>
                <w:tcPr>
                  <w:tcW w:w="1080" w:type="dxa"/>
                </w:tcPr>
                <w:p w14:paraId="5C1B3B93" w14:textId="77777777" w:rsidR="00937191" w:rsidRDefault="00937191" w:rsidP="00937191">
                  <w:pPr>
                    <w:spacing w:after="80"/>
                    <w:jc w:val="center"/>
                    <w:rPr>
                      <w:sz w:val="18"/>
                      <w:szCs w:val="18"/>
                    </w:rPr>
                  </w:pPr>
                  <w:r>
                    <w:rPr>
                      <w:sz w:val="18"/>
                      <w:szCs w:val="18"/>
                    </w:rPr>
                    <w:t>2</w:t>
                  </w:r>
                </w:p>
              </w:tc>
              <w:tc>
                <w:tcPr>
                  <w:tcW w:w="900" w:type="dxa"/>
                </w:tcPr>
                <w:p w14:paraId="1BC96B38" w14:textId="77777777" w:rsidR="00937191" w:rsidRPr="007C1E56" w:rsidRDefault="00937191" w:rsidP="00937191">
                  <w:pPr>
                    <w:spacing w:after="80"/>
                    <w:jc w:val="center"/>
                    <w:rPr>
                      <w:sz w:val="18"/>
                      <w:szCs w:val="18"/>
                    </w:rPr>
                  </w:pPr>
                  <w:r>
                    <w:rPr>
                      <w:sz w:val="18"/>
                      <w:szCs w:val="18"/>
                    </w:rPr>
                    <w:t>7</w:t>
                  </w:r>
                </w:p>
              </w:tc>
              <w:tc>
                <w:tcPr>
                  <w:tcW w:w="1687" w:type="dxa"/>
                </w:tcPr>
                <w:p w14:paraId="1922FDA4" w14:textId="77777777" w:rsidR="00937191" w:rsidRPr="007C1E56" w:rsidRDefault="00937191" w:rsidP="00937191">
                  <w:pPr>
                    <w:spacing w:after="80"/>
                    <w:jc w:val="center"/>
                    <w:rPr>
                      <w:sz w:val="18"/>
                      <w:szCs w:val="18"/>
                    </w:rPr>
                  </w:pPr>
                  <w:r>
                    <w:rPr>
                      <w:sz w:val="18"/>
                      <w:szCs w:val="18"/>
                    </w:rPr>
                    <w:t>2</w:t>
                  </w:r>
                </w:p>
              </w:tc>
            </w:tr>
            <w:tr w:rsidR="00937191" w:rsidRPr="007C1E56" w14:paraId="6D8BB2A2" w14:textId="77777777" w:rsidTr="00937191">
              <w:tc>
                <w:tcPr>
                  <w:tcW w:w="2422" w:type="dxa"/>
                </w:tcPr>
                <w:p w14:paraId="563705CE" w14:textId="77777777" w:rsidR="00937191" w:rsidRPr="007C1E56" w:rsidRDefault="00937191" w:rsidP="00937191">
                  <w:pPr>
                    <w:spacing w:after="80"/>
                    <w:jc w:val="center"/>
                    <w:rPr>
                      <w:sz w:val="18"/>
                      <w:szCs w:val="18"/>
                    </w:rPr>
                  </w:pPr>
                  <w:r>
                    <w:rPr>
                      <w:sz w:val="18"/>
                      <w:szCs w:val="18"/>
                    </w:rPr>
                    <w:t>8,75</w:t>
                  </w:r>
                  <w:r w:rsidRPr="007C1E56">
                    <w:rPr>
                      <w:sz w:val="18"/>
                      <w:szCs w:val="18"/>
                    </w:rPr>
                    <w:t>1 – 10,000</w:t>
                  </w:r>
                </w:p>
              </w:tc>
              <w:tc>
                <w:tcPr>
                  <w:tcW w:w="1248" w:type="dxa"/>
                </w:tcPr>
                <w:p w14:paraId="17E6A028" w14:textId="77777777" w:rsidR="00937191" w:rsidRPr="007C1E56" w:rsidRDefault="00937191" w:rsidP="00937191">
                  <w:pPr>
                    <w:spacing w:after="80"/>
                    <w:jc w:val="center"/>
                    <w:rPr>
                      <w:sz w:val="18"/>
                      <w:szCs w:val="18"/>
                    </w:rPr>
                  </w:pPr>
                  <w:r>
                    <w:rPr>
                      <w:sz w:val="18"/>
                      <w:szCs w:val="18"/>
                    </w:rPr>
                    <w:t>4</w:t>
                  </w:r>
                </w:p>
              </w:tc>
              <w:tc>
                <w:tcPr>
                  <w:tcW w:w="1080" w:type="dxa"/>
                </w:tcPr>
                <w:p w14:paraId="059ADCBA" w14:textId="77777777" w:rsidR="00937191" w:rsidRPr="007C1E56" w:rsidRDefault="00937191" w:rsidP="00937191">
                  <w:pPr>
                    <w:spacing w:after="80"/>
                    <w:jc w:val="center"/>
                    <w:rPr>
                      <w:sz w:val="18"/>
                      <w:szCs w:val="18"/>
                    </w:rPr>
                  </w:pPr>
                  <w:r>
                    <w:rPr>
                      <w:sz w:val="18"/>
                      <w:szCs w:val="18"/>
                    </w:rPr>
                    <w:t>2</w:t>
                  </w:r>
                </w:p>
              </w:tc>
              <w:tc>
                <w:tcPr>
                  <w:tcW w:w="900" w:type="dxa"/>
                </w:tcPr>
                <w:p w14:paraId="211275E8" w14:textId="77777777" w:rsidR="00937191" w:rsidRPr="007C1E56" w:rsidRDefault="00937191" w:rsidP="00937191">
                  <w:pPr>
                    <w:spacing w:after="80"/>
                    <w:jc w:val="center"/>
                    <w:rPr>
                      <w:sz w:val="18"/>
                      <w:szCs w:val="18"/>
                    </w:rPr>
                  </w:pPr>
                  <w:r w:rsidRPr="007C1E56">
                    <w:rPr>
                      <w:sz w:val="18"/>
                      <w:szCs w:val="18"/>
                    </w:rPr>
                    <w:t>8</w:t>
                  </w:r>
                </w:p>
              </w:tc>
              <w:tc>
                <w:tcPr>
                  <w:tcW w:w="1687" w:type="dxa"/>
                </w:tcPr>
                <w:p w14:paraId="5C4210CF" w14:textId="77777777" w:rsidR="00937191" w:rsidRPr="007C1E56" w:rsidRDefault="00937191" w:rsidP="00937191">
                  <w:pPr>
                    <w:spacing w:after="80"/>
                    <w:jc w:val="center"/>
                    <w:rPr>
                      <w:sz w:val="18"/>
                      <w:szCs w:val="18"/>
                    </w:rPr>
                  </w:pPr>
                  <w:r>
                    <w:rPr>
                      <w:sz w:val="18"/>
                      <w:szCs w:val="18"/>
                    </w:rPr>
                    <w:t>2</w:t>
                  </w:r>
                </w:p>
              </w:tc>
            </w:tr>
          </w:tbl>
          <w:p w14:paraId="54812941"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p>
        </w:tc>
      </w:tr>
      <w:tr w:rsidR="00937191" w14:paraId="29F36617"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E4A7AC8"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NOTE:</w:t>
            </w:r>
          </w:p>
        </w:tc>
        <w:tc>
          <w:tcPr>
            <w:tcW w:w="1746" w:type="dxa"/>
            <w:tcBorders>
              <w:top w:val="single" w:sz="4" w:space="0" w:color="auto"/>
              <w:left w:val="single" w:sz="4" w:space="0" w:color="auto"/>
              <w:bottom w:val="single" w:sz="4" w:space="0" w:color="auto"/>
              <w:right w:val="single" w:sz="4" w:space="0" w:color="auto"/>
            </w:tcBorders>
            <w:hideMark/>
          </w:tcPr>
          <w:p w14:paraId="7A551C1A"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454.1.6.1.1</w:t>
            </w:r>
          </w:p>
        </w:tc>
        <w:tc>
          <w:tcPr>
            <w:tcW w:w="7563" w:type="dxa"/>
            <w:tcBorders>
              <w:top w:val="single" w:sz="4" w:space="0" w:color="auto"/>
              <w:left w:val="single" w:sz="4" w:space="0" w:color="auto"/>
              <w:bottom w:val="single" w:sz="4" w:space="0" w:color="auto"/>
              <w:right w:val="single" w:sz="4" w:space="0" w:color="auto"/>
            </w:tcBorders>
            <w:hideMark/>
          </w:tcPr>
          <w:p w14:paraId="2E23FC4B" w14:textId="77777777" w:rsidR="00937191" w:rsidRDefault="00937191" w:rsidP="00937191">
            <w:pPr>
              <w:tabs>
                <w:tab w:val="left" w:pos="6480"/>
                <w:tab w:val="left" w:pos="7920"/>
                <w:tab w:val="left" w:pos="8370"/>
              </w:tabs>
              <w:spacing w:beforeAutospacing="0" w:after="80"/>
              <w:rPr>
                <w:rFonts w:ascii="Arial" w:eastAsia="Times New Roman" w:hAnsi="Arial" w:cs="Arial"/>
                <w:bCs/>
                <w:sz w:val="18"/>
                <w:szCs w:val="18"/>
              </w:rPr>
            </w:pPr>
            <w:r>
              <w:rPr>
                <w:rFonts w:ascii="Arial" w:eastAsia="Times New Roman" w:hAnsi="Arial" w:cs="Arial"/>
                <w:b/>
                <w:sz w:val="18"/>
                <w:szCs w:val="18"/>
              </w:rPr>
              <w:t>Exception:</w:t>
            </w:r>
            <w:r>
              <w:rPr>
                <w:rFonts w:ascii="Arial" w:eastAsia="Times New Roman" w:hAnsi="Arial" w:cs="Arial"/>
                <w:bCs/>
                <w:sz w:val="18"/>
                <w:szCs w:val="18"/>
              </w:rPr>
              <w:t xml:space="preserve"> When a public swimming pool meets all of the following conditions the following shall apply:</w:t>
            </w:r>
          </w:p>
          <w:p w14:paraId="3592A3FC" w14:textId="77777777" w:rsidR="00937191" w:rsidRDefault="00937191" w:rsidP="00937191">
            <w:pPr>
              <w:tabs>
                <w:tab w:val="left" w:pos="6480"/>
                <w:tab w:val="left" w:pos="7920"/>
                <w:tab w:val="left" w:pos="8370"/>
              </w:tabs>
              <w:spacing w:beforeAutospacing="0" w:after="80"/>
              <w:rPr>
                <w:rFonts w:ascii="Arial" w:eastAsia="Times New Roman" w:hAnsi="Arial" w:cs="Arial"/>
                <w:bCs/>
                <w:sz w:val="18"/>
                <w:szCs w:val="18"/>
              </w:rPr>
            </w:pPr>
            <w:r>
              <w:rPr>
                <w:rFonts w:ascii="Arial" w:eastAsia="Times New Roman" w:hAnsi="Arial" w:cs="Arial"/>
                <w:bCs/>
                <w:sz w:val="18"/>
                <w:szCs w:val="18"/>
              </w:rPr>
              <w:t>1.  The pool serves only a designated group of dwelling units,</w:t>
            </w:r>
          </w:p>
          <w:p w14:paraId="55A9D31C" w14:textId="77777777" w:rsidR="00937191" w:rsidRDefault="00937191" w:rsidP="00937191">
            <w:pPr>
              <w:tabs>
                <w:tab w:val="left" w:pos="6480"/>
                <w:tab w:val="left" w:pos="7920"/>
                <w:tab w:val="left" w:pos="8370"/>
              </w:tabs>
              <w:spacing w:beforeAutospacing="0" w:after="80"/>
              <w:rPr>
                <w:rFonts w:ascii="Arial" w:eastAsia="Times New Roman" w:hAnsi="Arial" w:cs="Arial"/>
                <w:bCs/>
                <w:sz w:val="18"/>
                <w:szCs w:val="18"/>
              </w:rPr>
            </w:pPr>
            <w:r>
              <w:rPr>
                <w:rFonts w:ascii="Arial" w:eastAsia="Times New Roman" w:hAnsi="Arial" w:cs="Arial"/>
                <w:bCs/>
                <w:sz w:val="18"/>
                <w:szCs w:val="18"/>
              </w:rPr>
              <w:t>2.  The pool is not for the use of the general public, and</w:t>
            </w:r>
          </w:p>
          <w:p w14:paraId="6F14CDD5" w14:textId="77777777" w:rsidR="00937191" w:rsidRDefault="00937191" w:rsidP="00937191">
            <w:pPr>
              <w:tabs>
                <w:tab w:val="left" w:pos="6480"/>
                <w:tab w:val="left" w:pos="7920"/>
                <w:tab w:val="left" w:pos="8370"/>
              </w:tabs>
              <w:spacing w:beforeAutospacing="0" w:after="80"/>
              <w:rPr>
                <w:rFonts w:ascii="Arial" w:eastAsia="Times New Roman" w:hAnsi="Arial" w:cs="Arial"/>
                <w:bCs/>
                <w:sz w:val="18"/>
                <w:szCs w:val="18"/>
              </w:rPr>
            </w:pPr>
            <w:r>
              <w:rPr>
                <w:rFonts w:ascii="Arial" w:eastAsia="Times New Roman" w:hAnsi="Arial" w:cs="Arial"/>
                <w:bCs/>
                <w:sz w:val="18"/>
                <w:szCs w:val="18"/>
              </w:rPr>
              <w:t xml:space="preserve">3.  A building provides sanitary facilities; </w:t>
            </w:r>
          </w:p>
          <w:p w14:paraId="0C295D7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bCs/>
                <w:sz w:val="18"/>
                <w:szCs w:val="18"/>
              </w:rPr>
              <w:t xml:space="preserve">The fixture requirement for the building shall be determined and if it exceeds the requirement in Table 454.1.6.1 then the building requirement shall regulate the fixture count, otherwise the fixture count shall be based on the requirement for the pool. </w:t>
            </w:r>
            <w:r>
              <w:rPr>
                <w:rFonts w:ascii="Arial" w:eastAsia="Times New Roman" w:hAnsi="Arial" w:cs="Arial"/>
                <w:b/>
                <w:sz w:val="18"/>
                <w:szCs w:val="18"/>
              </w:rPr>
              <w:t>Under no circumstances shall the fixture counts be cumulative.</w:t>
            </w:r>
          </w:p>
        </w:tc>
      </w:tr>
      <w:tr w:rsidR="00937191" w14:paraId="3C930604"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9A03B3F"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7888537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3690669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89734661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30DD740"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454.1.6.1.1</w:t>
            </w:r>
          </w:p>
        </w:tc>
        <w:tc>
          <w:tcPr>
            <w:tcW w:w="7563" w:type="dxa"/>
            <w:tcBorders>
              <w:top w:val="single" w:sz="4" w:space="0" w:color="auto"/>
              <w:left w:val="single" w:sz="4" w:space="0" w:color="auto"/>
              <w:bottom w:val="single" w:sz="4" w:space="0" w:color="auto"/>
              <w:right w:val="single" w:sz="4" w:space="0" w:color="auto"/>
            </w:tcBorders>
            <w:hideMark/>
          </w:tcPr>
          <w:p w14:paraId="1507735E"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Sanitary facilities: One diaper changing table shall be provided at each restroom. Diaper changing tables are not required at restrooms where all pools served are restricted to adult use only. </w:t>
            </w:r>
          </w:p>
          <w:p w14:paraId="59E18AB4"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(Swim diapers are recommended for use by children that are not toilet trained. Persons that are ill with diarrhea cannot enter the pool.)</w:t>
            </w:r>
          </w:p>
        </w:tc>
      </w:tr>
      <w:tr w:rsidR="00937191" w14:paraId="0CCEC7B4"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F5A8D22"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87534829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4468772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84944099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FE54EB4"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454.1.6.1.1</w:t>
            </w:r>
          </w:p>
        </w:tc>
        <w:tc>
          <w:tcPr>
            <w:tcW w:w="7563" w:type="dxa"/>
            <w:tcBorders>
              <w:top w:val="single" w:sz="4" w:space="0" w:color="auto"/>
              <w:left w:val="single" w:sz="4" w:space="0" w:color="auto"/>
              <w:bottom w:val="single" w:sz="4" w:space="0" w:color="auto"/>
              <w:right w:val="single" w:sz="4" w:space="0" w:color="auto"/>
            </w:tcBorders>
            <w:hideMark/>
          </w:tcPr>
          <w:p w14:paraId="1B1CA73C"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63199E">
              <w:rPr>
                <w:rFonts w:ascii="Arial" w:eastAsia="Times New Roman" w:hAnsi="Arial" w:cs="Arial"/>
                <w:b/>
                <w:sz w:val="18"/>
                <w:szCs w:val="18"/>
                <w:u w:val="single"/>
              </w:rPr>
              <w:t>Additional fixtures</w:t>
            </w:r>
            <w:r>
              <w:rPr>
                <w:rFonts w:ascii="Arial" w:eastAsia="Times New Roman" w:hAnsi="Arial" w:cs="Arial"/>
                <w:sz w:val="18"/>
                <w:szCs w:val="18"/>
              </w:rPr>
              <w:t xml:space="preserve"> required for each additional 2,500 square feet (233 m²) over 10,000 square feet, or proportion thereof (929 m²): – Women’s (1) WC</w:t>
            </w:r>
          </w:p>
          <w:p w14:paraId="35486C29"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63199E">
              <w:rPr>
                <w:rFonts w:ascii="Arial" w:eastAsia="Times New Roman" w:hAnsi="Arial" w:cs="Arial"/>
                <w:b/>
                <w:sz w:val="18"/>
                <w:szCs w:val="18"/>
                <w:u w:val="single"/>
              </w:rPr>
              <w:t>Additional fixtures</w:t>
            </w:r>
            <w:r>
              <w:rPr>
                <w:rFonts w:ascii="Arial" w:eastAsia="Times New Roman" w:hAnsi="Arial" w:cs="Arial"/>
                <w:sz w:val="18"/>
                <w:szCs w:val="18"/>
              </w:rPr>
              <w:t xml:space="preserve"> required for each additional 5,000 square feet (465 m²) over 10,000 square feet, or proportion thereof (929 m²): Men’s – (1) WC, Women’s - (2) WC</w:t>
            </w:r>
          </w:p>
          <w:p w14:paraId="4E5E256E" w14:textId="366A1FAF" w:rsidR="00937191" w:rsidRDefault="00937191" w:rsidP="00937191">
            <w:pPr>
              <w:tabs>
                <w:tab w:val="left" w:pos="6480"/>
                <w:tab w:val="left" w:pos="7920"/>
                <w:tab w:val="left" w:pos="8370"/>
              </w:tabs>
              <w:spacing w:beforeAutospacing="0" w:after="80"/>
              <w:rPr>
                <w:rFonts w:ascii="Arial" w:eastAsia="Times New Roman" w:hAnsi="Arial" w:cs="Arial"/>
                <w:b/>
                <w:sz w:val="18"/>
                <w:szCs w:val="18"/>
              </w:rPr>
            </w:pPr>
            <w:r w:rsidRPr="0063199E">
              <w:rPr>
                <w:rFonts w:ascii="Arial" w:eastAsia="Times New Roman" w:hAnsi="Arial" w:cs="Arial"/>
                <w:b/>
                <w:sz w:val="18"/>
                <w:szCs w:val="18"/>
                <w:u w:val="single"/>
              </w:rPr>
              <w:t>Additional fixtures</w:t>
            </w:r>
            <w:r>
              <w:rPr>
                <w:rFonts w:ascii="Arial" w:eastAsia="Times New Roman" w:hAnsi="Arial" w:cs="Arial"/>
                <w:sz w:val="18"/>
                <w:szCs w:val="18"/>
              </w:rPr>
              <w:t xml:space="preserve"> required for each additional 10,000 square feet (929 m²) over 10,000 square feet, or proportion thereof (929 m²): Men’s - (2) WC, (1) Lavatory, Women’s - (4) WC, (1) Lavatory.</w:t>
            </w:r>
          </w:p>
        </w:tc>
      </w:tr>
      <w:tr w:rsidR="00937191" w14:paraId="0ECE0F5D"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3CFF69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57411921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1010518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7330626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C33F386"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454.1.6.1.2</w:t>
            </w:r>
          </w:p>
        </w:tc>
        <w:tc>
          <w:tcPr>
            <w:tcW w:w="7563" w:type="dxa"/>
            <w:tcBorders>
              <w:top w:val="single" w:sz="4" w:space="0" w:color="auto"/>
              <w:left w:val="single" w:sz="4" w:space="0" w:color="auto"/>
              <w:bottom w:val="single" w:sz="4" w:space="0" w:color="auto"/>
              <w:right w:val="single" w:sz="4" w:space="0" w:color="auto"/>
            </w:tcBorders>
            <w:hideMark/>
          </w:tcPr>
          <w:p w14:paraId="4012081D"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Sanitary facilities: Outside access to facilities shall be provided for bathers at outdoor pools.  Where the restrooms are located within an adjacent building and the restroom doors do not open to the outside, the restroom doors shall be within 50’ (15,240 mm) of the building’s exterior door.</w:t>
            </w:r>
          </w:p>
        </w:tc>
      </w:tr>
      <w:tr w:rsidR="00937191" w14:paraId="50D8CBD4"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2301990"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20995145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0803285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78850894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A515452"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454.1.6.1.2</w:t>
            </w:r>
          </w:p>
        </w:tc>
        <w:tc>
          <w:tcPr>
            <w:tcW w:w="7563" w:type="dxa"/>
            <w:tcBorders>
              <w:top w:val="single" w:sz="4" w:space="0" w:color="auto"/>
              <w:left w:val="single" w:sz="4" w:space="0" w:color="auto"/>
              <w:bottom w:val="single" w:sz="4" w:space="0" w:color="auto"/>
              <w:right w:val="single" w:sz="4" w:space="0" w:color="auto"/>
            </w:tcBorders>
            <w:hideMark/>
          </w:tcPr>
          <w:p w14:paraId="7D1CB1AA"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Sanitary facilities: If the restrooms are not visible from any portion of the pool deck, signs shall be posted showing directions to the facilities. Directions shall be legible from any portion of the pool deck; letters shall be a minimum of 1” (25 mm) high.</w:t>
            </w:r>
          </w:p>
        </w:tc>
      </w:tr>
      <w:tr w:rsidR="00937191" w14:paraId="71F26684"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81074A2"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945750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10739115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34926508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A5744EB"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454.1.6.1.3</w:t>
            </w:r>
          </w:p>
        </w:tc>
        <w:tc>
          <w:tcPr>
            <w:tcW w:w="7563" w:type="dxa"/>
            <w:tcBorders>
              <w:top w:val="single" w:sz="4" w:space="0" w:color="auto"/>
              <w:left w:val="single" w:sz="4" w:space="0" w:color="auto"/>
              <w:bottom w:val="single" w:sz="4" w:space="0" w:color="auto"/>
              <w:right w:val="single" w:sz="4" w:space="0" w:color="auto"/>
            </w:tcBorders>
            <w:hideMark/>
          </w:tcPr>
          <w:p w14:paraId="20FBAB96"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Sanitary facilities: Floors of sanitary facilities shall be constructed of concrete or other nonabsorbent materials, shall have a smooth, slip resistant finish, and shall slope to floor drains, which must be installed within the facility.</w:t>
            </w:r>
          </w:p>
        </w:tc>
      </w:tr>
      <w:tr w:rsidR="00937191" w14:paraId="41A517C1"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B53CBAA"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7931543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0684036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4983801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8B92062"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454.1.6.1.3</w:t>
            </w:r>
          </w:p>
        </w:tc>
        <w:tc>
          <w:tcPr>
            <w:tcW w:w="7563" w:type="dxa"/>
            <w:tcBorders>
              <w:top w:val="single" w:sz="4" w:space="0" w:color="auto"/>
              <w:left w:val="single" w:sz="4" w:space="0" w:color="auto"/>
              <w:bottom w:val="single" w:sz="4" w:space="0" w:color="auto"/>
              <w:right w:val="single" w:sz="4" w:space="0" w:color="auto"/>
            </w:tcBorders>
            <w:hideMark/>
          </w:tcPr>
          <w:p w14:paraId="511C3188"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Sanitary facilities: There are no foot baths, carpet or duck boards on the floor.</w:t>
            </w:r>
          </w:p>
        </w:tc>
      </w:tr>
      <w:tr w:rsidR="00937191" w14:paraId="09CF8884"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58D2FC9"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9570911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9090740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650614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46F28B5"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454.1.6.1.3</w:t>
            </w:r>
          </w:p>
        </w:tc>
        <w:tc>
          <w:tcPr>
            <w:tcW w:w="7563" w:type="dxa"/>
            <w:tcBorders>
              <w:top w:val="single" w:sz="4" w:space="0" w:color="auto"/>
              <w:left w:val="single" w:sz="4" w:space="0" w:color="auto"/>
              <w:bottom w:val="single" w:sz="4" w:space="0" w:color="auto"/>
              <w:right w:val="single" w:sz="4" w:space="0" w:color="auto"/>
            </w:tcBorders>
            <w:hideMark/>
          </w:tcPr>
          <w:p w14:paraId="777976CD"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Sanitary facilities: The intersection between the floor and walls shall be coved where either floor or wall is not made of waterproof materials such as tile or vinyl.</w:t>
            </w:r>
          </w:p>
        </w:tc>
      </w:tr>
      <w:tr w:rsidR="00937191" w14:paraId="2E6D4C58" w14:textId="77777777" w:rsidTr="00913C99">
        <w:tc>
          <w:tcPr>
            <w:tcW w:w="1486" w:type="dxa"/>
            <w:tcBorders>
              <w:top w:val="single" w:sz="4" w:space="0" w:color="auto"/>
              <w:left w:val="single" w:sz="4" w:space="0" w:color="auto"/>
              <w:bottom w:val="single" w:sz="18" w:space="0" w:color="auto"/>
              <w:right w:val="single" w:sz="4" w:space="0" w:color="auto"/>
            </w:tcBorders>
            <w:hideMark/>
          </w:tcPr>
          <w:p w14:paraId="79B4F51C"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44789334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9392352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870344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2E2C261D"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454.1.6.1.4</w:t>
            </w:r>
          </w:p>
        </w:tc>
        <w:tc>
          <w:tcPr>
            <w:tcW w:w="7563" w:type="dxa"/>
            <w:tcBorders>
              <w:top w:val="single" w:sz="4" w:space="0" w:color="auto"/>
              <w:left w:val="single" w:sz="4" w:space="0" w:color="auto"/>
              <w:bottom w:val="single" w:sz="18" w:space="0" w:color="auto"/>
              <w:right w:val="single" w:sz="4" w:space="0" w:color="auto"/>
            </w:tcBorders>
            <w:hideMark/>
          </w:tcPr>
          <w:p w14:paraId="6EBEF296"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Sanitary facilities: A hose </w:t>
            </w:r>
            <w:proofErr w:type="spellStart"/>
            <w:r>
              <w:rPr>
                <w:rFonts w:ascii="Arial" w:eastAsia="Times New Roman" w:hAnsi="Arial" w:cs="Arial"/>
                <w:sz w:val="18"/>
                <w:szCs w:val="18"/>
              </w:rPr>
              <w:t>bibb</w:t>
            </w:r>
            <w:proofErr w:type="spellEnd"/>
            <w:r>
              <w:rPr>
                <w:rFonts w:ascii="Arial" w:eastAsia="Times New Roman" w:hAnsi="Arial" w:cs="Arial"/>
                <w:sz w:val="18"/>
                <w:szCs w:val="18"/>
              </w:rPr>
              <w:t xml:space="preserve"> with vacuum breaker is in or within 25’ (7,620 mm) each restroom for ease of cleaning.</w:t>
            </w:r>
          </w:p>
        </w:tc>
      </w:tr>
      <w:tr w:rsidR="00937191" w14:paraId="287F57E9"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32169C85" w14:textId="77777777" w:rsidR="00937191" w:rsidRDefault="00937191" w:rsidP="00937191">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RECIRCULATION AND TREATMENT</w:t>
            </w:r>
          </w:p>
        </w:tc>
      </w:tr>
      <w:tr w:rsidR="00937191" w14:paraId="0E41113F"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385C44F6"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7509763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8665019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1608251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46CE5780"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454.1.6.2</w:t>
            </w:r>
          </w:p>
        </w:tc>
        <w:tc>
          <w:tcPr>
            <w:tcW w:w="7563" w:type="dxa"/>
            <w:tcBorders>
              <w:top w:val="single" w:sz="18" w:space="0" w:color="auto"/>
              <w:left w:val="single" w:sz="4" w:space="0" w:color="auto"/>
              <w:bottom w:val="single" w:sz="4" w:space="0" w:color="auto"/>
              <w:right w:val="single" w:sz="4" w:space="0" w:color="auto"/>
            </w:tcBorders>
            <w:hideMark/>
          </w:tcPr>
          <w:p w14:paraId="74FFA3EF"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minimum of one rinse shower shall be provided on the pool deck of all outdoor pools within the perimeter of the fence.</w:t>
            </w:r>
          </w:p>
        </w:tc>
      </w:tr>
      <w:tr w:rsidR="00937191" w14:paraId="4FEC87F2"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13F5674"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8920073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15710171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8450376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5E4A5AA"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454.1.6.3</w:t>
            </w:r>
          </w:p>
        </w:tc>
        <w:tc>
          <w:tcPr>
            <w:tcW w:w="7563" w:type="dxa"/>
            <w:tcBorders>
              <w:top w:val="single" w:sz="4" w:space="0" w:color="auto"/>
              <w:left w:val="single" w:sz="4" w:space="0" w:color="auto"/>
              <w:bottom w:val="single" w:sz="4" w:space="0" w:color="auto"/>
              <w:right w:val="single" w:sz="4" w:space="0" w:color="auto"/>
            </w:tcBorders>
            <w:hideMark/>
          </w:tcPr>
          <w:p w14:paraId="4FB4389C"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An atmospheric break or approved backflow prevention device shall be provided in each pool water supply line that is connected to a public water supply.</w:t>
            </w:r>
          </w:p>
        </w:tc>
      </w:tr>
      <w:tr w:rsidR="00937191" w14:paraId="42B4019E"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0282F7F"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9938450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4321057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6333448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0B2FA25"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454.1.6.3</w:t>
            </w:r>
          </w:p>
        </w:tc>
        <w:tc>
          <w:tcPr>
            <w:tcW w:w="7563" w:type="dxa"/>
            <w:tcBorders>
              <w:top w:val="single" w:sz="4" w:space="0" w:color="auto"/>
              <w:left w:val="single" w:sz="4" w:space="0" w:color="auto"/>
              <w:bottom w:val="single" w:sz="4" w:space="0" w:color="auto"/>
              <w:right w:val="single" w:sz="4" w:space="0" w:color="auto"/>
            </w:tcBorders>
            <w:hideMark/>
          </w:tcPr>
          <w:p w14:paraId="4D334391"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Vacuum breakers shall be installed on all hose </w:t>
            </w:r>
            <w:proofErr w:type="spellStart"/>
            <w:r>
              <w:rPr>
                <w:rFonts w:ascii="Arial" w:eastAsia="Times New Roman" w:hAnsi="Arial" w:cs="Arial"/>
                <w:sz w:val="18"/>
                <w:szCs w:val="18"/>
              </w:rPr>
              <w:t>bibbs</w:t>
            </w:r>
            <w:proofErr w:type="spellEnd"/>
            <w:r>
              <w:rPr>
                <w:rFonts w:ascii="Arial" w:eastAsia="Times New Roman" w:hAnsi="Arial" w:cs="Arial"/>
                <w:sz w:val="18"/>
                <w:szCs w:val="18"/>
              </w:rPr>
              <w:t>.</w:t>
            </w:r>
          </w:p>
        </w:tc>
      </w:tr>
      <w:tr w:rsidR="00937191" w14:paraId="2ED1DF52"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EAEF27A"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7852155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4918575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35441715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898F142"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w:t>
            </w:r>
          </w:p>
        </w:tc>
        <w:tc>
          <w:tcPr>
            <w:tcW w:w="7563" w:type="dxa"/>
            <w:tcBorders>
              <w:top w:val="single" w:sz="4" w:space="0" w:color="auto"/>
              <w:left w:val="single" w:sz="4" w:space="0" w:color="auto"/>
              <w:bottom w:val="single" w:sz="4" w:space="0" w:color="auto"/>
              <w:right w:val="single" w:sz="4" w:space="0" w:color="auto"/>
            </w:tcBorders>
            <w:hideMark/>
          </w:tcPr>
          <w:p w14:paraId="4E6C60FE" w14:textId="318AC42B" w:rsidR="00937191" w:rsidRDefault="00863BA2"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Recirculation and treatment equipment such as filters, recessed automatic surface skimmers, ionizers, ozone generators, disinfection feeders and chlorine generators shall be tested and appr</w:t>
            </w:r>
            <w:r>
              <w:rPr>
                <w:rFonts w:ascii="Arial" w:eastAsia="Times New Roman" w:hAnsi="Arial" w:cs="Arial"/>
                <w:sz w:val="18"/>
                <w:szCs w:val="18"/>
              </w:rPr>
              <w:t>oved using the NSF/ANSI</w:t>
            </w:r>
            <w:r w:rsidRPr="007C1E56">
              <w:rPr>
                <w:rFonts w:ascii="Arial" w:eastAsia="Times New Roman" w:hAnsi="Arial" w:cs="Arial"/>
                <w:sz w:val="18"/>
                <w:szCs w:val="18"/>
              </w:rPr>
              <w:t xml:space="preserve"> 50</w:t>
            </w:r>
            <w:r>
              <w:rPr>
                <w:rFonts w:ascii="Arial" w:eastAsia="Times New Roman" w:hAnsi="Arial" w:cs="Arial"/>
                <w:sz w:val="18"/>
                <w:szCs w:val="18"/>
              </w:rPr>
              <w:t xml:space="preserve">-2019, </w:t>
            </w:r>
            <w:r w:rsidRPr="00B6480B">
              <w:rPr>
                <w:rFonts w:ascii="Arial" w:eastAsia="Times New Roman" w:hAnsi="Arial" w:cs="Arial"/>
                <w:i/>
                <w:sz w:val="18"/>
                <w:szCs w:val="18"/>
              </w:rPr>
              <w:t>Equipment and Chemicals for Swimming Pools, Spas, Hot Tubs and other Recreational Water Facilities</w:t>
            </w:r>
            <w:r>
              <w:rPr>
                <w:rFonts w:ascii="Arial" w:eastAsia="Times New Roman" w:hAnsi="Arial" w:cs="Arial"/>
                <w:sz w:val="18"/>
                <w:szCs w:val="18"/>
              </w:rPr>
              <w:t xml:space="preserve">, </w:t>
            </w:r>
            <w:r w:rsidRPr="007C1E56">
              <w:rPr>
                <w:rFonts w:ascii="Arial" w:eastAsia="Times New Roman" w:hAnsi="Arial" w:cs="Arial"/>
                <w:sz w:val="18"/>
                <w:szCs w:val="18"/>
              </w:rPr>
              <w:t>which is incorporated by reference.</w:t>
            </w:r>
          </w:p>
        </w:tc>
      </w:tr>
      <w:tr w:rsidR="00937191" w14:paraId="184A6173"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BC35461"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Y</w:t>
            </w:r>
            <w:sdt>
              <w:sdtPr>
                <w:rPr>
                  <w:rFonts w:ascii="Arial" w:eastAsia="Times New Roman" w:hAnsi="Arial" w:cs="Arial"/>
                  <w:sz w:val="18"/>
                  <w:szCs w:val="18"/>
                </w:rPr>
                <w:id w:val="38908940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69103619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7761034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F88C0CA" w14:textId="1EF60725"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64E-9.004(6)</w:t>
            </w:r>
          </w:p>
        </w:tc>
        <w:tc>
          <w:tcPr>
            <w:tcW w:w="7563" w:type="dxa"/>
            <w:tcBorders>
              <w:top w:val="single" w:sz="4" w:space="0" w:color="auto"/>
              <w:left w:val="single" w:sz="4" w:space="0" w:color="auto"/>
              <w:bottom w:val="single" w:sz="4" w:space="0" w:color="auto"/>
              <w:right w:val="single" w:sz="4" w:space="0" w:color="auto"/>
            </w:tcBorders>
            <w:hideMark/>
          </w:tcPr>
          <w:p w14:paraId="1C58DE07" w14:textId="5E0BA0BF"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pool recirculation system must be operated at all times when the pool is open for use. The recirculation system may be shut off three hours after the pool closes but must resume operation three hours before opening the pool. Shut down time must be controlled by a time clock. When a variable speed pump is used, the recirculation system shall be operated such that it achieves the equivalent of 6 hours of treatment at 100% design flowrate during the daily closed period, or at least one complete water volume turnover, whichever is greater. Exception: vacuum DE systems are excluded from this allowance. ***If multiple recirculation pumps are used the required flowrate, filtration, &amp; chemical treatment must be maintained</w:t>
            </w:r>
            <w:r>
              <w:rPr>
                <w:rFonts w:ascii="Arial" w:eastAsia="Times New Roman" w:hAnsi="Arial" w:cs="Arial"/>
                <w:sz w:val="18"/>
                <w:szCs w:val="18"/>
              </w:rPr>
              <w:t xml:space="preserve"> to operate the pool</w:t>
            </w:r>
            <w:r w:rsidRPr="007C1E56">
              <w:rPr>
                <w:rFonts w:ascii="Arial" w:eastAsia="Times New Roman" w:hAnsi="Arial" w:cs="Arial"/>
                <w:sz w:val="18"/>
                <w:szCs w:val="18"/>
              </w:rPr>
              <w:t xml:space="preserve">. Example: </w:t>
            </w:r>
            <w:r>
              <w:rPr>
                <w:rFonts w:ascii="Arial" w:eastAsia="Times New Roman" w:hAnsi="Arial" w:cs="Arial"/>
                <w:sz w:val="18"/>
                <w:szCs w:val="18"/>
              </w:rPr>
              <w:t>The pool</w:t>
            </w:r>
            <w:r w:rsidRPr="007C1E56">
              <w:rPr>
                <w:rFonts w:ascii="Arial" w:eastAsia="Times New Roman" w:hAnsi="Arial" w:cs="Arial"/>
                <w:sz w:val="18"/>
                <w:szCs w:val="18"/>
              </w:rPr>
              <w:t xml:space="preserve"> must not be </w:t>
            </w:r>
            <w:r>
              <w:rPr>
                <w:rFonts w:ascii="Arial" w:eastAsia="Times New Roman" w:hAnsi="Arial" w:cs="Arial"/>
                <w:sz w:val="18"/>
                <w:szCs w:val="18"/>
              </w:rPr>
              <w:t>open to the public</w:t>
            </w:r>
            <w:r w:rsidRPr="007C1E56">
              <w:rPr>
                <w:rFonts w:ascii="Arial" w:eastAsia="Times New Roman" w:hAnsi="Arial" w:cs="Arial"/>
                <w:sz w:val="18"/>
                <w:szCs w:val="18"/>
              </w:rPr>
              <w:t xml:space="preserve"> without one pump if the additional pumps are not able to maintain the proper flowrate, filtration, and chemical treatment (some type of audible alarming may be employed to ensure requirement is met).</w:t>
            </w:r>
          </w:p>
        </w:tc>
      </w:tr>
      <w:tr w:rsidR="00937191" w14:paraId="0AEA4A46"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8894760"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46392596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5126149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94444726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5841C78"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64E-9.004(1)</w:t>
            </w:r>
          </w:p>
        </w:tc>
        <w:tc>
          <w:tcPr>
            <w:tcW w:w="7563" w:type="dxa"/>
            <w:tcBorders>
              <w:top w:val="single" w:sz="4" w:space="0" w:color="auto"/>
              <w:left w:val="single" w:sz="4" w:space="0" w:color="auto"/>
              <w:bottom w:val="single" w:sz="4" w:space="0" w:color="auto"/>
              <w:right w:val="single" w:sz="4" w:space="0" w:color="auto"/>
            </w:tcBorders>
            <w:hideMark/>
          </w:tcPr>
          <w:p w14:paraId="78450553"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Pool makeup water supply is from an approved potable water system or meets those requirements with bacteriological/chemical reports to county health department.</w:t>
            </w:r>
          </w:p>
        </w:tc>
      </w:tr>
      <w:tr w:rsidR="00937191" w14:paraId="461C044F"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930227D"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4791782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35889881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05229883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6A8050E"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454.1.6.5.4</w:t>
            </w:r>
          </w:p>
        </w:tc>
        <w:tc>
          <w:tcPr>
            <w:tcW w:w="7563" w:type="dxa"/>
            <w:tcBorders>
              <w:top w:val="single" w:sz="4" w:space="0" w:color="auto"/>
              <w:left w:val="single" w:sz="4" w:space="0" w:color="auto"/>
              <w:bottom w:val="single" w:sz="4" w:space="0" w:color="auto"/>
              <w:right w:val="single" w:sz="4" w:space="0" w:color="auto"/>
            </w:tcBorders>
            <w:hideMark/>
          </w:tcPr>
          <w:p w14:paraId="16D6B64A"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If the pump or suction piping is located above the water level of the pool, the pump shall be self-priming.</w:t>
            </w:r>
          </w:p>
        </w:tc>
      </w:tr>
      <w:tr w:rsidR="00937191" w14:paraId="1973D272"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BDE12DB"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2057537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4014725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9523009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1863253"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454.1.6.5.4</w:t>
            </w:r>
          </w:p>
        </w:tc>
        <w:tc>
          <w:tcPr>
            <w:tcW w:w="7563" w:type="dxa"/>
            <w:tcBorders>
              <w:top w:val="single" w:sz="4" w:space="0" w:color="auto"/>
              <w:left w:val="single" w:sz="4" w:space="0" w:color="auto"/>
              <w:bottom w:val="single" w:sz="4" w:space="0" w:color="auto"/>
              <w:right w:val="single" w:sz="4" w:space="0" w:color="auto"/>
            </w:tcBorders>
            <w:hideMark/>
          </w:tcPr>
          <w:p w14:paraId="24458108"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Pumps that take suction prior to filtration shall be equipped with a hair and lint strainer.</w:t>
            </w:r>
          </w:p>
        </w:tc>
      </w:tr>
      <w:tr w:rsidR="00937191" w14:paraId="7CFC58DF"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B5D1E48"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9028092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0251438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5004855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E5F72D9"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454.1.6.5.4</w:t>
            </w:r>
          </w:p>
        </w:tc>
        <w:tc>
          <w:tcPr>
            <w:tcW w:w="7563" w:type="dxa"/>
            <w:tcBorders>
              <w:top w:val="single" w:sz="4" w:space="0" w:color="auto"/>
              <w:left w:val="single" w:sz="4" w:space="0" w:color="auto"/>
              <w:bottom w:val="single" w:sz="4" w:space="0" w:color="auto"/>
              <w:right w:val="single" w:sz="4" w:space="0" w:color="auto"/>
            </w:tcBorders>
            <w:hideMark/>
          </w:tcPr>
          <w:p w14:paraId="7EC59544" w14:textId="488F7D88"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Pressure filter system pump</w:t>
            </w:r>
            <w:r>
              <w:rPr>
                <w:rFonts w:ascii="Arial" w:eastAsia="Times New Roman" w:hAnsi="Arial" w:cs="Arial"/>
                <w:sz w:val="18"/>
                <w:szCs w:val="18"/>
              </w:rPr>
              <w:t xml:space="preserve"> shall be selected to provide the required recirculation flow against a minimum total dynamic head of 60 feet (18,288 mm) unless hydraulically justified by the design engineer.</w:t>
            </w:r>
          </w:p>
        </w:tc>
      </w:tr>
      <w:tr w:rsidR="00937191" w14:paraId="76FF0C41"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7EA56EC"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49260679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6462291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063632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4159BEF"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454.1.6.5.4</w:t>
            </w:r>
          </w:p>
        </w:tc>
        <w:tc>
          <w:tcPr>
            <w:tcW w:w="7563" w:type="dxa"/>
            <w:tcBorders>
              <w:top w:val="single" w:sz="4" w:space="0" w:color="auto"/>
              <w:left w:val="single" w:sz="4" w:space="0" w:color="auto"/>
              <w:bottom w:val="single" w:sz="4" w:space="0" w:color="auto"/>
              <w:right w:val="single" w:sz="4" w:space="0" w:color="auto"/>
            </w:tcBorders>
            <w:hideMark/>
          </w:tcPr>
          <w:p w14:paraId="7C0C17EE"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Vacuum filter system pumps shall provide at least 50 feet (15,240 mm) of total dynamic head. Should the total dynamic head required not be appropriate for a given project, the design engineer shall provide an alternative.</w:t>
            </w:r>
          </w:p>
        </w:tc>
      </w:tr>
      <w:tr w:rsidR="00937191" w14:paraId="14EC1734"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1861120"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3606371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7522326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78045843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F4BC7AC"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w:t>
            </w:r>
          </w:p>
        </w:tc>
        <w:tc>
          <w:tcPr>
            <w:tcW w:w="7563" w:type="dxa"/>
            <w:tcBorders>
              <w:top w:val="single" w:sz="4" w:space="0" w:color="auto"/>
              <w:left w:val="single" w:sz="4" w:space="0" w:color="auto"/>
              <w:bottom w:val="single" w:sz="4" w:space="0" w:color="auto"/>
              <w:right w:val="single" w:sz="4" w:space="0" w:color="auto"/>
            </w:tcBorders>
            <w:hideMark/>
          </w:tcPr>
          <w:p w14:paraId="19380387" w14:textId="5A68058D"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Filters </w:t>
            </w:r>
            <w:r w:rsidRPr="007C1E56">
              <w:rPr>
                <w:rFonts w:ascii="Arial" w:eastAsia="Times New Roman" w:hAnsi="Arial" w:cs="Arial"/>
                <w:sz w:val="18"/>
                <w:szCs w:val="18"/>
              </w:rPr>
              <w:t>sized to handle the required recirculation flowrate</w:t>
            </w:r>
            <w:r>
              <w:rPr>
                <w:rFonts w:ascii="Arial" w:eastAsia="Times New Roman" w:hAnsi="Arial" w:cs="Arial"/>
                <w:sz w:val="18"/>
                <w:szCs w:val="18"/>
              </w:rPr>
              <w:t xml:space="preserve"> shall be provided</w:t>
            </w:r>
            <w:r w:rsidRPr="007C1E56">
              <w:rPr>
                <w:rFonts w:ascii="Arial" w:eastAsia="Times New Roman" w:hAnsi="Arial" w:cs="Arial"/>
                <w:sz w:val="18"/>
                <w:szCs w:val="18"/>
              </w:rPr>
              <w:t>.</w:t>
            </w:r>
          </w:p>
        </w:tc>
      </w:tr>
      <w:tr w:rsidR="00937191" w14:paraId="635CB17F"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4042F278" w14:textId="77777777" w:rsidR="00937191" w:rsidRDefault="00937191" w:rsidP="00937191">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GUTTER SYSTEMS</w:t>
            </w:r>
          </w:p>
        </w:tc>
      </w:tr>
      <w:tr w:rsidR="00863BA2" w14:paraId="4C98A68E"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76122F0C" w14:textId="77777777" w:rsidR="00863BA2" w:rsidRDefault="00863BA2" w:rsidP="00863BA2">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9344202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4767540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9259392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32A3DE5D" w14:textId="77777777" w:rsidR="00863BA2" w:rsidRDefault="00863BA2" w:rsidP="00863BA2">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w:t>
            </w:r>
          </w:p>
        </w:tc>
        <w:tc>
          <w:tcPr>
            <w:tcW w:w="7563" w:type="dxa"/>
            <w:tcBorders>
              <w:top w:val="single" w:sz="18" w:space="0" w:color="auto"/>
              <w:left w:val="single" w:sz="4" w:space="0" w:color="auto"/>
              <w:bottom w:val="single" w:sz="4" w:space="0" w:color="auto"/>
              <w:right w:val="single" w:sz="4" w:space="0" w:color="auto"/>
            </w:tcBorders>
            <w:hideMark/>
          </w:tcPr>
          <w:p w14:paraId="53966B21" w14:textId="2AEAD8A6" w:rsidR="00863BA2" w:rsidRDefault="00863BA2" w:rsidP="00863BA2">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design pattern of recirculation flow</w:t>
            </w:r>
            <w:r>
              <w:rPr>
                <w:rFonts w:ascii="Arial" w:eastAsia="Times New Roman" w:hAnsi="Arial" w:cs="Arial"/>
                <w:sz w:val="18"/>
                <w:szCs w:val="18"/>
              </w:rPr>
              <w:t xml:space="preserve"> shall be 1</w:t>
            </w:r>
            <w:r w:rsidRPr="007C1E56">
              <w:rPr>
                <w:rFonts w:ascii="Arial" w:eastAsia="Times New Roman" w:hAnsi="Arial" w:cs="Arial"/>
                <w:sz w:val="18"/>
                <w:szCs w:val="18"/>
              </w:rPr>
              <w:t>00</w:t>
            </w:r>
            <w:r>
              <w:rPr>
                <w:rFonts w:ascii="Arial" w:eastAsia="Times New Roman" w:hAnsi="Arial" w:cs="Arial"/>
                <w:sz w:val="18"/>
                <w:szCs w:val="18"/>
              </w:rPr>
              <w:t xml:space="preserve"> percent</w:t>
            </w:r>
            <w:r w:rsidRPr="007C1E56">
              <w:rPr>
                <w:rFonts w:ascii="Arial" w:eastAsia="Times New Roman" w:hAnsi="Arial" w:cs="Arial"/>
                <w:sz w:val="18"/>
                <w:szCs w:val="18"/>
              </w:rPr>
              <w:t xml:space="preserve"> </w:t>
            </w:r>
            <w:r>
              <w:rPr>
                <w:rFonts w:ascii="Arial" w:eastAsia="Times New Roman" w:hAnsi="Arial" w:cs="Arial"/>
                <w:sz w:val="18"/>
                <w:szCs w:val="18"/>
              </w:rPr>
              <w:t xml:space="preserve">of the minimum turnover rate </w:t>
            </w:r>
            <w:r w:rsidRPr="007C1E56">
              <w:rPr>
                <w:rFonts w:ascii="Arial" w:eastAsia="Times New Roman" w:hAnsi="Arial" w:cs="Arial"/>
                <w:sz w:val="18"/>
                <w:szCs w:val="18"/>
              </w:rPr>
              <w:t>through main drain piping and 100</w:t>
            </w:r>
            <w:r>
              <w:rPr>
                <w:rFonts w:ascii="Arial" w:eastAsia="Times New Roman" w:hAnsi="Arial" w:cs="Arial"/>
                <w:sz w:val="18"/>
                <w:szCs w:val="18"/>
              </w:rPr>
              <w:t xml:space="preserve"> percent</w:t>
            </w:r>
            <w:r w:rsidRPr="007C1E56">
              <w:rPr>
                <w:rFonts w:ascii="Arial" w:eastAsia="Times New Roman" w:hAnsi="Arial" w:cs="Arial"/>
                <w:sz w:val="18"/>
                <w:szCs w:val="18"/>
              </w:rPr>
              <w:t xml:space="preserve"> </w:t>
            </w:r>
            <w:r>
              <w:rPr>
                <w:rFonts w:ascii="Arial" w:eastAsia="Times New Roman" w:hAnsi="Arial" w:cs="Arial"/>
                <w:sz w:val="18"/>
                <w:szCs w:val="18"/>
              </w:rPr>
              <w:t xml:space="preserve">of the minimum turnover rate </w:t>
            </w:r>
            <w:r w:rsidRPr="007C1E56">
              <w:rPr>
                <w:rFonts w:ascii="Arial" w:eastAsia="Times New Roman" w:hAnsi="Arial" w:cs="Arial"/>
                <w:sz w:val="18"/>
                <w:szCs w:val="18"/>
              </w:rPr>
              <w:t>through perimeter overflow system</w:t>
            </w:r>
            <w:r>
              <w:rPr>
                <w:rFonts w:ascii="Arial" w:eastAsia="Times New Roman" w:hAnsi="Arial" w:cs="Arial"/>
                <w:sz w:val="18"/>
                <w:szCs w:val="18"/>
              </w:rPr>
              <w:t>. Except when a bottom drain is used in conjunction with a wall drain carrying 100 percent of the recirculation flow.</w:t>
            </w:r>
          </w:p>
        </w:tc>
      </w:tr>
      <w:tr w:rsidR="00937191" w14:paraId="40631DBE"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73A8010"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05785681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1112789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68987535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A4F9D8F"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454.1.6.5.3.1</w:t>
            </w:r>
          </w:p>
        </w:tc>
        <w:tc>
          <w:tcPr>
            <w:tcW w:w="7563" w:type="dxa"/>
            <w:tcBorders>
              <w:top w:val="single" w:sz="4" w:space="0" w:color="auto"/>
              <w:left w:val="single" w:sz="4" w:space="0" w:color="auto"/>
              <w:bottom w:val="single" w:sz="4" w:space="0" w:color="auto"/>
              <w:right w:val="single" w:sz="4" w:space="0" w:color="auto"/>
            </w:tcBorders>
            <w:hideMark/>
          </w:tcPr>
          <w:p w14:paraId="1B5C5630"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lip of the gutter shall be uniformly level with a maximum tolerance of ¼” (6 mm) between the high and low areas.</w:t>
            </w:r>
          </w:p>
        </w:tc>
      </w:tr>
      <w:tr w:rsidR="00937191" w14:paraId="0D35E95B"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578E59B"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41725044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0487962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05620180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A0D2E24"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454.1.6.5.3.1</w:t>
            </w:r>
          </w:p>
        </w:tc>
        <w:tc>
          <w:tcPr>
            <w:tcW w:w="7563" w:type="dxa"/>
            <w:tcBorders>
              <w:top w:val="single" w:sz="4" w:space="0" w:color="auto"/>
              <w:left w:val="single" w:sz="4" w:space="0" w:color="auto"/>
              <w:bottom w:val="single" w:sz="4" w:space="0" w:color="auto"/>
              <w:right w:val="single" w:sz="4" w:space="0" w:color="auto"/>
            </w:tcBorders>
            <w:hideMark/>
          </w:tcPr>
          <w:p w14:paraId="66B01C2D"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bottom of the gutter shall be level or slope to the drains.</w:t>
            </w:r>
          </w:p>
        </w:tc>
      </w:tr>
      <w:tr w:rsidR="00937191" w14:paraId="00CA10E9"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845F6F6"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78331549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8440324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27717571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F203054"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454.1.6.5.3.1</w:t>
            </w:r>
          </w:p>
        </w:tc>
        <w:tc>
          <w:tcPr>
            <w:tcW w:w="7563" w:type="dxa"/>
            <w:tcBorders>
              <w:top w:val="single" w:sz="4" w:space="0" w:color="auto"/>
              <w:left w:val="single" w:sz="4" w:space="0" w:color="auto"/>
              <w:bottom w:val="single" w:sz="4" w:space="0" w:color="auto"/>
              <w:right w:val="single" w:sz="4" w:space="0" w:color="auto"/>
            </w:tcBorders>
            <w:hideMark/>
          </w:tcPr>
          <w:p w14:paraId="70EAF51B"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spacing between drains shall not exceed 10 feet (3,048 mm) for 2-inch (51 mm) drains or 15 feet (4,572 mm) for 2½-inch (64 mm) drains, unless hydraulically justified by the design engineer.</w:t>
            </w:r>
          </w:p>
        </w:tc>
      </w:tr>
      <w:tr w:rsidR="00937191" w14:paraId="5814FEC0"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2F7771C"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7252596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42311546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33865598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AA15D6A"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454.1.6.5.3.1</w:t>
            </w:r>
          </w:p>
        </w:tc>
        <w:tc>
          <w:tcPr>
            <w:tcW w:w="7563" w:type="dxa"/>
            <w:tcBorders>
              <w:top w:val="single" w:sz="4" w:space="0" w:color="auto"/>
              <w:left w:val="single" w:sz="4" w:space="0" w:color="auto"/>
              <w:bottom w:val="single" w:sz="4" w:space="0" w:color="auto"/>
              <w:right w:val="single" w:sz="4" w:space="0" w:color="auto"/>
            </w:tcBorders>
            <w:hideMark/>
          </w:tcPr>
          <w:p w14:paraId="2B89948F"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Gutters may be eliminated along pool edges for no more than 15 feet (4,572 mm) and this shall not exceed 10% of the perimeter (at least 90% of the perimeter shall be guttered).</w:t>
            </w:r>
          </w:p>
        </w:tc>
      </w:tr>
      <w:tr w:rsidR="00937191" w14:paraId="4E2ED268"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87DEC8F"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603351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1281220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5314355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1E8F780"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454.1.6.5.3.1</w:t>
            </w:r>
          </w:p>
        </w:tc>
        <w:tc>
          <w:tcPr>
            <w:tcW w:w="7563" w:type="dxa"/>
            <w:tcBorders>
              <w:top w:val="single" w:sz="4" w:space="0" w:color="auto"/>
              <w:left w:val="single" w:sz="4" w:space="0" w:color="auto"/>
              <w:bottom w:val="single" w:sz="4" w:space="0" w:color="auto"/>
              <w:right w:val="single" w:sz="4" w:space="0" w:color="auto"/>
            </w:tcBorders>
            <w:hideMark/>
          </w:tcPr>
          <w:p w14:paraId="716BC343"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In areas where gutters are eliminated, handholds shall be provided within 9” (229 mm) of the water surface. Handhold design shall be approved by the jurisdictional building department prior to construction.</w:t>
            </w:r>
          </w:p>
        </w:tc>
      </w:tr>
      <w:tr w:rsidR="00937191" w14:paraId="189BBDD9"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54ABD5D"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7334173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06760403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5673153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F4F93F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454.1.6.5.3.1.1</w:t>
            </w:r>
          </w:p>
        </w:tc>
        <w:tc>
          <w:tcPr>
            <w:tcW w:w="7563" w:type="dxa"/>
            <w:tcBorders>
              <w:top w:val="single" w:sz="4" w:space="0" w:color="auto"/>
              <w:left w:val="single" w:sz="4" w:space="0" w:color="auto"/>
              <w:bottom w:val="single" w:sz="4" w:space="0" w:color="auto"/>
              <w:right w:val="single" w:sz="4" w:space="0" w:color="auto"/>
            </w:tcBorders>
            <w:hideMark/>
          </w:tcPr>
          <w:p w14:paraId="3AEC5C3F"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Either recessed type or open type gutters shall be used. Special designs can be approved provided they are within limits of sound engineering practice.</w:t>
            </w:r>
          </w:p>
        </w:tc>
      </w:tr>
      <w:tr w:rsidR="00937191" w14:paraId="77E93E9A"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9CEE2F5"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4196970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36575203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0386752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0E5A288"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454.1.6.5.3.1.1</w:t>
            </w:r>
          </w:p>
        </w:tc>
        <w:tc>
          <w:tcPr>
            <w:tcW w:w="7563" w:type="dxa"/>
            <w:tcBorders>
              <w:top w:val="single" w:sz="4" w:space="0" w:color="auto"/>
              <w:left w:val="single" w:sz="4" w:space="0" w:color="auto"/>
              <w:bottom w:val="single" w:sz="4" w:space="0" w:color="auto"/>
              <w:right w:val="single" w:sz="4" w:space="0" w:color="auto"/>
            </w:tcBorders>
            <w:hideMark/>
          </w:tcPr>
          <w:p w14:paraId="0498E080" w14:textId="4BF407D6"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Recessed type gutter open areas</w:t>
            </w:r>
            <w:r w:rsidRPr="007C1E56">
              <w:rPr>
                <w:rFonts w:ascii="Arial" w:eastAsia="Times New Roman" w:hAnsi="Arial" w:cs="Arial"/>
                <w:sz w:val="18"/>
                <w:szCs w:val="18"/>
              </w:rPr>
              <w:t xml:space="preserve"> shall be at least 4 inches (102 mm) deep and 4 inches (102 mm) wide</w:t>
            </w:r>
            <w:r>
              <w:rPr>
                <w:rFonts w:ascii="Arial" w:eastAsia="Times New Roman" w:hAnsi="Arial" w:cs="Arial"/>
                <w:sz w:val="18"/>
                <w:szCs w:val="18"/>
              </w:rPr>
              <w:t>, with a minimum 4 inches (102 mm) clearance for cleaning.</w:t>
            </w:r>
          </w:p>
        </w:tc>
      </w:tr>
      <w:tr w:rsidR="00937191" w14:paraId="4412A370"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A1396CF"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16632296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1580533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05897567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C8D5D56"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454.1.6.5.3.1.1</w:t>
            </w:r>
          </w:p>
        </w:tc>
        <w:tc>
          <w:tcPr>
            <w:tcW w:w="7563" w:type="dxa"/>
            <w:tcBorders>
              <w:top w:val="single" w:sz="4" w:space="0" w:color="auto"/>
              <w:left w:val="single" w:sz="4" w:space="0" w:color="auto"/>
              <w:bottom w:val="single" w:sz="4" w:space="0" w:color="auto"/>
              <w:right w:val="single" w:sz="4" w:space="0" w:color="auto"/>
            </w:tcBorders>
            <w:hideMark/>
          </w:tcPr>
          <w:p w14:paraId="064299CB" w14:textId="28FB90BC"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open area of the recessed gutter, excluding the gutter front dam wall, shall not be</w:t>
            </w:r>
            <w:r w:rsidRPr="007C1E56">
              <w:rPr>
                <w:rFonts w:ascii="Arial" w:eastAsia="Times New Roman" w:hAnsi="Arial" w:cs="Arial"/>
                <w:sz w:val="18"/>
                <w:szCs w:val="18"/>
              </w:rPr>
              <w:t xml:space="preserve"> visible from a position directly above the gutter sighting vertically down the edge of the deck or curb.</w:t>
            </w:r>
          </w:p>
        </w:tc>
      </w:tr>
      <w:tr w:rsidR="00937191" w14:paraId="68FFED93"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A14DD5A"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31895545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4490756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90921863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D7C7B1F"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454.1.6.5.3.1.1</w:t>
            </w:r>
          </w:p>
        </w:tc>
        <w:tc>
          <w:tcPr>
            <w:tcW w:w="7563" w:type="dxa"/>
            <w:tcBorders>
              <w:top w:val="single" w:sz="4" w:space="0" w:color="auto"/>
              <w:left w:val="single" w:sz="4" w:space="0" w:color="auto"/>
              <w:bottom w:val="single" w:sz="4" w:space="0" w:color="auto"/>
              <w:right w:val="single" w:sz="4" w:space="0" w:color="auto"/>
            </w:tcBorders>
            <w:hideMark/>
          </w:tcPr>
          <w:p w14:paraId="1B8C1B4C"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Open type gutters shall be at least 6 inches (150 mm) deep and 12 inches (305 mm) wide. </w:t>
            </w:r>
          </w:p>
        </w:tc>
      </w:tr>
      <w:tr w:rsidR="00937191" w14:paraId="4366218F"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D4A1EBB"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87712005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45317522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75583312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F89CF36"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454.1.6.5.3.1.1</w:t>
            </w:r>
          </w:p>
        </w:tc>
        <w:tc>
          <w:tcPr>
            <w:tcW w:w="7563" w:type="dxa"/>
            <w:tcBorders>
              <w:top w:val="single" w:sz="4" w:space="0" w:color="auto"/>
              <w:left w:val="single" w:sz="4" w:space="0" w:color="auto"/>
              <w:bottom w:val="single" w:sz="4" w:space="0" w:color="auto"/>
              <w:right w:val="single" w:sz="4" w:space="0" w:color="auto"/>
            </w:tcBorders>
            <w:hideMark/>
          </w:tcPr>
          <w:p w14:paraId="44DF3E4E"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gutter shall slope 2 inches (51 mm), +/- ¼ inch (+/- 6 mm), from the lip to the drains.</w:t>
            </w:r>
          </w:p>
        </w:tc>
      </w:tr>
      <w:tr w:rsidR="00937191" w14:paraId="0D0CCC0C"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0224204"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9650363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0544391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4582118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D4B6FD6"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454.1.6.5.3.1.1</w:t>
            </w:r>
          </w:p>
        </w:tc>
        <w:tc>
          <w:tcPr>
            <w:tcW w:w="7563" w:type="dxa"/>
            <w:tcBorders>
              <w:top w:val="single" w:sz="4" w:space="0" w:color="auto"/>
              <w:left w:val="single" w:sz="4" w:space="0" w:color="auto"/>
              <w:bottom w:val="single" w:sz="4" w:space="0" w:color="auto"/>
              <w:right w:val="single" w:sz="4" w:space="0" w:color="auto"/>
            </w:tcBorders>
            <w:hideMark/>
          </w:tcPr>
          <w:p w14:paraId="520E6385"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gutter drains shall be located at the deepest part of the gutter.</w:t>
            </w:r>
          </w:p>
        </w:tc>
      </w:tr>
      <w:tr w:rsidR="00937191" w14:paraId="15B629D3"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EFC9CF6"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65480773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8442783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69067594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C1E5079"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454.1.6.5.3.1.2</w:t>
            </w:r>
          </w:p>
        </w:tc>
        <w:tc>
          <w:tcPr>
            <w:tcW w:w="7563" w:type="dxa"/>
            <w:tcBorders>
              <w:top w:val="single" w:sz="4" w:space="0" w:color="auto"/>
              <w:left w:val="single" w:sz="4" w:space="0" w:color="auto"/>
              <w:bottom w:val="single" w:sz="4" w:space="0" w:color="auto"/>
              <w:right w:val="single" w:sz="4" w:space="0" w:color="auto"/>
            </w:tcBorders>
            <w:hideMark/>
          </w:tcPr>
          <w:p w14:paraId="32021A42"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All gutter systems shall discharge into a collector tank.</w:t>
            </w:r>
          </w:p>
        </w:tc>
      </w:tr>
      <w:tr w:rsidR="00937191" w14:paraId="0FAB21CF"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86F40F3"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77428904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96934856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32683423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F1B4DB8"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454.1.6.5.3.1.3</w:t>
            </w:r>
          </w:p>
        </w:tc>
        <w:tc>
          <w:tcPr>
            <w:tcW w:w="7563" w:type="dxa"/>
            <w:tcBorders>
              <w:top w:val="single" w:sz="4" w:space="0" w:color="auto"/>
              <w:left w:val="single" w:sz="4" w:space="0" w:color="auto"/>
              <w:bottom w:val="single" w:sz="4" w:space="0" w:color="auto"/>
              <w:right w:val="single" w:sz="4" w:space="0" w:color="auto"/>
            </w:tcBorders>
            <w:hideMark/>
          </w:tcPr>
          <w:p w14:paraId="45816276"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The gutter lip shall be tiled with a minimum of 2” (51 mm) tile on the pool wall, each a minimum size of 1” (25 mm) on all sides. </w:t>
            </w:r>
            <w:r>
              <w:rPr>
                <w:rFonts w:ascii="Arial" w:eastAsia="Times New Roman" w:hAnsi="Arial" w:cs="Arial"/>
                <w:b/>
                <w:sz w:val="18"/>
                <w:szCs w:val="18"/>
              </w:rPr>
              <w:t>Exception</w:t>
            </w:r>
            <w:r>
              <w:rPr>
                <w:rFonts w:ascii="Arial" w:eastAsia="Times New Roman" w:hAnsi="Arial" w:cs="Arial"/>
                <w:sz w:val="18"/>
                <w:szCs w:val="18"/>
              </w:rPr>
              <w:t>: Stainless steel gutter systems when it can be shown that the surfaces at the waterline and back of the gutter are easily cleanable.</w:t>
            </w:r>
          </w:p>
        </w:tc>
      </w:tr>
      <w:tr w:rsidR="00937191" w14:paraId="1F985F0B"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33CCCFB"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48530372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8326974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62273705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E90774D"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454.1.6.5.3.1.3</w:t>
            </w:r>
          </w:p>
        </w:tc>
        <w:tc>
          <w:tcPr>
            <w:tcW w:w="7563" w:type="dxa"/>
            <w:tcBorders>
              <w:top w:val="single" w:sz="4" w:space="0" w:color="auto"/>
              <w:left w:val="single" w:sz="4" w:space="0" w:color="auto"/>
              <w:bottom w:val="single" w:sz="4" w:space="0" w:color="auto"/>
              <w:right w:val="single" w:sz="4" w:space="0" w:color="auto"/>
            </w:tcBorders>
            <w:hideMark/>
          </w:tcPr>
          <w:p w14:paraId="473D8EB4"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All tile used on the flat, horizontal part, or the leading edge of an open-type gutter, must be slip resistant.</w:t>
            </w:r>
          </w:p>
        </w:tc>
      </w:tr>
      <w:tr w:rsidR="00937191" w14:paraId="05868AB0" w14:textId="77777777" w:rsidTr="00913C99">
        <w:tc>
          <w:tcPr>
            <w:tcW w:w="1486" w:type="dxa"/>
            <w:tcBorders>
              <w:top w:val="single" w:sz="4" w:space="0" w:color="auto"/>
              <w:left w:val="single" w:sz="4" w:space="0" w:color="auto"/>
              <w:bottom w:val="single" w:sz="18" w:space="0" w:color="auto"/>
              <w:right w:val="single" w:sz="4" w:space="0" w:color="auto"/>
            </w:tcBorders>
            <w:hideMark/>
          </w:tcPr>
          <w:p w14:paraId="3382DFB2"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Y</w:t>
            </w:r>
            <w:sdt>
              <w:sdtPr>
                <w:rPr>
                  <w:rFonts w:ascii="Arial" w:eastAsia="Times New Roman" w:hAnsi="Arial" w:cs="Arial"/>
                  <w:sz w:val="18"/>
                  <w:szCs w:val="18"/>
                </w:rPr>
                <w:id w:val="202774355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6606909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0863777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3ECC7A11"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454.1.6.5.3.1.3</w:t>
            </w:r>
          </w:p>
        </w:tc>
        <w:tc>
          <w:tcPr>
            <w:tcW w:w="7563" w:type="dxa"/>
            <w:tcBorders>
              <w:top w:val="single" w:sz="4" w:space="0" w:color="auto"/>
              <w:left w:val="single" w:sz="4" w:space="0" w:color="auto"/>
              <w:bottom w:val="single" w:sz="18" w:space="0" w:color="auto"/>
              <w:right w:val="single" w:sz="4" w:space="0" w:color="auto"/>
            </w:tcBorders>
            <w:hideMark/>
          </w:tcPr>
          <w:p w14:paraId="4573C62D"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The back vertical wall of the gutter shall be tiled with glazed tile. </w:t>
            </w:r>
            <w:r>
              <w:rPr>
                <w:rFonts w:ascii="Arial" w:eastAsia="Times New Roman" w:hAnsi="Arial" w:cs="Arial"/>
                <w:b/>
                <w:sz w:val="18"/>
                <w:szCs w:val="18"/>
              </w:rPr>
              <w:t>Exception</w:t>
            </w:r>
            <w:r>
              <w:rPr>
                <w:rFonts w:ascii="Arial" w:eastAsia="Times New Roman" w:hAnsi="Arial" w:cs="Arial"/>
                <w:sz w:val="18"/>
                <w:szCs w:val="18"/>
              </w:rPr>
              <w:t>: Stainless steel gutter systems when it can be shown that the surfaces at the waterline and back of the gutter are easily cleanable.</w:t>
            </w:r>
          </w:p>
        </w:tc>
      </w:tr>
      <w:tr w:rsidR="00937191" w14:paraId="63D62A00"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1583295A" w14:textId="77777777" w:rsidR="00937191" w:rsidRDefault="00937191" w:rsidP="00937191">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SKIMMER SYSTEMS</w:t>
            </w:r>
          </w:p>
        </w:tc>
      </w:tr>
      <w:tr w:rsidR="00937191" w14:paraId="52CA2C33"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2A1626B5"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0640412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6156851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12850574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2ED7A60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w:t>
            </w:r>
          </w:p>
        </w:tc>
        <w:tc>
          <w:tcPr>
            <w:tcW w:w="7563" w:type="dxa"/>
            <w:tcBorders>
              <w:top w:val="single" w:sz="18" w:space="0" w:color="auto"/>
              <w:left w:val="single" w:sz="4" w:space="0" w:color="auto"/>
              <w:bottom w:val="single" w:sz="4" w:space="0" w:color="auto"/>
              <w:right w:val="single" w:sz="4" w:space="0" w:color="auto"/>
            </w:tcBorders>
            <w:hideMark/>
          </w:tcPr>
          <w:p w14:paraId="22091DD5" w14:textId="68828A3A" w:rsidR="00937191" w:rsidRDefault="00863BA2"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design pattern of recirculation flow</w:t>
            </w:r>
            <w:r>
              <w:rPr>
                <w:rFonts w:ascii="Arial" w:eastAsia="Times New Roman" w:hAnsi="Arial" w:cs="Arial"/>
                <w:sz w:val="18"/>
                <w:szCs w:val="18"/>
              </w:rPr>
              <w:t xml:space="preserve"> shall be 1</w:t>
            </w:r>
            <w:r w:rsidRPr="007C1E56">
              <w:rPr>
                <w:rFonts w:ascii="Arial" w:eastAsia="Times New Roman" w:hAnsi="Arial" w:cs="Arial"/>
                <w:sz w:val="18"/>
                <w:szCs w:val="18"/>
              </w:rPr>
              <w:t>00</w:t>
            </w:r>
            <w:r>
              <w:rPr>
                <w:rFonts w:ascii="Arial" w:eastAsia="Times New Roman" w:hAnsi="Arial" w:cs="Arial"/>
                <w:sz w:val="18"/>
                <w:szCs w:val="18"/>
              </w:rPr>
              <w:t xml:space="preserve"> percent</w:t>
            </w:r>
            <w:r w:rsidRPr="007C1E56">
              <w:rPr>
                <w:rFonts w:ascii="Arial" w:eastAsia="Times New Roman" w:hAnsi="Arial" w:cs="Arial"/>
                <w:sz w:val="18"/>
                <w:szCs w:val="18"/>
              </w:rPr>
              <w:t xml:space="preserve"> </w:t>
            </w:r>
            <w:r>
              <w:rPr>
                <w:rFonts w:ascii="Arial" w:eastAsia="Times New Roman" w:hAnsi="Arial" w:cs="Arial"/>
                <w:sz w:val="18"/>
                <w:szCs w:val="18"/>
              </w:rPr>
              <w:t xml:space="preserve">of the minimum turnover rate </w:t>
            </w:r>
            <w:r w:rsidRPr="007C1E56">
              <w:rPr>
                <w:rFonts w:ascii="Arial" w:eastAsia="Times New Roman" w:hAnsi="Arial" w:cs="Arial"/>
                <w:sz w:val="18"/>
                <w:szCs w:val="18"/>
              </w:rPr>
              <w:t>through main drain piping and</w:t>
            </w:r>
            <w:r>
              <w:rPr>
                <w:rFonts w:ascii="Arial" w:eastAsia="Times New Roman" w:hAnsi="Arial" w:cs="Arial"/>
                <w:sz w:val="18"/>
                <w:szCs w:val="18"/>
              </w:rPr>
              <w:t xml:space="preserve"> at least</w:t>
            </w:r>
            <w:r w:rsidRPr="007C1E56">
              <w:rPr>
                <w:rFonts w:ascii="Arial" w:eastAsia="Times New Roman" w:hAnsi="Arial" w:cs="Arial"/>
                <w:sz w:val="18"/>
                <w:szCs w:val="18"/>
              </w:rPr>
              <w:t xml:space="preserve"> </w:t>
            </w:r>
            <w:r>
              <w:rPr>
                <w:rFonts w:ascii="Arial" w:eastAsia="Times New Roman" w:hAnsi="Arial" w:cs="Arial"/>
                <w:sz w:val="18"/>
                <w:szCs w:val="18"/>
              </w:rPr>
              <w:t>60 percent</w:t>
            </w:r>
            <w:r w:rsidRPr="007C1E56">
              <w:rPr>
                <w:rFonts w:ascii="Arial" w:eastAsia="Times New Roman" w:hAnsi="Arial" w:cs="Arial"/>
                <w:sz w:val="18"/>
                <w:szCs w:val="18"/>
              </w:rPr>
              <w:t xml:space="preserve"> </w:t>
            </w:r>
            <w:r>
              <w:rPr>
                <w:rFonts w:ascii="Arial" w:eastAsia="Times New Roman" w:hAnsi="Arial" w:cs="Arial"/>
                <w:sz w:val="18"/>
                <w:szCs w:val="18"/>
              </w:rPr>
              <w:t xml:space="preserve">of the minimum turnover rate </w:t>
            </w:r>
            <w:r w:rsidRPr="007C1E56">
              <w:rPr>
                <w:rFonts w:ascii="Arial" w:eastAsia="Times New Roman" w:hAnsi="Arial" w:cs="Arial"/>
                <w:sz w:val="18"/>
                <w:szCs w:val="18"/>
              </w:rPr>
              <w:t xml:space="preserve">through </w:t>
            </w:r>
            <w:r>
              <w:rPr>
                <w:rFonts w:ascii="Arial" w:eastAsia="Times New Roman" w:hAnsi="Arial" w:cs="Arial"/>
                <w:sz w:val="18"/>
                <w:szCs w:val="18"/>
              </w:rPr>
              <w:t>the skimmer system. Except when a bottom drain is used in conjunction with a wall drain carrying 100 percent of the recirculation flow.</w:t>
            </w:r>
          </w:p>
        </w:tc>
      </w:tr>
      <w:tr w:rsidR="00937191" w14:paraId="07C99912"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B913FA1" w14:textId="77777777" w:rsidR="00937191" w:rsidRDefault="00937191" w:rsidP="00937191">
            <w:pPr>
              <w:tabs>
                <w:tab w:val="left" w:pos="870"/>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7655690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04505920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84405230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E42C68C" w14:textId="77777777" w:rsidR="00937191" w:rsidRDefault="00937191" w:rsidP="00937191">
            <w:pPr>
              <w:tabs>
                <w:tab w:val="left" w:pos="870"/>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454.1.6.5.3.2.1</w:t>
            </w:r>
          </w:p>
        </w:tc>
        <w:tc>
          <w:tcPr>
            <w:tcW w:w="7563" w:type="dxa"/>
            <w:tcBorders>
              <w:top w:val="single" w:sz="4" w:space="0" w:color="auto"/>
              <w:left w:val="single" w:sz="4" w:space="0" w:color="auto"/>
              <w:bottom w:val="single" w:sz="4" w:space="0" w:color="auto"/>
              <w:right w:val="single" w:sz="4" w:space="0" w:color="auto"/>
            </w:tcBorders>
            <w:hideMark/>
          </w:tcPr>
          <w:p w14:paraId="42C7D881" w14:textId="77777777" w:rsidR="00937191" w:rsidRDefault="00937191" w:rsidP="00937191">
            <w:pPr>
              <w:tabs>
                <w:tab w:val="left" w:pos="870"/>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Skimmer system designed to carry 60% of pool total design flow rate with each skimmer carrying a minimum of 30 gallons per minute (2 L/s). </w:t>
            </w:r>
            <w:r>
              <w:rPr>
                <w:rFonts w:ascii="Arial" w:eastAsia="Times New Roman" w:hAnsi="Arial" w:cs="Arial"/>
                <w:i/>
                <w:iCs/>
                <w:sz w:val="18"/>
                <w:szCs w:val="18"/>
              </w:rPr>
              <w:t>NOTE: In order to achieve this code requirement, the minimum required flowrate per skimmer would need to be 50 gallons per minute to ensure at 60% of the flow the 30 gallons per minute can be met (Example: Two skimmer pool would require a flowrate of 100 gallons per minute)</w:t>
            </w:r>
          </w:p>
        </w:tc>
      </w:tr>
      <w:tr w:rsidR="00937191" w14:paraId="670D1C6C"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31BE8AD"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1512017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4900986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39843495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0B9F3B6"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454.1.6.5.3.2.2</w:t>
            </w:r>
          </w:p>
        </w:tc>
        <w:tc>
          <w:tcPr>
            <w:tcW w:w="7563" w:type="dxa"/>
            <w:tcBorders>
              <w:top w:val="single" w:sz="4" w:space="0" w:color="auto"/>
              <w:left w:val="single" w:sz="4" w:space="0" w:color="auto"/>
              <w:bottom w:val="single" w:sz="4" w:space="0" w:color="auto"/>
              <w:right w:val="single" w:sz="4" w:space="0" w:color="auto"/>
            </w:tcBorders>
            <w:hideMark/>
          </w:tcPr>
          <w:p w14:paraId="08C7762C"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Prevailing wind direction and the pool outline shall be considered by the designer in the selection of skimmer locations. The location of skimmers shall be such that the interference of adjacent inlets and skimmers is minimized.</w:t>
            </w:r>
          </w:p>
        </w:tc>
      </w:tr>
      <w:tr w:rsidR="00937191" w14:paraId="06321FB4"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D083C0A"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52667965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1411535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74230294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FF43F8C"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454.1.6.5.3.2.2</w:t>
            </w:r>
          </w:p>
        </w:tc>
        <w:tc>
          <w:tcPr>
            <w:tcW w:w="7563" w:type="dxa"/>
            <w:tcBorders>
              <w:top w:val="single" w:sz="4" w:space="0" w:color="auto"/>
              <w:left w:val="single" w:sz="4" w:space="0" w:color="auto"/>
              <w:bottom w:val="single" w:sz="4" w:space="0" w:color="auto"/>
              <w:right w:val="single" w:sz="4" w:space="0" w:color="auto"/>
            </w:tcBorders>
            <w:hideMark/>
          </w:tcPr>
          <w:p w14:paraId="1836B7B3"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Skimmers do not protrude into pool area.</w:t>
            </w:r>
          </w:p>
        </w:tc>
      </w:tr>
      <w:tr w:rsidR="00937191" w14:paraId="459579B8"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BF6EF6B"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59373869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5393479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649767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B4BAA18"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454.1.6.5.3.2.2</w:t>
            </w:r>
          </w:p>
        </w:tc>
        <w:tc>
          <w:tcPr>
            <w:tcW w:w="7563" w:type="dxa"/>
            <w:tcBorders>
              <w:top w:val="single" w:sz="4" w:space="0" w:color="auto"/>
              <w:left w:val="single" w:sz="4" w:space="0" w:color="auto"/>
              <w:bottom w:val="single" w:sz="4" w:space="0" w:color="auto"/>
              <w:right w:val="single" w:sz="4" w:space="0" w:color="auto"/>
            </w:tcBorders>
            <w:hideMark/>
          </w:tcPr>
          <w:p w14:paraId="00C94CD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deck or curb shall provide for a handhold around the entire pool perimeter and shall not be located more than 9” (229 mm) above the midpoint of the opening of the skimmer.</w:t>
            </w:r>
          </w:p>
        </w:tc>
      </w:tr>
      <w:tr w:rsidR="00937191" w14:paraId="6BEE9859"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26B68BB"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9419200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4931475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30339301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D9D878E"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454.1.6.5.3.2.3</w:t>
            </w:r>
          </w:p>
        </w:tc>
        <w:tc>
          <w:tcPr>
            <w:tcW w:w="7563" w:type="dxa"/>
            <w:tcBorders>
              <w:top w:val="single" w:sz="4" w:space="0" w:color="auto"/>
              <w:left w:val="single" w:sz="4" w:space="0" w:color="auto"/>
              <w:bottom w:val="single" w:sz="4" w:space="0" w:color="auto"/>
              <w:right w:val="single" w:sz="4" w:space="0" w:color="auto"/>
            </w:tcBorders>
            <w:hideMark/>
          </w:tcPr>
          <w:p w14:paraId="5F662036"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b/>
                <w:bCs/>
                <w:sz w:val="18"/>
                <w:szCs w:val="18"/>
              </w:rPr>
              <w:t>If installed</w:t>
            </w:r>
            <w:r>
              <w:rPr>
                <w:rFonts w:ascii="Arial" w:eastAsia="Times New Roman" w:hAnsi="Arial" w:cs="Arial"/>
                <w:sz w:val="18"/>
                <w:szCs w:val="18"/>
              </w:rPr>
              <w:t>, an equalizer valve shall be a spring-loaded vertical check valve that will not allow direct suction on the equalizer line. Float valves are prohibited. The equalizer line inlet shall be installed at least 1 foot (305 mm) below the normal pool water level and the equalizer line inlet shall be protected by an ASME/ANSI A112.19.8 compliant cover/grate. The equalizer line shall be sized to handle the expected flow with a 2-inch (51 mm) minimum line size. Where an equalizer valve is not installed, the skimmer port may be plugged.</w:t>
            </w:r>
          </w:p>
        </w:tc>
      </w:tr>
      <w:tr w:rsidR="00937191" w14:paraId="5A195BF2"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B577B4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10811827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4964041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3720999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62130D4"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454.1.6.5.3.2.4</w:t>
            </w:r>
          </w:p>
        </w:tc>
        <w:tc>
          <w:tcPr>
            <w:tcW w:w="7563" w:type="dxa"/>
            <w:tcBorders>
              <w:top w:val="single" w:sz="4" w:space="0" w:color="auto"/>
              <w:left w:val="single" w:sz="4" w:space="0" w:color="auto"/>
              <w:bottom w:val="single" w:sz="4" w:space="0" w:color="auto"/>
              <w:right w:val="single" w:sz="4" w:space="0" w:color="auto"/>
            </w:tcBorders>
            <w:hideMark/>
          </w:tcPr>
          <w:p w14:paraId="625B0D48"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wall inlet fitting is directly across from each skimmer.</w:t>
            </w:r>
          </w:p>
        </w:tc>
      </w:tr>
      <w:tr w:rsidR="00937191" w14:paraId="5D34CAFC"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65DCA863" w14:textId="77777777" w:rsidR="00937191" w:rsidRDefault="00937191" w:rsidP="00937191">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D.E. FILTER SYSTEMS</w:t>
            </w:r>
          </w:p>
        </w:tc>
      </w:tr>
      <w:tr w:rsidR="00937191" w14:paraId="3FE99E57"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4D5C0A66"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29636423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9657116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78088110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5F07D7A0"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454.1.6.5.5.1</w:t>
            </w:r>
          </w:p>
        </w:tc>
        <w:tc>
          <w:tcPr>
            <w:tcW w:w="7563" w:type="dxa"/>
            <w:tcBorders>
              <w:top w:val="single" w:sz="18" w:space="0" w:color="auto"/>
              <w:left w:val="single" w:sz="4" w:space="0" w:color="auto"/>
              <w:bottom w:val="single" w:sz="4" w:space="0" w:color="auto"/>
              <w:right w:val="single" w:sz="4" w:space="0" w:color="auto"/>
            </w:tcBorders>
            <w:hideMark/>
          </w:tcPr>
          <w:p w14:paraId="4AE7F688" w14:textId="2D0CD43B"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D.E. Type filters or regenerative media type filters:  The filter is sized such that the filtrati</w:t>
            </w:r>
            <w:r>
              <w:rPr>
                <w:rFonts w:ascii="Arial" w:eastAsia="Times New Roman" w:hAnsi="Arial" w:cs="Arial"/>
                <w:sz w:val="18"/>
                <w:szCs w:val="18"/>
              </w:rPr>
              <w:t xml:space="preserve">on rate does not exceed 2 </w:t>
            </w:r>
            <w:proofErr w:type="spellStart"/>
            <w:r>
              <w:rPr>
                <w:rFonts w:ascii="Arial" w:eastAsia="Times New Roman" w:hAnsi="Arial" w:cs="Arial"/>
                <w:sz w:val="18"/>
                <w:szCs w:val="18"/>
              </w:rPr>
              <w:t>gpm</w:t>
            </w:r>
            <w:proofErr w:type="spellEnd"/>
            <w:r>
              <w:rPr>
                <w:rFonts w:ascii="Arial" w:eastAsia="Times New Roman" w:hAnsi="Arial" w:cs="Arial"/>
                <w:sz w:val="18"/>
                <w:szCs w:val="18"/>
              </w:rPr>
              <w:t>/ft</w:t>
            </w:r>
            <w:r w:rsidRPr="007C1E56">
              <w:rPr>
                <w:rFonts w:ascii="Arial" w:eastAsia="Times New Roman" w:hAnsi="Arial" w:cs="Arial"/>
                <w:sz w:val="18"/>
                <w:szCs w:val="18"/>
              </w:rPr>
              <w:t>².</w:t>
            </w:r>
            <w:r>
              <w:rPr>
                <w:rFonts w:ascii="Arial" w:eastAsia="Times New Roman" w:hAnsi="Arial" w:cs="Arial"/>
                <w:sz w:val="18"/>
                <w:szCs w:val="18"/>
              </w:rPr>
              <w:t xml:space="preserve"> [or 3</w:t>
            </w:r>
            <w:r w:rsidRPr="007C1E56">
              <w:rPr>
                <w:rFonts w:ascii="Arial" w:eastAsia="Times New Roman" w:hAnsi="Arial" w:cs="Arial"/>
                <w:sz w:val="18"/>
                <w:szCs w:val="18"/>
              </w:rPr>
              <w:t xml:space="preserve"> if so </w:t>
            </w:r>
            <w:r>
              <w:rPr>
                <w:rFonts w:ascii="Arial" w:eastAsia="Times New Roman" w:hAnsi="Arial" w:cs="Arial"/>
                <w:sz w:val="18"/>
                <w:szCs w:val="18"/>
              </w:rPr>
              <w:t>approved using the procedure stated in Section 454.1.6.5.1]</w:t>
            </w:r>
          </w:p>
        </w:tc>
      </w:tr>
      <w:tr w:rsidR="00937191" w14:paraId="3CCC04B0"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06C4EC5"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27475812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4189807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75200615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61682E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454.1.6.5.5.2.1</w:t>
            </w:r>
          </w:p>
        </w:tc>
        <w:tc>
          <w:tcPr>
            <w:tcW w:w="7563" w:type="dxa"/>
            <w:tcBorders>
              <w:top w:val="single" w:sz="4" w:space="0" w:color="auto"/>
              <w:left w:val="single" w:sz="4" w:space="0" w:color="auto"/>
              <w:bottom w:val="single" w:sz="4" w:space="0" w:color="auto"/>
              <w:right w:val="single" w:sz="4" w:space="0" w:color="auto"/>
            </w:tcBorders>
            <w:hideMark/>
          </w:tcPr>
          <w:p w14:paraId="38A8BF9F"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D.E.  type filters:  Pressure filter systems shall be equipped with an air relief valve, influent and effluent pressure gauges with minimum face size of 2 inches (51 mm) reading 0–60 psi (0–414 kPa).</w:t>
            </w:r>
          </w:p>
        </w:tc>
      </w:tr>
      <w:tr w:rsidR="00937191" w14:paraId="0FFBCE80"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9DCAA2D"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12812047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2791019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6060508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179832D"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454.1.6.5.5.2.2</w:t>
            </w:r>
          </w:p>
        </w:tc>
        <w:tc>
          <w:tcPr>
            <w:tcW w:w="7563" w:type="dxa"/>
            <w:tcBorders>
              <w:top w:val="single" w:sz="4" w:space="0" w:color="auto"/>
              <w:left w:val="single" w:sz="4" w:space="0" w:color="auto"/>
              <w:bottom w:val="single" w:sz="4" w:space="0" w:color="auto"/>
              <w:right w:val="single" w:sz="4" w:space="0" w:color="auto"/>
            </w:tcBorders>
            <w:hideMark/>
          </w:tcPr>
          <w:p w14:paraId="4DAA0E84"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D.E. type filters:  Vacuum filter systems shall be equipped with a vacuum gauge which has a 2-inch (51 mm) face and reads from 0–30 inches of mercury.</w:t>
            </w:r>
          </w:p>
        </w:tc>
      </w:tr>
      <w:tr w:rsidR="00937191" w14:paraId="3306F13C"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A2DB13B"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68895737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5340544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3148924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5F50F21"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454.1.6.5.5.2.3</w:t>
            </w:r>
          </w:p>
        </w:tc>
        <w:tc>
          <w:tcPr>
            <w:tcW w:w="7563" w:type="dxa"/>
            <w:tcBorders>
              <w:top w:val="single" w:sz="4" w:space="0" w:color="auto"/>
              <w:left w:val="single" w:sz="4" w:space="0" w:color="auto"/>
              <w:bottom w:val="single" w:sz="4" w:space="0" w:color="auto"/>
              <w:right w:val="single" w:sz="4" w:space="0" w:color="auto"/>
            </w:tcBorders>
            <w:hideMark/>
          </w:tcPr>
          <w:p w14:paraId="35525801"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D.E. type filters: A precoat pot or collector tank is be provided. </w:t>
            </w:r>
          </w:p>
        </w:tc>
      </w:tr>
      <w:tr w:rsidR="00937191" w14:paraId="2EF39FD6"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C61609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9534542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9959351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71541812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EC359DF"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454.1.6.5.5.3</w:t>
            </w:r>
          </w:p>
        </w:tc>
        <w:tc>
          <w:tcPr>
            <w:tcW w:w="7563" w:type="dxa"/>
            <w:tcBorders>
              <w:top w:val="single" w:sz="4" w:space="0" w:color="auto"/>
              <w:left w:val="single" w:sz="4" w:space="0" w:color="auto"/>
              <w:bottom w:val="single" w:sz="4" w:space="0" w:color="auto"/>
              <w:right w:val="single" w:sz="4" w:space="0" w:color="auto"/>
            </w:tcBorders>
            <w:hideMark/>
          </w:tcPr>
          <w:p w14:paraId="175B91C3" w14:textId="26B204B0"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D.E. type filters:  The D.E.-type filter tank and elements shall be installed such that the recirculation flow draw down does not expose the elements to the atmosphere whenever only the main drain valve is open or only the surface overflow gutter system valve is open.</w:t>
            </w:r>
          </w:p>
        </w:tc>
      </w:tr>
      <w:tr w:rsidR="00937191" w14:paraId="232D4202"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3479ED8"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15899648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9098846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26325637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DA5B6F5"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454.1.6.5.5.3</w:t>
            </w:r>
          </w:p>
        </w:tc>
        <w:tc>
          <w:tcPr>
            <w:tcW w:w="7563" w:type="dxa"/>
            <w:tcBorders>
              <w:top w:val="single" w:sz="4" w:space="0" w:color="auto"/>
              <w:left w:val="single" w:sz="4" w:space="0" w:color="auto"/>
              <w:bottom w:val="single" w:sz="4" w:space="0" w:color="auto"/>
              <w:right w:val="single" w:sz="4" w:space="0" w:color="auto"/>
            </w:tcBorders>
            <w:hideMark/>
          </w:tcPr>
          <w:p w14:paraId="5968C3D2" w14:textId="127A60EC"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D.E. type filters:  The filter area shall be determined on the basis of effective filtering surfaces with no allowance given for areas of impaired filtration, such as broad supports, folds, or portions which may bridge. </w:t>
            </w:r>
          </w:p>
        </w:tc>
      </w:tr>
      <w:tr w:rsidR="00937191" w14:paraId="68F67825"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A49FDBA"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41909712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4319965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5223873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397887C"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454.1.6.5.5.3</w:t>
            </w:r>
          </w:p>
        </w:tc>
        <w:tc>
          <w:tcPr>
            <w:tcW w:w="7563" w:type="dxa"/>
            <w:tcBorders>
              <w:top w:val="single" w:sz="4" w:space="0" w:color="auto"/>
              <w:left w:val="single" w:sz="4" w:space="0" w:color="auto"/>
              <w:bottom w:val="single" w:sz="4" w:space="0" w:color="auto"/>
              <w:right w:val="single" w:sz="4" w:space="0" w:color="auto"/>
            </w:tcBorders>
            <w:hideMark/>
          </w:tcPr>
          <w:p w14:paraId="075BD491" w14:textId="182C001F"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D.E. type filters:  D.E. type filter elements shall have a minimum 1-inch (25 mm) clear spacing between elements up to a 4 square foot (0.4 m</w:t>
            </w:r>
            <w:r w:rsidRPr="007C1E56">
              <w:rPr>
                <w:rFonts w:ascii="Arial" w:eastAsia="Times New Roman" w:hAnsi="Arial" w:cs="Arial"/>
                <w:sz w:val="18"/>
                <w:szCs w:val="18"/>
                <w:vertAlign w:val="superscript"/>
              </w:rPr>
              <w:t>2</w:t>
            </w:r>
            <w:r w:rsidRPr="007C1E56">
              <w:rPr>
                <w:rFonts w:ascii="Arial" w:eastAsia="Times New Roman" w:hAnsi="Arial" w:cs="Arial"/>
                <w:sz w:val="18"/>
                <w:szCs w:val="18"/>
              </w:rPr>
              <w:t>) effective area. The spacing between filter elements shall increase 1/8 inch (3 mm) for each additional square foot of filter area or fraction thereof above an effective filter area of 4 square feet (0.4 m</w:t>
            </w:r>
            <w:r w:rsidRPr="007C1E56">
              <w:rPr>
                <w:rFonts w:ascii="Arial" w:eastAsia="Times New Roman" w:hAnsi="Arial" w:cs="Arial"/>
                <w:sz w:val="18"/>
                <w:szCs w:val="18"/>
                <w:vertAlign w:val="superscript"/>
              </w:rPr>
              <w:t>2</w:t>
            </w:r>
            <w:r w:rsidRPr="007C1E56">
              <w:rPr>
                <w:rFonts w:ascii="Arial" w:eastAsia="Times New Roman" w:hAnsi="Arial" w:cs="Arial"/>
                <w:sz w:val="18"/>
                <w:szCs w:val="18"/>
              </w:rPr>
              <w:t>).</w:t>
            </w:r>
          </w:p>
        </w:tc>
      </w:tr>
      <w:tr w:rsidR="00937191" w14:paraId="0C187F10"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26C097E"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1152343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3979837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0020036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5B50FC0"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454.1.6.5.5.3</w:t>
            </w:r>
          </w:p>
        </w:tc>
        <w:tc>
          <w:tcPr>
            <w:tcW w:w="7563" w:type="dxa"/>
            <w:tcBorders>
              <w:top w:val="single" w:sz="4" w:space="0" w:color="auto"/>
              <w:left w:val="single" w:sz="4" w:space="0" w:color="auto"/>
              <w:bottom w:val="single" w:sz="4" w:space="0" w:color="auto"/>
              <w:right w:val="single" w:sz="4" w:space="0" w:color="auto"/>
            </w:tcBorders>
            <w:hideMark/>
          </w:tcPr>
          <w:p w14:paraId="5E29FE95"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D.E. type filters:  Vacuum filter tank has coved intersections between the wall and the floor and the tank floor slopes to the filter tank drain.</w:t>
            </w:r>
          </w:p>
        </w:tc>
      </w:tr>
      <w:tr w:rsidR="00937191" w14:paraId="66F046C7"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2CF2FA1"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3680528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7662012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90841496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162EA6A"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454.1.6.5.8</w:t>
            </w:r>
          </w:p>
        </w:tc>
        <w:tc>
          <w:tcPr>
            <w:tcW w:w="7563" w:type="dxa"/>
            <w:tcBorders>
              <w:top w:val="single" w:sz="4" w:space="0" w:color="auto"/>
              <w:left w:val="single" w:sz="4" w:space="0" w:color="auto"/>
              <w:bottom w:val="single" w:sz="4" w:space="0" w:color="auto"/>
              <w:right w:val="single" w:sz="4" w:space="0" w:color="auto"/>
            </w:tcBorders>
            <w:hideMark/>
          </w:tcPr>
          <w:p w14:paraId="4AC79D74"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D.E. type filters:  The filter and vacuuming system shall have the necessary valves and piping to allow filtering to pool, vacuuming to waste, vacuuming to filter, complete drainage of the filter tank, D.E.- type filters and precoat recirculation for D.E.-type filters.</w:t>
            </w:r>
          </w:p>
        </w:tc>
      </w:tr>
      <w:tr w:rsidR="00937191" w14:paraId="12CDBC7F" w14:textId="77777777" w:rsidTr="00913C99">
        <w:tc>
          <w:tcPr>
            <w:tcW w:w="1486" w:type="dxa"/>
            <w:tcBorders>
              <w:top w:val="single" w:sz="4" w:space="0" w:color="auto"/>
              <w:left w:val="single" w:sz="4" w:space="0" w:color="auto"/>
              <w:bottom w:val="single" w:sz="18" w:space="0" w:color="auto"/>
              <w:right w:val="single" w:sz="4" w:space="0" w:color="auto"/>
            </w:tcBorders>
            <w:hideMark/>
          </w:tcPr>
          <w:p w14:paraId="2AD82B38"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7935436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72649298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2791094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41FEBE8A"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454.1.6.5.15</w:t>
            </w:r>
          </w:p>
        </w:tc>
        <w:tc>
          <w:tcPr>
            <w:tcW w:w="7563" w:type="dxa"/>
            <w:tcBorders>
              <w:top w:val="single" w:sz="4" w:space="0" w:color="auto"/>
              <w:left w:val="single" w:sz="4" w:space="0" w:color="auto"/>
              <w:bottom w:val="single" w:sz="18" w:space="0" w:color="auto"/>
              <w:right w:val="single" w:sz="4" w:space="0" w:color="auto"/>
            </w:tcBorders>
            <w:hideMark/>
          </w:tcPr>
          <w:p w14:paraId="64E07AA3"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D.E. type filters:  Disposal of water from pools using D.E. powder shall be accomplished through separation tanks which are equipped with air bleed valves, bottom drain lines, and isolation valves, or through a settling tank with final disposal being acceptable to local authorities. D.E. separator tanks shall have a capacity as rated by the manufacturer, equal to the square footage of the filter system</w:t>
            </w:r>
          </w:p>
        </w:tc>
      </w:tr>
      <w:tr w:rsidR="00937191" w14:paraId="1ACCB527"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79C52295" w14:textId="77777777" w:rsidR="00937191" w:rsidRDefault="00937191" w:rsidP="00937191">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lastRenderedPageBreak/>
              <w:t>SAND FILTER SYSTEMS</w:t>
            </w:r>
          </w:p>
        </w:tc>
      </w:tr>
      <w:tr w:rsidR="00937191" w14:paraId="2A780414"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3A4E58EF"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589989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935431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36039475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6AB6926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454.1.6.5.5.1</w:t>
            </w:r>
          </w:p>
        </w:tc>
        <w:tc>
          <w:tcPr>
            <w:tcW w:w="7563" w:type="dxa"/>
            <w:tcBorders>
              <w:top w:val="single" w:sz="18" w:space="0" w:color="auto"/>
              <w:left w:val="single" w:sz="4" w:space="0" w:color="auto"/>
              <w:bottom w:val="single" w:sz="4" w:space="0" w:color="auto"/>
              <w:right w:val="single" w:sz="4" w:space="0" w:color="auto"/>
            </w:tcBorders>
            <w:hideMark/>
          </w:tcPr>
          <w:p w14:paraId="791B617D" w14:textId="47F2F3DD"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Sand type filters:  The filter is sized such that the filtration rate does not exceed 3 </w:t>
            </w:r>
            <w:proofErr w:type="spellStart"/>
            <w:r w:rsidRPr="007C1E56">
              <w:rPr>
                <w:rFonts w:ascii="Arial" w:eastAsia="Times New Roman" w:hAnsi="Arial" w:cs="Arial"/>
                <w:sz w:val="18"/>
                <w:szCs w:val="18"/>
              </w:rPr>
              <w:t>gpm</w:t>
            </w:r>
            <w:proofErr w:type="spellEnd"/>
            <w:r w:rsidRPr="007C1E56">
              <w:rPr>
                <w:rFonts w:ascii="Arial" w:eastAsia="Times New Roman" w:hAnsi="Arial" w:cs="Arial"/>
                <w:sz w:val="18"/>
                <w:szCs w:val="18"/>
              </w:rPr>
              <w:t>/FT² fo</w:t>
            </w:r>
            <w:r>
              <w:rPr>
                <w:rFonts w:ascii="Arial" w:eastAsia="Times New Roman" w:hAnsi="Arial" w:cs="Arial"/>
                <w:sz w:val="18"/>
                <w:szCs w:val="18"/>
              </w:rPr>
              <w:t xml:space="preserve">r rapid sand filter or 15 </w:t>
            </w:r>
            <w:proofErr w:type="spellStart"/>
            <w:r>
              <w:rPr>
                <w:rFonts w:ascii="Arial" w:eastAsia="Times New Roman" w:hAnsi="Arial" w:cs="Arial"/>
                <w:sz w:val="18"/>
                <w:szCs w:val="18"/>
              </w:rPr>
              <w:t>gpm</w:t>
            </w:r>
            <w:proofErr w:type="spellEnd"/>
            <w:r>
              <w:rPr>
                <w:rFonts w:ascii="Arial" w:eastAsia="Times New Roman" w:hAnsi="Arial" w:cs="Arial"/>
                <w:sz w:val="18"/>
                <w:szCs w:val="18"/>
              </w:rPr>
              <w:t>/ft</w:t>
            </w:r>
            <w:r w:rsidRPr="007C1E56">
              <w:rPr>
                <w:rFonts w:ascii="Arial" w:eastAsia="Times New Roman" w:hAnsi="Arial" w:cs="Arial"/>
                <w:sz w:val="18"/>
                <w:szCs w:val="18"/>
              </w:rPr>
              <w:t>² for hi</w:t>
            </w:r>
            <w:r>
              <w:rPr>
                <w:rFonts w:ascii="Arial" w:eastAsia="Times New Roman" w:hAnsi="Arial" w:cs="Arial"/>
                <w:sz w:val="18"/>
                <w:szCs w:val="18"/>
              </w:rPr>
              <w:t>gh rate sand filters [</w:t>
            </w:r>
            <w:r w:rsidRPr="007C1E56">
              <w:rPr>
                <w:rFonts w:ascii="Arial" w:eastAsia="Times New Roman" w:hAnsi="Arial" w:cs="Arial"/>
                <w:sz w:val="18"/>
                <w:szCs w:val="18"/>
              </w:rPr>
              <w:t>or 20</w:t>
            </w:r>
            <w:r>
              <w:rPr>
                <w:rFonts w:ascii="Arial" w:eastAsia="Times New Roman" w:hAnsi="Arial" w:cs="Arial"/>
                <w:sz w:val="18"/>
                <w:szCs w:val="18"/>
              </w:rPr>
              <w:t xml:space="preserve"> </w:t>
            </w:r>
            <w:proofErr w:type="spellStart"/>
            <w:r>
              <w:rPr>
                <w:rFonts w:ascii="Arial" w:eastAsia="Times New Roman" w:hAnsi="Arial" w:cs="Arial"/>
                <w:sz w:val="18"/>
                <w:szCs w:val="18"/>
              </w:rPr>
              <w:t>gpm</w:t>
            </w:r>
            <w:proofErr w:type="spellEnd"/>
            <w:r>
              <w:rPr>
                <w:rFonts w:ascii="Arial" w:eastAsia="Times New Roman" w:hAnsi="Arial" w:cs="Arial"/>
                <w:sz w:val="18"/>
                <w:szCs w:val="18"/>
              </w:rPr>
              <w:t>/ft²</w:t>
            </w:r>
            <w:r w:rsidRPr="007C1E56">
              <w:rPr>
                <w:rFonts w:ascii="Arial" w:eastAsia="Times New Roman" w:hAnsi="Arial" w:cs="Arial"/>
                <w:sz w:val="18"/>
                <w:szCs w:val="18"/>
              </w:rPr>
              <w:t xml:space="preserve"> if so </w:t>
            </w:r>
            <w:r>
              <w:rPr>
                <w:rFonts w:ascii="Arial" w:eastAsia="Times New Roman" w:hAnsi="Arial" w:cs="Arial"/>
                <w:sz w:val="18"/>
                <w:szCs w:val="18"/>
              </w:rPr>
              <w:t>approved using the procedure stated in Section 454.1.6.5.1]</w:t>
            </w:r>
          </w:p>
        </w:tc>
      </w:tr>
      <w:tr w:rsidR="00937191" w14:paraId="218E2955"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9413CEB"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4353874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9518767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8970704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6CAF26A"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454.1.6.5.5.2.1</w:t>
            </w:r>
          </w:p>
        </w:tc>
        <w:tc>
          <w:tcPr>
            <w:tcW w:w="7563" w:type="dxa"/>
            <w:tcBorders>
              <w:top w:val="single" w:sz="4" w:space="0" w:color="auto"/>
              <w:left w:val="single" w:sz="4" w:space="0" w:color="auto"/>
              <w:bottom w:val="single" w:sz="4" w:space="0" w:color="auto"/>
              <w:right w:val="single" w:sz="4" w:space="0" w:color="auto"/>
            </w:tcBorders>
            <w:hideMark/>
          </w:tcPr>
          <w:p w14:paraId="22C2ADB1"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Sand type filters:  Pressure filter systems shall be equipped with an air relief valve, influent and effluent pressure gauges with minimum face size of 2 inches (51 mm) reading 0–60 psi (0–414 kPa), and a sight glass when a backwash line is required.</w:t>
            </w:r>
          </w:p>
        </w:tc>
      </w:tr>
      <w:tr w:rsidR="00937191" w14:paraId="75A058F2" w14:textId="77777777" w:rsidTr="00913C99">
        <w:tc>
          <w:tcPr>
            <w:tcW w:w="1486" w:type="dxa"/>
            <w:tcBorders>
              <w:top w:val="single" w:sz="4" w:space="0" w:color="auto"/>
              <w:left w:val="single" w:sz="4" w:space="0" w:color="auto"/>
              <w:bottom w:val="single" w:sz="18" w:space="0" w:color="auto"/>
              <w:right w:val="single" w:sz="4" w:space="0" w:color="auto"/>
            </w:tcBorders>
            <w:hideMark/>
          </w:tcPr>
          <w:p w14:paraId="47E2F2E3"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5953193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4103003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5022228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688CD411"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454.1.6.5.8</w:t>
            </w:r>
          </w:p>
        </w:tc>
        <w:tc>
          <w:tcPr>
            <w:tcW w:w="7563" w:type="dxa"/>
            <w:tcBorders>
              <w:top w:val="single" w:sz="4" w:space="0" w:color="auto"/>
              <w:left w:val="single" w:sz="4" w:space="0" w:color="auto"/>
              <w:bottom w:val="single" w:sz="18" w:space="0" w:color="auto"/>
              <w:right w:val="single" w:sz="4" w:space="0" w:color="auto"/>
            </w:tcBorders>
            <w:hideMark/>
          </w:tcPr>
          <w:p w14:paraId="7DB075B3" w14:textId="1CB9161F"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Sand type filters:  The filter and vacuuming system shall have the necessary valves and piping to allow filtering to pool, vacuuming to waste, vacuuming to filter, complete drainage of the filter tank, ba</w:t>
            </w:r>
            <w:r>
              <w:rPr>
                <w:rFonts w:ascii="Arial" w:eastAsia="Times New Roman" w:hAnsi="Arial" w:cs="Arial"/>
                <w:sz w:val="18"/>
                <w:szCs w:val="18"/>
              </w:rPr>
              <w:t>ckwashing for sand filters.</w:t>
            </w:r>
          </w:p>
        </w:tc>
      </w:tr>
      <w:tr w:rsidR="00937191" w14:paraId="31450D21"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2381451C" w14:textId="77777777" w:rsidR="00937191" w:rsidRDefault="00937191" w:rsidP="00937191">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CARTRIDGE FILTER SYSTEMS</w:t>
            </w:r>
          </w:p>
        </w:tc>
      </w:tr>
      <w:tr w:rsidR="00937191" w14:paraId="151AD8EC"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4115692E"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3741216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8636760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5832850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6D70DA68"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454.1.6.5.5.1</w:t>
            </w:r>
          </w:p>
        </w:tc>
        <w:tc>
          <w:tcPr>
            <w:tcW w:w="7563" w:type="dxa"/>
            <w:tcBorders>
              <w:top w:val="single" w:sz="18" w:space="0" w:color="auto"/>
              <w:left w:val="single" w:sz="4" w:space="0" w:color="auto"/>
              <w:bottom w:val="single" w:sz="4" w:space="0" w:color="auto"/>
              <w:right w:val="single" w:sz="4" w:space="0" w:color="auto"/>
            </w:tcBorders>
            <w:hideMark/>
          </w:tcPr>
          <w:p w14:paraId="1D77B9AD" w14:textId="5EC1F434"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Cartridge type filters:  The filter complies with the maximum</w:t>
            </w:r>
            <w:r>
              <w:rPr>
                <w:rFonts w:ascii="Arial" w:eastAsia="Times New Roman" w:hAnsi="Arial" w:cs="Arial"/>
                <w:sz w:val="18"/>
                <w:szCs w:val="18"/>
              </w:rPr>
              <w:t xml:space="preserve"> filtration rate of 0.375 </w:t>
            </w:r>
            <w:proofErr w:type="spellStart"/>
            <w:r>
              <w:rPr>
                <w:rFonts w:ascii="Arial" w:eastAsia="Times New Roman" w:hAnsi="Arial" w:cs="Arial"/>
                <w:sz w:val="18"/>
                <w:szCs w:val="18"/>
              </w:rPr>
              <w:t>gpm</w:t>
            </w:r>
            <w:proofErr w:type="spellEnd"/>
            <w:r>
              <w:rPr>
                <w:rFonts w:ascii="Arial" w:eastAsia="Times New Roman" w:hAnsi="Arial" w:cs="Arial"/>
                <w:sz w:val="18"/>
                <w:szCs w:val="18"/>
              </w:rPr>
              <w:t>/ft</w:t>
            </w:r>
            <w:r w:rsidRPr="007C1E56">
              <w:rPr>
                <w:rFonts w:ascii="Arial" w:eastAsia="Times New Roman" w:hAnsi="Arial" w:cs="Arial"/>
                <w:sz w:val="18"/>
                <w:szCs w:val="18"/>
              </w:rPr>
              <w:t>² for pleated type cartridges.</w:t>
            </w:r>
          </w:p>
        </w:tc>
      </w:tr>
      <w:tr w:rsidR="00937191" w14:paraId="01193E2D"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2009C9E"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00828709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1999516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63259028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C852CCC"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454.1.6.5.5.2.1</w:t>
            </w:r>
          </w:p>
        </w:tc>
        <w:tc>
          <w:tcPr>
            <w:tcW w:w="7563" w:type="dxa"/>
            <w:tcBorders>
              <w:top w:val="single" w:sz="4" w:space="0" w:color="auto"/>
              <w:left w:val="single" w:sz="4" w:space="0" w:color="auto"/>
              <w:bottom w:val="single" w:sz="4" w:space="0" w:color="auto"/>
              <w:right w:val="single" w:sz="4" w:space="0" w:color="auto"/>
            </w:tcBorders>
            <w:hideMark/>
          </w:tcPr>
          <w:p w14:paraId="0C1447F5" w14:textId="2583FE93"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Cartridge type filters:  Pressure filter systems shall be equipped with an air relief valve, influent and effluent pressure gauges with minimum face size of 2 inches (51 mm) reading 0–60 psi </w:t>
            </w:r>
            <w:r>
              <w:rPr>
                <w:rFonts w:ascii="Arial" w:eastAsia="Times New Roman" w:hAnsi="Arial" w:cs="Arial"/>
                <w:sz w:val="18"/>
                <w:szCs w:val="18"/>
              </w:rPr>
              <w:t>(0–414 kPa).</w:t>
            </w:r>
          </w:p>
        </w:tc>
      </w:tr>
      <w:tr w:rsidR="00937191" w14:paraId="21E6D822"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072F25B"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3519199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9803014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67577148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4C854C5"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454.1.6.5.5.2.2</w:t>
            </w:r>
          </w:p>
        </w:tc>
        <w:tc>
          <w:tcPr>
            <w:tcW w:w="7563" w:type="dxa"/>
            <w:tcBorders>
              <w:top w:val="single" w:sz="4" w:space="0" w:color="auto"/>
              <w:left w:val="single" w:sz="4" w:space="0" w:color="auto"/>
              <w:bottom w:val="single" w:sz="4" w:space="0" w:color="auto"/>
              <w:right w:val="single" w:sz="4" w:space="0" w:color="auto"/>
            </w:tcBorders>
            <w:hideMark/>
          </w:tcPr>
          <w:p w14:paraId="6468C1FC" w14:textId="084E40E1"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Cartridge type filters:  Vacuum filter systems shall be equipped with a vacuum gauge which has a 2-inch (51 mm) face and reads from 0–30 inches of mercury.</w:t>
            </w:r>
          </w:p>
        </w:tc>
      </w:tr>
      <w:tr w:rsidR="00937191" w14:paraId="2FFE4C04"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FFE664C"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0289643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816283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0235181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DA73232"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454.1.6.5.5.3</w:t>
            </w:r>
          </w:p>
        </w:tc>
        <w:tc>
          <w:tcPr>
            <w:tcW w:w="7563" w:type="dxa"/>
            <w:tcBorders>
              <w:top w:val="single" w:sz="4" w:space="0" w:color="auto"/>
              <w:left w:val="single" w:sz="4" w:space="0" w:color="auto"/>
              <w:bottom w:val="single" w:sz="4" w:space="0" w:color="auto"/>
              <w:right w:val="single" w:sz="4" w:space="0" w:color="auto"/>
            </w:tcBorders>
            <w:hideMark/>
          </w:tcPr>
          <w:p w14:paraId="223D9809" w14:textId="68EEB560"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Cartridge type filters:  Vacuum filter tank has coved intersections between the wall and the floor and the tank floor slopes to the filter tank drain.</w:t>
            </w:r>
          </w:p>
        </w:tc>
      </w:tr>
      <w:tr w:rsidR="00937191" w14:paraId="7EE4E26C"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9B6F884"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19180181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8695649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80372653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B68A93D"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454.1.6.5.5.3</w:t>
            </w:r>
          </w:p>
        </w:tc>
        <w:tc>
          <w:tcPr>
            <w:tcW w:w="7563" w:type="dxa"/>
            <w:tcBorders>
              <w:top w:val="single" w:sz="4" w:space="0" w:color="auto"/>
              <w:left w:val="single" w:sz="4" w:space="0" w:color="auto"/>
              <w:bottom w:val="single" w:sz="4" w:space="0" w:color="auto"/>
              <w:right w:val="single" w:sz="4" w:space="0" w:color="auto"/>
            </w:tcBorders>
            <w:hideMark/>
          </w:tcPr>
          <w:p w14:paraId="49312F00" w14:textId="2C4F4122"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Cartridge type filters:  All cartridges used in public pool filters shall be permanently marked with the manufacturer’s name, pore size and area in square feet of filter material. All cartridges with end caps shall have the permanent markings on one end cap.</w:t>
            </w:r>
          </w:p>
        </w:tc>
      </w:tr>
      <w:tr w:rsidR="00937191" w14:paraId="57D5A4D3" w14:textId="77777777" w:rsidTr="00913C99">
        <w:tc>
          <w:tcPr>
            <w:tcW w:w="1486" w:type="dxa"/>
            <w:tcBorders>
              <w:top w:val="single" w:sz="4" w:space="0" w:color="auto"/>
              <w:left w:val="single" w:sz="4" w:space="0" w:color="auto"/>
              <w:bottom w:val="single" w:sz="18" w:space="0" w:color="auto"/>
              <w:right w:val="single" w:sz="4" w:space="0" w:color="auto"/>
            </w:tcBorders>
            <w:hideMark/>
          </w:tcPr>
          <w:p w14:paraId="2DCF37C1"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51211404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4281171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3888381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019ABDF6"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454.1.6.5.8</w:t>
            </w:r>
          </w:p>
        </w:tc>
        <w:tc>
          <w:tcPr>
            <w:tcW w:w="7563" w:type="dxa"/>
            <w:tcBorders>
              <w:top w:val="single" w:sz="4" w:space="0" w:color="auto"/>
              <w:left w:val="single" w:sz="4" w:space="0" w:color="auto"/>
              <w:bottom w:val="single" w:sz="18" w:space="0" w:color="auto"/>
              <w:right w:val="single" w:sz="4" w:space="0" w:color="auto"/>
            </w:tcBorders>
            <w:hideMark/>
          </w:tcPr>
          <w:p w14:paraId="2876277D" w14:textId="635243C9"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Cartridge type filters:  The filter and vacuuming system shall have the necessary valves and piping to allow filtering to pool, vacuuming to wast</w:t>
            </w:r>
            <w:r>
              <w:rPr>
                <w:rFonts w:ascii="Arial" w:eastAsia="Times New Roman" w:hAnsi="Arial" w:cs="Arial"/>
                <w:sz w:val="18"/>
                <w:szCs w:val="18"/>
              </w:rPr>
              <w:t>e, vacuuming to filter, and complete drainage of the filter tank.</w:t>
            </w:r>
          </w:p>
        </w:tc>
      </w:tr>
      <w:tr w:rsidR="00937191" w14:paraId="24659741"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3A2123C2" w14:textId="77777777" w:rsidR="00937191" w:rsidRDefault="00937191" w:rsidP="00937191">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PIPING</w:t>
            </w:r>
          </w:p>
        </w:tc>
      </w:tr>
      <w:tr w:rsidR="00937191" w14:paraId="3B7CC86B"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686860EB"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14503637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91442492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04682766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075AFC14"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454.1.6.5.6</w:t>
            </w:r>
          </w:p>
        </w:tc>
        <w:tc>
          <w:tcPr>
            <w:tcW w:w="7563" w:type="dxa"/>
            <w:tcBorders>
              <w:top w:val="single" w:sz="18" w:space="0" w:color="auto"/>
              <w:left w:val="single" w:sz="4" w:space="0" w:color="auto"/>
              <w:bottom w:val="single" w:sz="4" w:space="0" w:color="auto"/>
              <w:right w:val="single" w:sz="4" w:space="0" w:color="auto"/>
            </w:tcBorders>
            <w:hideMark/>
          </w:tcPr>
          <w:p w14:paraId="48854389"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All plastic pipe used in the recirculation system shall be imprinted with the manufacturer’s name and the NSF-pw logo for potable water applications. Size, schedule and type of pipe shall be included on the drawings</w:t>
            </w:r>
          </w:p>
        </w:tc>
      </w:tr>
      <w:tr w:rsidR="00937191" w14:paraId="7ED9C802" w14:textId="77777777" w:rsidTr="00913C99">
        <w:tc>
          <w:tcPr>
            <w:tcW w:w="1486" w:type="dxa"/>
            <w:tcBorders>
              <w:top w:val="single" w:sz="4" w:space="0" w:color="auto"/>
              <w:left w:val="single" w:sz="4" w:space="0" w:color="auto"/>
              <w:bottom w:val="single" w:sz="4" w:space="0" w:color="auto"/>
              <w:right w:val="single" w:sz="4" w:space="0" w:color="auto"/>
            </w:tcBorders>
          </w:tcPr>
          <w:p w14:paraId="33D9AE37" w14:textId="59A41341"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79991883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36555560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017657801"/>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tcPr>
          <w:p w14:paraId="06838AE5" w14:textId="77777777" w:rsidR="00937191" w:rsidRPr="00A30563" w:rsidRDefault="00937191" w:rsidP="00937191">
            <w:pPr>
              <w:pStyle w:val="NoSpacing"/>
              <w:rPr>
                <w:rFonts w:ascii="Arial" w:hAnsi="Arial" w:cs="Arial"/>
                <w:sz w:val="18"/>
                <w:szCs w:val="18"/>
              </w:rPr>
            </w:pPr>
            <w:r w:rsidRPr="00A30563">
              <w:rPr>
                <w:rFonts w:ascii="Arial" w:hAnsi="Arial" w:cs="Arial"/>
                <w:sz w:val="18"/>
                <w:szCs w:val="18"/>
              </w:rPr>
              <w:t>454.1.5.1, 454.1.6.4,</w:t>
            </w:r>
            <w:r>
              <w:rPr>
                <w:rFonts w:ascii="Arial" w:hAnsi="Arial" w:cs="Arial"/>
                <w:sz w:val="18"/>
                <w:szCs w:val="18"/>
              </w:rPr>
              <w:t xml:space="preserve"> &amp;</w:t>
            </w:r>
          </w:p>
          <w:p w14:paraId="40FD53D0" w14:textId="7F74245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A30563">
              <w:rPr>
                <w:rFonts w:ascii="Arial" w:hAnsi="Arial" w:cs="Arial"/>
                <w:sz w:val="18"/>
                <w:szCs w:val="18"/>
              </w:rPr>
              <w:t>454.1.6.5.6</w:t>
            </w:r>
          </w:p>
        </w:tc>
        <w:tc>
          <w:tcPr>
            <w:tcW w:w="7563" w:type="dxa"/>
            <w:tcBorders>
              <w:top w:val="single" w:sz="4" w:space="0" w:color="auto"/>
              <w:left w:val="single" w:sz="4" w:space="0" w:color="auto"/>
              <w:bottom w:val="single" w:sz="4" w:space="0" w:color="auto"/>
              <w:right w:val="single" w:sz="4" w:space="0" w:color="auto"/>
            </w:tcBorders>
          </w:tcPr>
          <w:p w14:paraId="5185389D" w14:textId="25A323CE"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Plastic pipe subject to a period of prolonged sunlight exposure must be coated to protect it from ultraviolet light degradation.</w:t>
            </w:r>
          </w:p>
        </w:tc>
      </w:tr>
      <w:tr w:rsidR="00937191" w14:paraId="577F4CEA"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D218F0E"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0324122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5894390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27701438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B79F24A"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454.1.6.5.7</w:t>
            </w:r>
          </w:p>
        </w:tc>
        <w:tc>
          <w:tcPr>
            <w:tcW w:w="7563" w:type="dxa"/>
            <w:tcBorders>
              <w:top w:val="single" w:sz="4" w:space="0" w:color="auto"/>
              <w:left w:val="single" w:sz="4" w:space="0" w:color="auto"/>
              <w:bottom w:val="single" w:sz="4" w:space="0" w:color="auto"/>
              <w:right w:val="single" w:sz="4" w:space="0" w:color="auto"/>
            </w:tcBorders>
            <w:hideMark/>
          </w:tcPr>
          <w:p w14:paraId="2050D16F"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Return line, main drain line, and surface overflow system lines each have proportioning valves.</w:t>
            </w:r>
          </w:p>
        </w:tc>
      </w:tr>
      <w:tr w:rsidR="00937191" w14:paraId="3A0BE5F3"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9B692AF"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39289167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7139878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6109269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C263011"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454.1.6.5.8</w:t>
            </w:r>
          </w:p>
        </w:tc>
        <w:tc>
          <w:tcPr>
            <w:tcW w:w="7563" w:type="dxa"/>
            <w:tcBorders>
              <w:top w:val="single" w:sz="4" w:space="0" w:color="auto"/>
              <w:left w:val="single" w:sz="4" w:space="0" w:color="auto"/>
              <w:bottom w:val="single" w:sz="4" w:space="0" w:color="auto"/>
              <w:right w:val="single" w:sz="4" w:space="0" w:color="auto"/>
            </w:tcBorders>
            <w:hideMark/>
          </w:tcPr>
          <w:p w14:paraId="600EFCFA"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All pressure piping is sized such that the flow velocity does not exceed 10' per second (2,038 mm/s) at the design flow rate.  (</w:t>
            </w:r>
            <w:r>
              <w:rPr>
                <w:rFonts w:ascii="Arial" w:eastAsia="Times New Roman" w:hAnsi="Arial" w:cs="Arial"/>
                <w:b/>
                <w:sz w:val="18"/>
                <w:szCs w:val="18"/>
              </w:rPr>
              <w:t>Exception</w:t>
            </w:r>
            <w:r>
              <w:rPr>
                <w:rFonts w:ascii="Arial" w:eastAsia="Times New Roman" w:hAnsi="Arial" w:cs="Arial"/>
                <w:sz w:val="18"/>
                <w:szCs w:val="18"/>
              </w:rPr>
              <w:t>: Precoat lines when higher velocity is needed for agitation purposes.)</w:t>
            </w:r>
          </w:p>
        </w:tc>
      </w:tr>
      <w:tr w:rsidR="00937191" w14:paraId="4156A54C"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581810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54767015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2041183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327686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43FDD03"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454.1.6.5.8</w:t>
            </w:r>
          </w:p>
        </w:tc>
        <w:tc>
          <w:tcPr>
            <w:tcW w:w="7563" w:type="dxa"/>
            <w:tcBorders>
              <w:top w:val="single" w:sz="4" w:space="0" w:color="auto"/>
              <w:left w:val="single" w:sz="4" w:space="0" w:color="auto"/>
              <w:bottom w:val="single" w:sz="4" w:space="0" w:color="auto"/>
              <w:right w:val="single" w:sz="4" w:space="0" w:color="auto"/>
            </w:tcBorders>
            <w:hideMark/>
          </w:tcPr>
          <w:p w14:paraId="210E6C1F"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All suction piping is sized such that the flow velocity does not exceed 6' per second (1,829 mm/s) at the design flow rate.  (</w:t>
            </w:r>
            <w:r>
              <w:rPr>
                <w:rFonts w:ascii="Arial" w:eastAsia="Times New Roman" w:hAnsi="Arial" w:cs="Arial"/>
                <w:b/>
                <w:sz w:val="18"/>
                <w:szCs w:val="18"/>
              </w:rPr>
              <w:t>Exception</w:t>
            </w:r>
            <w:r>
              <w:rPr>
                <w:rFonts w:ascii="Arial" w:eastAsia="Times New Roman" w:hAnsi="Arial" w:cs="Arial"/>
                <w:sz w:val="18"/>
                <w:szCs w:val="18"/>
              </w:rPr>
              <w:t>: Vacuum filter header assembly where velocity may be up to 10' per second (3,048 mm/s).)</w:t>
            </w:r>
          </w:p>
        </w:tc>
      </w:tr>
      <w:tr w:rsidR="00937191" w14:paraId="34D5B49F"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4102BC1"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43294903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6030460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2978801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B6B481A"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454.1.6.5.8</w:t>
            </w:r>
          </w:p>
        </w:tc>
        <w:tc>
          <w:tcPr>
            <w:tcW w:w="7563" w:type="dxa"/>
            <w:tcBorders>
              <w:top w:val="single" w:sz="4" w:space="0" w:color="auto"/>
              <w:left w:val="single" w:sz="4" w:space="0" w:color="auto"/>
              <w:bottom w:val="single" w:sz="4" w:space="0" w:color="auto"/>
              <w:right w:val="single" w:sz="4" w:space="0" w:color="auto"/>
            </w:tcBorders>
            <w:hideMark/>
          </w:tcPr>
          <w:p w14:paraId="0DBA081B"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Main drain systems and surface overflow systems which discharge to collector tanks are sized such that the flow velocity does not exceed 3' per second (914 mm/s) at the design flow rate.</w:t>
            </w:r>
          </w:p>
        </w:tc>
      </w:tr>
      <w:tr w:rsidR="00937191" w14:paraId="3A860021"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57F162D"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8357489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4345420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7542021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7826ABA"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454.1.6.5.9</w:t>
            </w:r>
          </w:p>
        </w:tc>
        <w:tc>
          <w:tcPr>
            <w:tcW w:w="7563" w:type="dxa"/>
            <w:tcBorders>
              <w:top w:val="single" w:sz="4" w:space="0" w:color="auto"/>
              <w:left w:val="single" w:sz="4" w:space="0" w:color="auto"/>
              <w:bottom w:val="single" w:sz="4" w:space="0" w:color="auto"/>
              <w:right w:val="single" w:sz="4" w:space="0" w:color="auto"/>
            </w:tcBorders>
            <w:hideMark/>
          </w:tcPr>
          <w:p w14:paraId="61454C1E"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Wall inlets shall be installed a minimum of 12 inches (305 mm) below the normal operating water level unless precluded by the pool depth or intended for a specific acceptable purpose.</w:t>
            </w:r>
          </w:p>
        </w:tc>
      </w:tr>
      <w:tr w:rsidR="00937191" w14:paraId="6AC90815"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1BFB4AD"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0117428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68443738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71187352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2831DA5"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454.1.6.5.9</w:t>
            </w:r>
          </w:p>
        </w:tc>
        <w:tc>
          <w:tcPr>
            <w:tcW w:w="7563" w:type="dxa"/>
            <w:tcBorders>
              <w:top w:val="single" w:sz="4" w:space="0" w:color="auto"/>
              <w:left w:val="single" w:sz="4" w:space="0" w:color="auto"/>
              <w:bottom w:val="single" w:sz="4" w:space="0" w:color="auto"/>
              <w:right w:val="single" w:sz="4" w:space="0" w:color="auto"/>
            </w:tcBorders>
            <w:hideMark/>
          </w:tcPr>
          <w:p w14:paraId="2B154A1D"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Wall inlets are directionally adjustable.</w:t>
            </w:r>
          </w:p>
        </w:tc>
      </w:tr>
      <w:tr w:rsidR="00937191" w14:paraId="0F336C58"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D480DC2"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23050457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7748526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35330402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0449655"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454.1.6.5.9</w:t>
            </w:r>
          </w:p>
        </w:tc>
        <w:tc>
          <w:tcPr>
            <w:tcW w:w="7563" w:type="dxa"/>
            <w:tcBorders>
              <w:top w:val="single" w:sz="4" w:space="0" w:color="auto"/>
              <w:left w:val="single" w:sz="4" w:space="0" w:color="auto"/>
              <w:bottom w:val="single" w:sz="4" w:space="0" w:color="auto"/>
              <w:right w:val="single" w:sz="4" w:space="0" w:color="auto"/>
            </w:tcBorders>
            <w:hideMark/>
          </w:tcPr>
          <w:p w14:paraId="3247FFF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Floor return inlets have a means of flow adjustment.</w:t>
            </w:r>
          </w:p>
        </w:tc>
      </w:tr>
      <w:tr w:rsidR="00937191" w14:paraId="4FB7DE43"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2D015A1"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3463787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94634134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90733696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3DA9B0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454.1.6.5.9; 454.1.6.5.9.5</w:t>
            </w:r>
          </w:p>
        </w:tc>
        <w:tc>
          <w:tcPr>
            <w:tcW w:w="7563" w:type="dxa"/>
            <w:tcBorders>
              <w:top w:val="single" w:sz="4" w:space="0" w:color="auto"/>
              <w:left w:val="single" w:sz="4" w:space="0" w:color="auto"/>
              <w:bottom w:val="single" w:sz="4" w:space="0" w:color="auto"/>
              <w:right w:val="single" w:sz="4" w:space="0" w:color="auto"/>
            </w:tcBorders>
            <w:hideMark/>
          </w:tcPr>
          <w:p w14:paraId="347A37B5"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Floor inlets shall be designed and installed such that they do not protrude above the pool floor and all inlets shall be designed and installed so as not to constitute sharp edges or protrusions hazardous to pool bathers.</w:t>
            </w:r>
          </w:p>
        </w:tc>
      </w:tr>
      <w:tr w:rsidR="00937191" w14:paraId="5F1CA877"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28F23AE"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04001729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33889656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72802744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8589CEE"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454.1.6.5.9.1</w:t>
            </w:r>
          </w:p>
        </w:tc>
        <w:tc>
          <w:tcPr>
            <w:tcW w:w="7563" w:type="dxa"/>
            <w:tcBorders>
              <w:top w:val="single" w:sz="4" w:space="0" w:color="auto"/>
              <w:left w:val="single" w:sz="4" w:space="0" w:color="auto"/>
              <w:bottom w:val="single" w:sz="4" w:space="0" w:color="auto"/>
              <w:right w:val="single" w:sz="4" w:space="0" w:color="auto"/>
            </w:tcBorders>
            <w:hideMark/>
          </w:tcPr>
          <w:p w14:paraId="5A8944AE"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Pools 30 feet (9,144 mm) in width or less, with wall inlets only shall have enough inlets such that the inlet spacing does not exceed 20 feet (6,096 mm) based on the pool water perimeter.</w:t>
            </w:r>
          </w:p>
        </w:tc>
      </w:tr>
      <w:tr w:rsidR="00937191" w14:paraId="3BD34ED8"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977D49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Y</w:t>
            </w:r>
            <w:sdt>
              <w:sdtPr>
                <w:rPr>
                  <w:rFonts w:ascii="Arial" w:eastAsia="Times New Roman" w:hAnsi="Arial" w:cs="Arial"/>
                  <w:sz w:val="18"/>
                  <w:szCs w:val="18"/>
                </w:rPr>
                <w:id w:val="-63139964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9811559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14851021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5238C42"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454.1.6.5.9.2</w:t>
            </w:r>
          </w:p>
        </w:tc>
        <w:tc>
          <w:tcPr>
            <w:tcW w:w="7563" w:type="dxa"/>
            <w:tcBorders>
              <w:top w:val="single" w:sz="4" w:space="0" w:color="auto"/>
              <w:left w:val="single" w:sz="4" w:space="0" w:color="auto"/>
              <w:bottom w:val="single" w:sz="4" w:space="0" w:color="auto"/>
              <w:right w:val="single" w:sz="4" w:space="0" w:color="auto"/>
            </w:tcBorders>
            <w:hideMark/>
          </w:tcPr>
          <w:p w14:paraId="2FC88CEE"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Pools 30 feet (9,144 mm) in width or less with floor inlets only shall have a number of inlets provided such that the spacing between adjacent inlets does not exceed 20 feet (6,096 mm) and the spacing between inlets and adjacent walls does not exceed 10 feet (3,048 mm).</w:t>
            </w:r>
          </w:p>
        </w:tc>
      </w:tr>
      <w:tr w:rsidR="00937191" w14:paraId="6360E395"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48479C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6275276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10090849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0750898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940A1CE"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454.1.6.5.9.3</w:t>
            </w:r>
          </w:p>
        </w:tc>
        <w:tc>
          <w:tcPr>
            <w:tcW w:w="7563" w:type="dxa"/>
            <w:tcBorders>
              <w:top w:val="single" w:sz="4" w:space="0" w:color="auto"/>
              <w:left w:val="single" w:sz="4" w:space="0" w:color="auto"/>
              <w:bottom w:val="single" w:sz="4" w:space="0" w:color="auto"/>
              <w:right w:val="single" w:sz="4" w:space="0" w:color="auto"/>
            </w:tcBorders>
            <w:hideMark/>
          </w:tcPr>
          <w:p w14:paraId="1F8C45DD"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combination of wall and floor inlets may be used in pools 30 feet (9,144 mm) in width or less only if the requirements of Section 454.1.6.5.9.1 or Section 454.1.6.5.9.2 are fully met.</w:t>
            </w:r>
          </w:p>
        </w:tc>
      </w:tr>
      <w:tr w:rsidR="00937191" w14:paraId="087325F6"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707C318"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13783487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41401242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29783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FD41BC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454.1.6.5.9.4</w:t>
            </w:r>
          </w:p>
        </w:tc>
        <w:tc>
          <w:tcPr>
            <w:tcW w:w="7563" w:type="dxa"/>
            <w:tcBorders>
              <w:top w:val="single" w:sz="4" w:space="0" w:color="auto"/>
              <w:left w:val="single" w:sz="4" w:space="0" w:color="auto"/>
              <w:bottom w:val="single" w:sz="4" w:space="0" w:color="auto"/>
              <w:right w:val="single" w:sz="4" w:space="0" w:color="auto"/>
            </w:tcBorders>
            <w:hideMark/>
          </w:tcPr>
          <w:p w14:paraId="273A73A4"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Pools greater that 30’ (9144 mm) wide have floor inlets only or a combination of floor and wall inlets.</w:t>
            </w:r>
          </w:p>
        </w:tc>
      </w:tr>
      <w:tr w:rsidR="00937191" w14:paraId="2C16C8D7"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483F781"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245234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58692438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94318387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5BADEFE"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454.1.6.5.9.4</w:t>
            </w:r>
          </w:p>
        </w:tc>
        <w:tc>
          <w:tcPr>
            <w:tcW w:w="7563" w:type="dxa"/>
            <w:tcBorders>
              <w:top w:val="single" w:sz="4" w:space="0" w:color="auto"/>
              <w:left w:val="single" w:sz="4" w:space="0" w:color="auto"/>
              <w:bottom w:val="single" w:sz="4" w:space="0" w:color="auto"/>
              <w:right w:val="single" w:sz="4" w:space="0" w:color="auto"/>
            </w:tcBorders>
            <w:hideMark/>
          </w:tcPr>
          <w:p w14:paraId="3D09628E"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Pools greater than 30 feet (9,144 mm) in width shall have either floor inlets only, or a combination of floor inlets and wall inlets. Pools with floor inlets only shall have a number of floor inlets provided such that the spacing between adjacent inlets does not exceed 20 feet (6,096 mm) and the spacing between inlets and an adjacent wall does not exceed 10 feet (3,048 mm).</w:t>
            </w:r>
          </w:p>
        </w:tc>
      </w:tr>
      <w:tr w:rsidR="00937191" w14:paraId="42E2D033"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1239F20"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4755026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6321599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5152946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E9C38E2"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454.1.6.5.9.5</w:t>
            </w:r>
          </w:p>
        </w:tc>
        <w:tc>
          <w:tcPr>
            <w:tcW w:w="7563" w:type="dxa"/>
            <w:tcBorders>
              <w:top w:val="single" w:sz="4" w:space="0" w:color="auto"/>
              <w:left w:val="single" w:sz="4" w:space="0" w:color="auto"/>
              <w:bottom w:val="single" w:sz="4" w:space="0" w:color="auto"/>
              <w:right w:val="single" w:sz="4" w:space="0" w:color="auto"/>
            </w:tcBorders>
            <w:hideMark/>
          </w:tcPr>
          <w:p w14:paraId="5A3F2106"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Pools greater than 30 feet (9,144 mm) in width with a combination of wall and floor inlets shall have the number of wall inlets such that the maximum spacing between the wall inlets is 20 feet (6,096 mm) and floor inlets are provided for the pool water area beyond a 15 feet (4,572 mm) perpendicular distance from all walls. The number of floor inlets shall be such that the spacing between adjacent inlets does not exceed 20 feet (6,096 mm) and the distance from a floor inlet and an adjacent wall does not exceed 25 feet (7,620 mm). Floor inlets shall be designed and installed such that they do not protrude more than 5/8 inch (16 mm) above the pool floor and all inlets shall be designed and installed so as not to constitute sharp edges or protrusions hazardous to pool bathers.</w:t>
            </w:r>
          </w:p>
        </w:tc>
      </w:tr>
      <w:tr w:rsidR="00937191" w14:paraId="3175013E"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25A1962"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10793159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7392303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5728374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58C8AD0"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454.1.6.5.9.6</w:t>
            </w:r>
          </w:p>
        </w:tc>
        <w:tc>
          <w:tcPr>
            <w:tcW w:w="7563" w:type="dxa"/>
            <w:tcBorders>
              <w:top w:val="single" w:sz="4" w:space="0" w:color="auto"/>
              <w:left w:val="single" w:sz="4" w:space="0" w:color="auto"/>
              <w:bottom w:val="single" w:sz="4" w:space="0" w:color="auto"/>
              <w:right w:val="single" w:sz="4" w:space="0" w:color="auto"/>
            </w:tcBorders>
            <w:hideMark/>
          </w:tcPr>
          <w:p w14:paraId="1BB6089C"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The flow rate through each inlet shall not exceed 20 </w:t>
            </w:r>
            <w:proofErr w:type="spellStart"/>
            <w:r>
              <w:rPr>
                <w:rFonts w:ascii="Arial" w:eastAsia="Times New Roman" w:hAnsi="Arial" w:cs="Arial"/>
                <w:sz w:val="18"/>
                <w:szCs w:val="18"/>
              </w:rPr>
              <w:t>gpm</w:t>
            </w:r>
            <w:proofErr w:type="spellEnd"/>
            <w:r>
              <w:rPr>
                <w:rFonts w:ascii="Arial" w:eastAsia="Times New Roman" w:hAnsi="Arial" w:cs="Arial"/>
                <w:sz w:val="18"/>
                <w:szCs w:val="18"/>
              </w:rPr>
              <w:t xml:space="preserve"> (1 L/s) except for inlets designed for higher flows as specified by the manufacturer.</w:t>
            </w:r>
          </w:p>
        </w:tc>
      </w:tr>
      <w:tr w:rsidR="00937191" w14:paraId="7CC588AE"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0BD86AE"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5186489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9762953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9280101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1E4B547" w14:textId="039277C9"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454.1.6.5.10 &amp; 454.1.6.5.3.</w:t>
            </w:r>
          </w:p>
        </w:tc>
        <w:tc>
          <w:tcPr>
            <w:tcW w:w="7563" w:type="dxa"/>
            <w:tcBorders>
              <w:top w:val="single" w:sz="4" w:space="0" w:color="auto"/>
              <w:left w:val="single" w:sz="4" w:space="0" w:color="auto"/>
              <w:bottom w:val="single" w:sz="4" w:space="0" w:color="auto"/>
              <w:right w:val="single" w:sz="4" w:space="0" w:color="auto"/>
            </w:tcBorders>
            <w:hideMark/>
          </w:tcPr>
          <w:p w14:paraId="2E0B2635"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Main drain outlets: All pools shall be provided with an outlet at the deepest point.</w:t>
            </w:r>
          </w:p>
        </w:tc>
      </w:tr>
      <w:tr w:rsidR="00937191" w14:paraId="36D963EB"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1197BB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4084917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6683927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8225959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9ABE2BE"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454.1.6.5.10.1</w:t>
            </w:r>
          </w:p>
        </w:tc>
        <w:tc>
          <w:tcPr>
            <w:tcW w:w="7563" w:type="dxa"/>
            <w:tcBorders>
              <w:top w:val="single" w:sz="4" w:space="0" w:color="auto"/>
              <w:left w:val="single" w:sz="4" w:space="0" w:color="auto"/>
              <w:bottom w:val="single" w:sz="4" w:space="0" w:color="auto"/>
              <w:right w:val="single" w:sz="4" w:space="0" w:color="auto"/>
            </w:tcBorders>
            <w:hideMark/>
          </w:tcPr>
          <w:p w14:paraId="22263C89"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If the depth at the outlet deviates more than 3 inches (76 mm) from the side wall, that depth shall be identified on depth markers in addition to the markers normally required for the sidewall depth. </w:t>
            </w:r>
          </w:p>
          <w:p w14:paraId="2FED1F60"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Markers for the depth at the drains shall be in accordance with Section 454.1.2.3 with the following words added: “AT CENTER” for circular areas and “AT DEEP POINT” for other pool shapes.</w:t>
            </w:r>
          </w:p>
        </w:tc>
      </w:tr>
      <w:tr w:rsidR="00937191" w14:paraId="49901634"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CDAF122"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12245533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4545222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36790705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6617920"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454.1.6.5.10.2</w:t>
            </w:r>
          </w:p>
        </w:tc>
        <w:tc>
          <w:tcPr>
            <w:tcW w:w="7563" w:type="dxa"/>
            <w:tcBorders>
              <w:top w:val="single" w:sz="4" w:space="0" w:color="auto"/>
              <w:left w:val="single" w:sz="4" w:space="0" w:color="auto"/>
              <w:bottom w:val="single" w:sz="4" w:space="0" w:color="auto"/>
              <w:right w:val="single" w:sz="4" w:space="0" w:color="auto"/>
            </w:tcBorders>
            <w:hideMark/>
          </w:tcPr>
          <w:p w14:paraId="647076F2"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Outlets are covered by a secure grate which requires the use of a tool to remove.</w:t>
            </w:r>
          </w:p>
        </w:tc>
      </w:tr>
      <w:tr w:rsidR="00937191" w14:paraId="31947785"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7B09F22"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69389938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72212758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30237540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DD5B7D1"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454.1.6.5.10.2</w:t>
            </w:r>
          </w:p>
        </w:tc>
        <w:tc>
          <w:tcPr>
            <w:tcW w:w="7563" w:type="dxa"/>
            <w:tcBorders>
              <w:top w:val="single" w:sz="4" w:space="0" w:color="auto"/>
              <w:left w:val="single" w:sz="4" w:space="0" w:color="auto"/>
              <w:bottom w:val="single" w:sz="4" w:space="0" w:color="auto"/>
              <w:right w:val="single" w:sz="4" w:space="0" w:color="auto"/>
            </w:tcBorders>
            <w:hideMark/>
          </w:tcPr>
          <w:p w14:paraId="5AF985F2"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open area of the main drain grate(s) is such that the maximum velocity of water passing through the openings does not exceed 1½ feet per second (457 mm/s) at 100% of the design recirculation flow.</w:t>
            </w:r>
          </w:p>
        </w:tc>
      </w:tr>
      <w:tr w:rsidR="00937191" w14:paraId="2B34CF70"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7BA04A8"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53704125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77899879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30913985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651649E"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454.1.6.5.10.2</w:t>
            </w:r>
          </w:p>
        </w:tc>
        <w:tc>
          <w:tcPr>
            <w:tcW w:w="7563" w:type="dxa"/>
            <w:tcBorders>
              <w:top w:val="single" w:sz="4" w:space="0" w:color="auto"/>
              <w:left w:val="single" w:sz="4" w:space="0" w:color="auto"/>
              <w:bottom w:val="single" w:sz="4" w:space="0" w:color="auto"/>
              <w:right w:val="single" w:sz="4" w:space="0" w:color="auto"/>
            </w:tcBorders>
            <w:hideMark/>
          </w:tcPr>
          <w:p w14:paraId="1B8DD519"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Main drain covers/grates shall comply with the requirements of ANSI/APSP 16 and the water velocity of this section.</w:t>
            </w:r>
          </w:p>
        </w:tc>
      </w:tr>
      <w:tr w:rsidR="00937191" w14:paraId="5C654A26"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406CDBC"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4388465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6632605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28870841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40F7B2A"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454.1.6.5.10.3</w:t>
            </w:r>
          </w:p>
        </w:tc>
        <w:tc>
          <w:tcPr>
            <w:tcW w:w="7563" w:type="dxa"/>
            <w:tcBorders>
              <w:top w:val="single" w:sz="4" w:space="0" w:color="auto"/>
              <w:left w:val="single" w:sz="4" w:space="0" w:color="auto"/>
              <w:bottom w:val="single" w:sz="4" w:space="0" w:color="auto"/>
              <w:right w:val="single" w:sz="4" w:space="0" w:color="auto"/>
            </w:tcBorders>
            <w:hideMark/>
          </w:tcPr>
          <w:p w14:paraId="50F4DA3E"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Multiple outlets, equally spaced from the pool side walls and from each other, shall be installed in pools where the deep portion of the pool is greater than 30 feet (9,144 mm) in width.</w:t>
            </w:r>
          </w:p>
        </w:tc>
      </w:tr>
      <w:tr w:rsidR="00937191" w14:paraId="4E861A7A"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4DA748A"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17515326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4025746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2030059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BB598B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454.1.6.5.10.4</w:t>
            </w:r>
          </w:p>
        </w:tc>
        <w:tc>
          <w:tcPr>
            <w:tcW w:w="7563" w:type="dxa"/>
            <w:tcBorders>
              <w:top w:val="single" w:sz="4" w:space="0" w:color="auto"/>
              <w:left w:val="single" w:sz="4" w:space="0" w:color="auto"/>
              <w:bottom w:val="single" w:sz="4" w:space="0" w:color="auto"/>
              <w:right w:val="single" w:sz="4" w:space="0" w:color="auto"/>
            </w:tcBorders>
            <w:hideMark/>
          </w:tcPr>
          <w:p w14:paraId="40B0825E"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If the area is subject to high ground water, the pool shall be designed to withstand hydraulic uplift or shall be provided with hydrostatic relief devices.</w:t>
            </w:r>
          </w:p>
        </w:tc>
      </w:tr>
      <w:tr w:rsidR="00937191" w14:paraId="50D33BDE"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9B29B5B"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9889184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404331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2666711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3FEAE2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454.1.6.5.10.5</w:t>
            </w:r>
          </w:p>
        </w:tc>
        <w:tc>
          <w:tcPr>
            <w:tcW w:w="7563" w:type="dxa"/>
            <w:tcBorders>
              <w:top w:val="single" w:sz="4" w:space="0" w:color="auto"/>
              <w:left w:val="single" w:sz="4" w:space="0" w:color="auto"/>
              <w:bottom w:val="single" w:sz="4" w:space="0" w:color="auto"/>
              <w:right w:val="single" w:sz="4" w:space="0" w:color="auto"/>
            </w:tcBorders>
            <w:hideMark/>
          </w:tcPr>
          <w:p w14:paraId="7C6BDB91"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main drain outlet shall be connected to a collector tank.</w:t>
            </w:r>
          </w:p>
        </w:tc>
      </w:tr>
      <w:tr w:rsidR="00937191" w14:paraId="0CAFD464"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2AC8698"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439820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3610329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16386164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FB451FB"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454.1.6.5.10.5</w:t>
            </w:r>
          </w:p>
        </w:tc>
        <w:tc>
          <w:tcPr>
            <w:tcW w:w="7563" w:type="dxa"/>
            <w:tcBorders>
              <w:top w:val="single" w:sz="4" w:space="0" w:color="auto"/>
              <w:left w:val="single" w:sz="4" w:space="0" w:color="auto"/>
              <w:bottom w:val="single" w:sz="4" w:space="0" w:color="auto"/>
              <w:right w:val="single" w:sz="4" w:space="0" w:color="auto"/>
            </w:tcBorders>
            <w:hideMark/>
          </w:tcPr>
          <w:p w14:paraId="03B9DF15" w14:textId="69A22E92"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The capacity of the Lazy River collector tank shall be at least 1 minute of the recirculated flow unless justified by the design engineer. Note: Vacuum filter tanks are considered collector tanks.  </w:t>
            </w:r>
            <w:r w:rsidRPr="00CB7B74">
              <w:rPr>
                <w:rFonts w:ascii="Arial" w:eastAsia="Times New Roman" w:hAnsi="Arial" w:cs="Arial"/>
                <w:b/>
                <w:sz w:val="18"/>
                <w:szCs w:val="18"/>
              </w:rPr>
              <w:t xml:space="preserve">(see 454.1.9.2.3.1, </w:t>
            </w:r>
            <w:r>
              <w:rPr>
                <w:rFonts w:ascii="Arial" w:eastAsia="Times New Roman" w:hAnsi="Arial" w:cs="Arial"/>
                <w:b/>
                <w:sz w:val="18"/>
                <w:szCs w:val="18"/>
              </w:rPr>
              <w:t xml:space="preserve">for </w:t>
            </w:r>
            <w:r w:rsidRPr="00CB7B74">
              <w:rPr>
                <w:rFonts w:ascii="Arial" w:eastAsia="Times New Roman" w:hAnsi="Arial" w:cs="Arial"/>
                <w:b/>
                <w:sz w:val="18"/>
                <w:szCs w:val="18"/>
              </w:rPr>
              <w:t xml:space="preserve">Slide </w:t>
            </w:r>
            <w:r>
              <w:rPr>
                <w:rFonts w:ascii="Arial" w:eastAsia="Times New Roman" w:hAnsi="Arial" w:cs="Arial"/>
                <w:b/>
                <w:sz w:val="18"/>
                <w:szCs w:val="18"/>
              </w:rPr>
              <w:t>system collector tank</w:t>
            </w:r>
            <w:r w:rsidRPr="00CB7B74">
              <w:rPr>
                <w:rFonts w:ascii="Arial" w:eastAsia="Times New Roman" w:hAnsi="Arial" w:cs="Arial"/>
                <w:b/>
                <w:sz w:val="18"/>
                <w:szCs w:val="18"/>
              </w:rPr>
              <w:t xml:space="preserve"> minimum capacity)</w:t>
            </w:r>
          </w:p>
        </w:tc>
      </w:tr>
      <w:tr w:rsidR="00937191" w14:paraId="1603B9A5"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073B6CD"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9622667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3430068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80978315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238B25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 Definitions</w:t>
            </w:r>
          </w:p>
        </w:tc>
        <w:tc>
          <w:tcPr>
            <w:tcW w:w="7563" w:type="dxa"/>
            <w:tcBorders>
              <w:top w:val="single" w:sz="4" w:space="0" w:color="auto"/>
              <w:left w:val="single" w:sz="4" w:space="0" w:color="auto"/>
              <w:bottom w:val="single" w:sz="4" w:space="0" w:color="auto"/>
              <w:right w:val="single" w:sz="4" w:space="0" w:color="auto"/>
            </w:tcBorders>
            <w:hideMark/>
          </w:tcPr>
          <w:p w14:paraId="541E5B3E"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“Collector tank” means a reservoir, with a minimum of 2.25 square feet (0.2 m</w:t>
            </w:r>
            <w:r>
              <w:rPr>
                <w:rFonts w:ascii="Arial" w:eastAsia="Times New Roman" w:hAnsi="Arial" w:cs="Arial"/>
                <w:sz w:val="18"/>
                <w:szCs w:val="18"/>
                <w:vertAlign w:val="superscript"/>
              </w:rPr>
              <w:t>2</w:t>
            </w:r>
            <w:r>
              <w:rPr>
                <w:rFonts w:ascii="Arial" w:eastAsia="Times New Roman" w:hAnsi="Arial" w:cs="Arial"/>
                <w:sz w:val="18"/>
                <w:szCs w:val="18"/>
              </w:rPr>
              <w:t xml:space="preserve">) water surface area, that is vented by piping and/or open to the atmosphere, from which the recirculation or feature pump takes suction, which receives the gravity flow from the main drain line and surface overflow system or feature water source line, and that is cleanable. </w:t>
            </w:r>
          </w:p>
          <w:p w14:paraId="2B9F36BD"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vent shall measure a minimum of 12.56 square inches (8,103 mm</w:t>
            </w:r>
            <w:r>
              <w:rPr>
                <w:rFonts w:ascii="Arial" w:eastAsia="Times New Roman" w:hAnsi="Arial" w:cs="Arial"/>
                <w:sz w:val="18"/>
                <w:szCs w:val="18"/>
                <w:vertAlign w:val="superscript"/>
              </w:rPr>
              <w:t>2</w:t>
            </w:r>
            <w:r>
              <w:rPr>
                <w:rFonts w:ascii="Arial" w:eastAsia="Times New Roman" w:hAnsi="Arial" w:cs="Arial"/>
                <w:sz w:val="18"/>
                <w:szCs w:val="18"/>
              </w:rPr>
              <w:t>) in area and shall be equipped with a screen, or equivalent device, to prohibit entry by animals. The vent shall be designed to minimize rainwater entry into the tank. Tanks with vented lids shall not be required to be equipped with a separate vent. Tanks shall be constructed of concrete or other impervious and structurally rigid material, with adequate manway access, shall be watertight, shall be free from structural cracks and shall have a nontoxic smooth finish.</w:t>
            </w:r>
          </w:p>
        </w:tc>
      </w:tr>
      <w:tr w:rsidR="00937191" w14:paraId="08B39F8F"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7F59F46"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Y</w:t>
            </w:r>
            <w:sdt>
              <w:sdtPr>
                <w:rPr>
                  <w:rFonts w:ascii="Arial" w:eastAsia="Times New Roman" w:hAnsi="Arial" w:cs="Arial"/>
                  <w:sz w:val="18"/>
                  <w:szCs w:val="18"/>
                </w:rPr>
                <w:id w:val="-205692933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6349450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89580328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4EBF9FA"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454.1.6.5.11</w:t>
            </w:r>
          </w:p>
        </w:tc>
        <w:tc>
          <w:tcPr>
            <w:tcW w:w="7563" w:type="dxa"/>
            <w:tcBorders>
              <w:top w:val="single" w:sz="4" w:space="0" w:color="auto"/>
              <w:left w:val="single" w:sz="4" w:space="0" w:color="auto"/>
              <w:bottom w:val="single" w:sz="4" w:space="0" w:color="auto"/>
              <w:right w:val="single" w:sz="4" w:space="0" w:color="auto"/>
            </w:tcBorders>
            <w:hideMark/>
          </w:tcPr>
          <w:p w14:paraId="3BE1B27A"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An automatic and manual water makeup control shall be provided to maintain the water level at the lip of the overflow gutter or at the mouth of the recessed automatic surface skimmers and shall discharge through an air gap into a fill pipe or collector tank. </w:t>
            </w:r>
          </w:p>
          <w:p w14:paraId="5C88D72C" w14:textId="77777777" w:rsidR="00937191" w:rsidRDefault="00937191" w:rsidP="00937191">
            <w:pPr>
              <w:tabs>
                <w:tab w:val="left" w:pos="6480"/>
                <w:tab w:val="left" w:pos="7920"/>
                <w:tab w:val="left" w:pos="8370"/>
              </w:tabs>
              <w:spacing w:beforeAutospacing="0" w:after="80"/>
              <w:rPr>
                <w:rFonts w:ascii="Arial" w:eastAsia="Times New Roman" w:hAnsi="Arial" w:cs="Arial"/>
                <w:i/>
                <w:iCs/>
                <w:sz w:val="18"/>
                <w:szCs w:val="18"/>
              </w:rPr>
            </w:pPr>
            <w:r>
              <w:rPr>
                <w:rFonts w:ascii="Arial" w:eastAsia="Times New Roman" w:hAnsi="Arial" w:cs="Arial"/>
                <w:i/>
                <w:iCs/>
                <w:sz w:val="18"/>
                <w:szCs w:val="18"/>
              </w:rPr>
              <w:t>Over the rim fill spouts are prohibited.</w:t>
            </w:r>
          </w:p>
        </w:tc>
      </w:tr>
      <w:tr w:rsidR="00937191" w14:paraId="11D057DC" w14:textId="77777777" w:rsidTr="00913C99">
        <w:tc>
          <w:tcPr>
            <w:tcW w:w="1486" w:type="dxa"/>
            <w:tcBorders>
              <w:top w:val="single" w:sz="4" w:space="0" w:color="auto"/>
              <w:left w:val="single" w:sz="4" w:space="0" w:color="auto"/>
              <w:bottom w:val="single" w:sz="4" w:space="0" w:color="auto"/>
              <w:right w:val="single" w:sz="4" w:space="0" w:color="auto"/>
            </w:tcBorders>
          </w:tcPr>
          <w:p w14:paraId="4BFBE27F" w14:textId="059B5CB8"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3005816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42534435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8567269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tcPr>
          <w:p w14:paraId="192D0B44" w14:textId="3440C3EE"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454.1.5.5</w:t>
            </w:r>
          </w:p>
        </w:tc>
        <w:tc>
          <w:tcPr>
            <w:tcW w:w="7563" w:type="dxa"/>
            <w:tcBorders>
              <w:top w:val="single" w:sz="4" w:space="0" w:color="auto"/>
              <w:left w:val="single" w:sz="4" w:space="0" w:color="auto"/>
              <w:bottom w:val="single" w:sz="4" w:space="0" w:color="auto"/>
              <w:right w:val="single" w:sz="4" w:space="0" w:color="auto"/>
            </w:tcBorders>
          </w:tcPr>
          <w:p w14:paraId="7015DD1B" w14:textId="33A94712"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Below grade collector tank(s) must have adequate access for cleaning, maintenance and inspection.</w:t>
            </w:r>
          </w:p>
        </w:tc>
      </w:tr>
      <w:tr w:rsidR="00937191" w14:paraId="338E08FF"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DFCEBFE"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66613894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2129373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77035352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AF64E36"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454.1.6.5.12</w:t>
            </w:r>
          </w:p>
        </w:tc>
        <w:tc>
          <w:tcPr>
            <w:tcW w:w="7563" w:type="dxa"/>
            <w:tcBorders>
              <w:top w:val="single" w:sz="4" w:space="0" w:color="auto"/>
              <w:left w:val="single" w:sz="4" w:space="0" w:color="auto"/>
              <w:bottom w:val="single" w:sz="4" w:space="0" w:color="auto"/>
              <w:right w:val="single" w:sz="4" w:space="0" w:color="auto"/>
            </w:tcBorders>
            <w:hideMark/>
          </w:tcPr>
          <w:p w14:paraId="7623267C"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A portable, robotic or plumbed in vacuum cleaning system shall be provided. </w:t>
            </w:r>
          </w:p>
          <w:p w14:paraId="3D885E14" w14:textId="77777777" w:rsidR="00937191" w:rsidRDefault="00937191" w:rsidP="00937191">
            <w:pPr>
              <w:tabs>
                <w:tab w:val="left" w:pos="6480"/>
                <w:tab w:val="left" w:pos="7920"/>
                <w:tab w:val="left" w:pos="8370"/>
              </w:tabs>
              <w:spacing w:beforeAutospacing="0" w:after="80"/>
              <w:rPr>
                <w:rFonts w:ascii="Arial" w:eastAsia="Times New Roman" w:hAnsi="Arial" w:cs="Arial"/>
                <w:b/>
                <w:bCs/>
                <w:sz w:val="18"/>
                <w:szCs w:val="18"/>
              </w:rPr>
            </w:pPr>
            <w:r>
              <w:rPr>
                <w:rFonts w:ascii="Arial" w:eastAsia="Times New Roman" w:hAnsi="Arial" w:cs="Arial"/>
                <w:b/>
                <w:bCs/>
                <w:sz w:val="18"/>
                <w:szCs w:val="18"/>
              </w:rPr>
              <w:t>Note: Cleaning devices shall not be used while the pool is open to bathers.</w:t>
            </w:r>
          </w:p>
        </w:tc>
      </w:tr>
      <w:tr w:rsidR="00937191" w14:paraId="3CB75D52"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AFBEF68"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0629342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65205933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25266733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E1C61A4"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454.1.6.5.12                                   </w:t>
            </w:r>
          </w:p>
        </w:tc>
        <w:tc>
          <w:tcPr>
            <w:tcW w:w="7563" w:type="dxa"/>
            <w:tcBorders>
              <w:top w:val="single" w:sz="4" w:space="0" w:color="auto"/>
              <w:left w:val="single" w:sz="4" w:space="0" w:color="auto"/>
              <w:bottom w:val="single" w:sz="4" w:space="0" w:color="auto"/>
              <w:right w:val="single" w:sz="4" w:space="0" w:color="auto"/>
            </w:tcBorders>
            <w:hideMark/>
          </w:tcPr>
          <w:p w14:paraId="01DAA9F9"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All vacuum pumps shall be equipped with hair and lint strainers.</w:t>
            </w:r>
          </w:p>
        </w:tc>
      </w:tr>
      <w:tr w:rsidR="00937191" w14:paraId="35B7B90F"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183DE8B"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01712696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0134081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09855329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AFD5D7B"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454.1.6.5.12</w:t>
            </w:r>
          </w:p>
        </w:tc>
        <w:tc>
          <w:tcPr>
            <w:tcW w:w="7563" w:type="dxa"/>
            <w:tcBorders>
              <w:top w:val="single" w:sz="4" w:space="0" w:color="auto"/>
              <w:left w:val="single" w:sz="4" w:space="0" w:color="auto"/>
              <w:bottom w:val="single" w:sz="4" w:space="0" w:color="auto"/>
              <w:right w:val="single" w:sz="4" w:space="0" w:color="auto"/>
            </w:tcBorders>
            <w:hideMark/>
          </w:tcPr>
          <w:p w14:paraId="04F7E924"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When the system is plumbed-in, the vacuum fittings shall be located to allow cleaning the pool with a 50-foot (15 240 mm) maximum length of hose.</w:t>
            </w:r>
          </w:p>
        </w:tc>
      </w:tr>
      <w:tr w:rsidR="00937191" w14:paraId="23A7B77D"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4434A04"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9202186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50741029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7417594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47B65EE"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454.1.6.5.12</w:t>
            </w:r>
          </w:p>
        </w:tc>
        <w:tc>
          <w:tcPr>
            <w:tcW w:w="7563" w:type="dxa"/>
            <w:tcBorders>
              <w:top w:val="single" w:sz="4" w:space="0" w:color="auto"/>
              <w:left w:val="single" w:sz="4" w:space="0" w:color="auto"/>
              <w:bottom w:val="single" w:sz="4" w:space="0" w:color="auto"/>
              <w:right w:val="single" w:sz="4" w:space="0" w:color="auto"/>
            </w:tcBorders>
            <w:hideMark/>
          </w:tcPr>
          <w:p w14:paraId="0D021336"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Vacuum fittings shall be located remotely in the pool deck. Remote vacuum assemblies shall be installed with an equalizer valve and an equalizer line when the vacuum piping system is connected directly to pump suction and the suction line shall be protected with a threaded plug when not in use. The equalizer valve shall be a spring-loaded vertical check valve that will not allow direct suction on the equalizer line. Float valves are prohibited. The equalizer line inlet shall be installed at least 1 foot (305 mm) below the normal pool water level and the equalizer line inlet shall be protected by an ANSI/APSP 16 compliant cover/grate. The equalizer line shall be sized to handle the expected flow with a 2 -inch (51 mm) minimum line size. The provision of a filtered, chemically treated water supply to the equalizer piping shall be provided to assist in preventing algae from forming within the equalizer piping arrangement.</w:t>
            </w:r>
          </w:p>
        </w:tc>
      </w:tr>
      <w:tr w:rsidR="00937191" w14:paraId="2123CECF"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4370B14"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89026954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67843016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38865705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EB0E1D8"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454.1.6.5.12</w:t>
            </w:r>
          </w:p>
        </w:tc>
        <w:tc>
          <w:tcPr>
            <w:tcW w:w="7563" w:type="dxa"/>
            <w:tcBorders>
              <w:top w:val="single" w:sz="4" w:space="0" w:color="auto"/>
              <w:left w:val="single" w:sz="4" w:space="0" w:color="auto"/>
              <w:bottom w:val="single" w:sz="4" w:space="0" w:color="auto"/>
              <w:right w:val="single" w:sz="4" w:space="0" w:color="auto"/>
            </w:tcBorders>
            <w:hideMark/>
          </w:tcPr>
          <w:p w14:paraId="62D504BE"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Bag type cleaners that operate as ejectors on potable water supply pressure are protected by a vacuum breaker.</w:t>
            </w:r>
          </w:p>
        </w:tc>
      </w:tr>
      <w:tr w:rsidR="00937191" w14:paraId="5448A11B"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5C1903F"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9555778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2932380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64365712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DC7B1CE"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454.1.6.5.13</w:t>
            </w:r>
          </w:p>
        </w:tc>
        <w:tc>
          <w:tcPr>
            <w:tcW w:w="7563" w:type="dxa"/>
            <w:tcBorders>
              <w:top w:val="single" w:sz="4" w:space="0" w:color="auto"/>
              <w:left w:val="single" w:sz="4" w:space="0" w:color="auto"/>
              <w:bottom w:val="single" w:sz="4" w:space="0" w:color="auto"/>
              <w:right w:val="single" w:sz="4" w:space="0" w:color="auto"/>
            </w:tcBorders>
            <w:hideMark/>
          </w:tcPr>
          <w:p w14:paraId="10FCFB7D" w14:textId="533AF306"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A rate of flow indicator (flowmeter), reading in </w:t>
            </w:r>
            <w:proofErr w:type="spellStart"/>
            <w:r w:rsidRPr="007C1E56">
              <w:rPr>
                <w:rFonts w:ascii="Arial" w:eastAsia="Times New Roman" w:hAnsi="Arial" w:cs="Arial"/>
                <w:sz w:val="18"/>
                <w:szCs w:val="18"/>
              </w:rPr>
              <w:t>gpm</w:t>
            </w:r>
            <w:proofErr w:type="spellEnd"/>
            <w:r w:rsidRPr="007C1E56">
              <w:rPr>
                <w:rFonts w:ascii="Arial" w:eastAsia="Times New Roman" w:hAnsi="Arial" w:cs="Arial"/>
                <w:sz w:val="18"/>
                <w:szCs w:val="18"/>
              </w:rPr>
              <w:t xml:space="preserve">, shall </w:t>
            </w:r>
            <w:r>
              <w:rPr>
                <w:rFonts w:ascii="Arial" w:eastAsia="Times New Roman" w:hAnsi="Arial" w:cs="Arial"/>
                <w:sz w:val="18"/>
                <w:szCs w:val="18"/>
              </w:rPr>
              <w:t>be installed on the return line following filtration and prior to chemical injection</w:t>
            </w:r>
          </w:p>
        </w:tc>
      </w:tr>
      <w:tr w:rsidR="00937191" w14:paraId="3A07C25B"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1597994"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1523346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0578902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28456640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099E46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454.1.6.5.13</w:t>
            </w:r>
          </w:p>
        </w:tc>
        <w:tc>
          <w:tcPr>
            <w:tcW w:w="7563" w:type="dxa"/>
            <w:tcBorders>
              <w:top w:val="single" w:sz="4" w:space="0" w:color="auto"/>
              <w:left w:val="single" w:sz="4" w:space="0" w:color="auto"/>
              <w:bottom w:val="single" w:sz="4" w:space="0" w:color="auto"/>
              <w:right w:val="single" w:sz="4" w:space="0" w:color="auto"/>
            </w:tcBorders>
            <w:hideMark/>
          </w:tcPr>
          <w:p w14:paraId="0ADC21C2" w14:textId="36BF215D" w:rsidR="00937191" w:rsidRDefault="00863BA2"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rate of flow indicator shall be properly sized for the design flow rate and shall be ca</w:t>
            </w:r>
            <w:r>
              <w:rPr>
                <w:rFonts w:ascii="Arial" w:eastAsia="Times New Roman" w:hAnsi="Arial" w:cs="Arial"/>
                <w:sz w:val="18"/>
                <w:szCs w:val="18"/>
              </w:rPr>
              <w:t>pable of measuring from three-fourths to at least one and one-fourth</w:t>
            </w:r>
            <w:r w:rsidRPr="007C1E56">
              <w:rPr>
                <w:rFonts w:ascii="Arial" w:eastAsia="Times New Roman" w:hAnsi="Arial" w:cs="Arial"/>
                <w:sz w:val="18"/>
                <w:szCs w:val="18"/>
              </w:rPr>
              <w:t xml:space="preserve"> times the design flow rate.</w:t>
            </w:r>
            <w:r>
              <w:rPr>
                <w:rFonts w:ascii="Arial" w:eastAsia="Times New Roman" w:hAnsi="Arial" w:cs="Arial"/>
                <w:sz w:val="18"/>
                <w:szCs w:val="18"/>
              </w:rPr>
              <w:t xml:space="preserve"> The flow measuring device shall have an operating range appropriate for the anticipated flow rates and be installed where it is readily accessible to read and for routine maintenance.</w:t>
            </w:r>
          </w:p>
        </w:tc>
      </w:tr>
      <w:tr w:rsidR="00937191" w14:paraId="2393E8F3"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6B7DD59"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7867541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69376258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8625321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6B37353"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454.1.6.5.13</w:t>
            </w:r>
          </w:p>
        </w:tc>
        <w:tc>
          <w:tcPr>
            <w:tcW w:w="7563" w:type="dxa"/>
            <w:tcBorders>
              <w:top w:val="single" w:sz="4" w:space="0" w:color="auto"/>
              <w:left w:val="single" w:sz="4" w:space="0" w:color="auto"/>
              <w:bottom w:val="single" w:sz="4" w:space="0" w:color="auto"/>
              <w:right w:val="single" w:sz="4" w:space="0" w:color="auto"/>
            </w:tcBorders>
            <w:hideMark/>
          </w:tcPr>
          <w:p w14:paraId="0D5C28BF"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clearances upstream and downstream from the rate of flow indicator shall comply with manufacturer’s installation specifications.</w:t>
            </w:r>
          </w:p>
        </w:tc>
      </w:tr>
      <w:tr w:rsidR="00937191" w14:paraId="0959F15E"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C5C89A4"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72998679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5766154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5386690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51950D8"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64E-9.004(e)</w:t>
            </w:r>
          </w:p>
        </w:tc>
        <w:tc>
          <w:tcPr>
            <w:tcW w:w="7563" w:type="dxa"/>
            <w:tcBorders>
              <w:top w:val="single" w:sz="4" w:space="0" w:color="auto"/>
              <w:left w:val="single" w:sz="4" w:space="0" w:color="auto"/>
              <w:bottom w:val="single" w:sz="4" w:space="0" w:color="auto"/>
              <w:right w:val="single" w:sz="4" w:space="0" w:color="auto"/>
            </w:tcBorders>
            <w:hideMark/>
          </w:tcPr>
          <w:p w14:paraId="373F101D"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Landscape irrigation water that wets the wet deck area of the pool, the pool itself, enters the collector tank, or wets an interactive water feature must be potable water from a public water system or shall meet the bacteriological quality of potable water as evidenced by annual laboratory analysis submitted to the department. Reclaimed water may not be used in these areas. If reclaimed water is used in the vicinity of the pool (inside of the pool fence or within 100’ of the pool water’s edge) it must employ drip irrigation or soaker hoses. Signs shall be posted notifying pool patrons that reclaimed water is in use and is not to be consumed.</w:t>
            </w:r>
          </w:p>
        </w:tc>
      </w:tr>
      <w:tr w:rsidR="00937191" w14:paraId="1525E663" w14:textId="77777777" w:rsidTr="00913C99">
        <w:tc>
          <w:tcPr>
            <w:tcW w:w="1486" w:type="dxa"/>
            <w:tcBorders>
              <w:top w:val="single" w:sz="4" w:space="0" w:color="auto"/>
              <w:left w:val="single" w:sz="4" w:space="0" w:color="auto"/>
              <w:bottom w:val="single" w:sz="18" w:space="0" w:color="auto"/>
              <w:right w:val="single" w:sz="4" w:space="0" w:color="auto"/>
            </w:tcBorders>
            <w:hideMark/>
          </w:tcPr>
          <w:p w14:paraId="5A8D6BE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4667814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4999496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78592387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7E716511"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64E-9.008(13)</w:t>
            </w:r>
          </w:p>
        </w:tc>
        <w:tc>
          <w:tcPr>
            <w:tcW w:w="7563" w:type="dxa"/>
            <w:tcBorders>
              <w:top w:val="single" w:sz="4" w:space="0" w:color="auto"/>
              <w:left w:val="single" w:sz="4" w:space="0" w:color="auto"/>
              <w:bottom w:val="single" w:sz="18" w:space="0" w:color="auto"/>
              <w:right w:val="single" w:sz="4" w:space="0" w:color="auto"/>
            </w:tcBorders>
            <w:hideMark/>
          </w:tcPr>
          <w:p w14:paraId="5F3F2972"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lifeguard and/or safety plan shall be submitted to the department with the application for the initial operation permit when climbable structures are installed.</w:t>
            </w:r>
          </w:p>
        </w:tc>
      </w:tr>
      <w:tr w:rsidR="00937191" w14:paraId="3E4B4A73"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6A0433FC" w14:textId="77777777" w:rsidR="00937191" w:rsidRDefault="00937191" w:rsidP="00937191">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WATER FEATURES</w:t>
            </w:r>
          </w:p>
        </w:tc>
      </w:tr>
      <w:tr w:rsidR="00937191" w14:paraId="645C37F8"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6973F9F0"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82211606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321100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07256781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21485610"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454.1.6.5.17</w:t>
            </w:r>
          </w:p>
        </w:tc>
        <w:tc>
          <w:tcPr>
            <w:tcW w:w="7563" w:type="dxa"/>
            <w:tcBorders>
              <w:top w:val="single" w:sz="18" w:space="0" w:color="auto"/>
              <w:left w:val="single" w:sz="4" w:space="0" w:color="auto"/>
              <w:bottom w:val="single" w:sz="4" w:space="0" w:color="auto"/>
              <w:right w:val="single" w:sz="4" w:space="0" w:color="auto"/>
            </w:tcBorders>
            <w:hideMark/>
          </w:tcPr>
          <w:p w14:paraId="6F1A7089" w14:textId="02CAFB46"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Water features such as waterfalls or fo</w:t>
            </w:r>
            <w:r>
              <w:rPr>
                <w:rFonts w:ascii="Arial" w:eastAsia="Times New Roman" w:hAnsi="Arial" w:cs="Arial"/>
                <w:sz w:val="18"/>
                <w:szCs w:val="18"/>
              </w:rPr>
              <w:t>untains in pools may use up to 5</w:t>
            </w:r>
            <w:r w:rsidRPr="007C1E56">
              <w:rPr>
                <w:rFonts w:ascii="Arial" w:eastAsia="Times New Roman" w:hAnsi="Arial" w:cs="Arial"/>
                <w:sz w:val="18"/>
                <w:szCs w:val="18"/>
              </w:rPr>
              <w:t xml:space="preserve">0% of the return water </w:t>
            </w:r>
            <w:r>
              <w:rPr>
                <w:rFonts w:ascii="Arial" w:eastAsia="Times New Roman" w:hAnsi="Arial" w:cs="Arial"/>
                <w:sz w:val="18"/>
                <w:szCs w:val="18"/>
              </w:rPr>
              <w:t xml:space="preserve">that has passed through the filter and received the addition of chemicals may be diverted to water features such as waterfalls or fountains in pools, </w:t>
            </w:r>
            <w:r w:rsidRPr="007C1E56">
              <w:rPr>
                <w:rFonts w:ascii="Arial" w:eastAsia="Times New Roman" w:hAnsi="Arial" w:cs="Arial"/>
                <w:sz w:val="18"/>
                <w:szCs w:val="18"/>
              </w:rPr>
              <w:t>however</w:t>
            </w:r>
            <w:r>
              <w:rPr>
                <w:rFonts w:ascii="Arial" w:eastAsia="Times New Roman" w:hAnsi="Arial" w:cs="Arial"/>
                <w:sz w:val="18"/>
                <w:szCs w:val="18"/>
              </w:rPr>
              <w:t>,</w:t>
            </w:r>
            <w:r w:rsidRPr="007C1E56">
              <w:rPr>
                <w:rFonts w:ascii="Arial" w:eastAsia="Times New Roman" w:hAnsi="Arial" w:cs="Arial"/>
                <w:sz w:val="18"/>
                <w:szCs w:val="18"/>
              </w:rPr>
              <w:t xml:space="preserve"> all waters used in the feature shall not be counted toward attaining the </w:t>
            </w:r>
            <w:r>
              <w:rPr>
                <w:rFonts w:ascii="Arial" w:eastAsia="Times New Roman" w:hAnsi="Arial" w:cs="Arial"/>
                <w:sz w:val="18"/>
                <w:szCs w:val="18"/>
              </w:rPr>
              <w:t>minimum turnover rate specified in 454.1.1.1 or 454.1.6.5.2, or elsewhere in the code.</w:t>
            </w:r>
            <w:r w:rsidRPr="007C1E56">
              <w:rPr>
                <w:rFonts w:ascii="Arial" w:eastAsia="Times New Roman" w:hAnsi="Arial" w:cs="Arial"/>
                <w:sz w:val="18"/>
                <w:szCs w:val="18"/>
              </w:rPr>
              <w:t xml:space="preserve"> Example: If designed recirculation flowrate is 100 </w:t>
            </w:r>
            <w:proofErr w:type="spellStart"/>
            <w:r w:rsidRPr="007C1E56">
              <w:rPr>
                <w:rFonts w:ascii="Arial" w:eastAsia="Times New Roman" w:hAnsi="Arial" w:cs="Arial"/>
                <w:sz w:val="18"/>
                <w:szCs w:val="18"/>
              </w:rPr>
              <w:t>gpm</w:t>
            </w:r>
            <w:proofErr w:type="spellEnd"/>
            <w:r w:rsidRPr="007C1E56">
              <w:rPr>
                <w:rFonts w:ascii="Arial" w:eastAsia="Times New Roman" w:hAnsi="Arial" w:cs="Arial"/>
                <w:sz w:val="18"/>
                <w:szCs w:val="18"/>
              </w:rPr>
              <w:t xml:space="preserve"> and the fea</w:t>
            </w:r>
            <w:r>
              <w:rPr>
                <w:rFonts w:ascii="Arial" w:eastAsia="Times New Roman" w:hAnsi="Arial" w:cs="Arial"/>
                <w:sz w:val="18"/>
                <w:szCs w:val="18"/>
              </w:rPr>
              <w:t>tures are using the maximum 5</w:t>
            </w:r>
            <w:r w:rsidRPr="007C1E56">
              <w:rPr>
                <w:rFonts w:ascii="Arial" w:eastAsia="Times New Roman" w:hAnsi="Arial" w:cs="Arial"/>
                <w:sz w:val="18"/>
                <w:szCs w:val="18"/>
              </w:rPr>
              <w:t>0% allowed the cu</w:t>
            </w:r>
            <w:r>
              <w:rPr>
                <w:rFonts w:ascii="Arial" w:eastAsia="Times New Roman" w:hAnsi="Arial" w:cs="Arial"/>
                <w:sz w:val="18"/>
                <w:szCs w:val="18"/>
              </w:rPr>
              <w:t>mulative flowrate must now be 15</w:t>
            </w:r>
            <w:r w:rsidRPr="007C1E56">
              <w:rPr>
                <w:rFonts w:ascii="Arial" w:eastAsia="Times New Roman" w:hAnsi="Arial" w:cs="Arial"/>
                <w:sz w:val="18"/>
                <w:szCs w:val="18"/>
              </w:rPr>
              <w:t xml:space="preserve">0 </w:t>
            </w:r>
            <w:proofErr w:type="spellStart"/>
            <w:r w:rsidRPr="007C1E56">
              <w:rPr>
                <w:rFonts w:ascii="Arial" w:eastAsia="Times New Roman" w:hAnsi="Arial" w:cs="Arial"/>
                <w:sz w:val="18"/>
                <w:szCs w:val="18"/>
              </w:rPr>
              <w:t>gpm</w:t>
            </w:r>
            <w:proofErr w:type="spellEnd"/>
            <w:r w:rsidRPr="007C1E56">
              <w:rPr>
                <w:rFonts w:ascii="Arial" w:eastAsia="Times New Roman" w:hAnsi="Arial" w:cs="Arial"/>
                <w:sz w:val="18"/>
                <w:szCs w:val="18"/>
              </w:rPr>
              <w:t>.</w:t>
            </w:r>
          </w:p>
        </w:tc>
      </w:tr>
      <w:tr w:rsidR="00937191" w14:paraId="010F8031"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0DC1D34"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6530319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18894240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31124218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759343F"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454.1.6.5.17</w:t>
            </w:r>
          </w:p>
        </w:tc>
        <w:tc>
          <w:tcPr>
            <w:tcW w:w="7563" w:type="dxa"/>
            <w:tcBorders>
              <w:top w:val="single" w:sz="4" w:space="0" w:color="auto"/>
              <w:left w:val="single" w:sz="4" w:space="0" w:color="auto"/>
              <w:bottom w:val="single" w:sz="4" w:space="0" w:color="auto"/>
              <w:right w:val="single" w:sz="4" w:space="0" w:color="auto"/>
            </w:tcBorders>
            <w:hideMark/>
          </w:tcPr>
          <w:p w14:paraId="1436455B" w14:textId="4D10081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Return piping system shall be designed and capable of handling the additional feature flow</w:t>
            </w:r>
            <w:r>
              <w:rPr>
                <w:rFonts w:ascii="Arial" w:eastAsia="Times New Roman" w:hAnsi="Arial" w:cs="Arial"/>
                <w:sz w:val="18"/>
                <w:szCs w:val="18"/>
              </w:rPr>
              <w:t xml:space="preserve"> when the feature is turned off, otherwise the pump speed shall be reduced automatically.</w:t>
            </w:r>
          </w:p>
        </w:tc>
      </w:tr>
      <w:tr w:rsidR="00937191" w14:paraId="449C8929"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AB579E5"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0281171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6492779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6068408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F121279"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454.1.6.5.17</w:t>
            </w:r>
          </w:p>
        </w:tc>
        <w:tc>
          <w:tcPr>
            <w:tcW w:w="7563" w:type="dxa"/>
            <w:tcBorders>
              <w:top w:val="single" w:sz="4" w:space="0" w:color="auto"/>
              <w:left w:val="single" w:sz="4" w:space="0" w:color="auto"/>
              <w:bottom w:val="single" w:sz="4" w:space="0" w:color="auto"/>
              <w:right w:val="single" w:sz="4" w:space="0" w:color="auto"/>
            </w:tcBorders>
            <w:hideMark/>
          </w:tcPr>
          <w:p w14:paraId="635B6773" w14:textId="306968F2"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F</w:t>
            </w:r>
            <w:r>
              <w:rPr>
                <w:rFonts w:ascii="Arial" w:eastAsia="Times New Roman" w:hAnsi="Arial" w:cs="Arial"/>
                <w:sz w:val="18"/>
                <w:szCs w:val="18"/>
              </w:rPr>
              <w:t>eatures that require more than 5</w:t>
            </w:r>
            <w:r w:rsidRPr="007C1E56">
              <w:rPr>
                <w:rFonts w:ascii="Arial" w:eastAsia="Times New Roman" w:hAnsi="Arial" w:cs="Arial"/>
                <w:sz w:val="18"/>
                <w:szCs w:val="18"/>
              </w:rPr>
              <w:t xml:space="preserve">0% of the flow rate shall be supplied by an additional pump that drafts from a suitable collector tank. Example: Recirculation Flow in </w:t>
            </w:r>
            <w:proofErr w:type="spellStart"/>
            <w:r w:rsidRPr="007C1E56">
              <w:rPr>
                <w:rFonts w:ascii="Arial" w:eastAsia="Times New Roman" w:hAnsi="Arial" w:cs="Arial"/>
                <w:sz w:val="18"/>
                <w:szCs w:val="18"/>
              </w:rPr>
              <w:t>gpm</w:t>
            </w:r>
            <w:proofErr w:type="spellEnd"/>
            <w:r w:rsidRPr="007C1E56">
              <w:rPr>
                <w:rFonts w:ascii="Arial" w:eastAsia="Times New Roman" w:hAnsi="Arial" w:cs="Arial"/>
                <w:sz w:val="18"/>
                <w:szCs w:val="18"/>
              </w:rPr>
              <w:t xml:space="preserve"> + Feature flowrate in </w:t>
            </w:r>
            <w:proofErr w:type="spellStart"/>
            <w:r w:rsidRPr="007C1E56">
              <w:rPr>
                <w:rFonts w:ascii="Arial" w:eastAsia="Times New Roman" w:hAnsi="Arial" w:cs="Arial"/>
                <w:sz w:val="18"/>
                <w:szCs w:val="18"/>
              </w:rPr>
              <w:t>gpm</w:t>
            </w:r>
            <w:proofErr w:type="spellEnd"/>
            <w:r w:rsidRPr="007C1E56">
              <w:rPr>
                <w:rFonts w:ascii="Arial" w:eastAsia="Times New Roman" w:hAnsi="Arial" w:cs="Arial"/>
                <w:sz w:val="18"/>
                <w:szCs w:val="18"/>
              </w:rPr>
              <w:t xml:space="preserve"> = required gallons for collector tank(s).</w:t>
            </w:r>
          </w:p>
        </w:tc>
      </w:tr>
      <w:tr w:rsidR="00937191" w14:paraId="4238C9C1"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446B054"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192957878"/>
                <w14:checkbox>
                  <w14:checked w14:val="0"/>
                  <w14:checkedState w14:val="2612" w14:font="MS Gothic"/>
                  <w14:uncheckedState w14:val="2610" w14:font="MS Gothic"/>
                </w14:checkbox>
              </w:sdtPr>
              <w:sdtContent>
                <w:r>
                  <w:rPr>
                    <w:rFonts w:ascii="Segoe UI Symbol" w:eastAsia="Times New Roman" w:hAnsi="Segoe UI Symbol" w:cs="Segoe UI Symbol"/>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7616541"/>
                <w14:checkbox>
                  <w14:checked w14:val="0"/>
                  <w14:checkedState w14:val="2612" w14:font="MS Gothic"/>
                  <w14:uncheckedState w14:val="2610" w14:font="MS Gothic"/>
                </w14:checkbox>
              </w:sdtPr>
              <w:sdtContent>
                <w:r>
                  <w:rPr>
                    <w:rFonts w:ascii="Segoe UI Symbol" w:eastAsia="Times New Roman" w:hAnsi="Segoe UI Symbol" w:cs="Segoe UI Symbol"/>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22943552"/>
                <w14:checkbox>
                  <w14:checked w14:val="0"/>
                  <w14:checkedState w14:val="2612" w14:font="MS Gothic"/>
                  <w14:uncheckedState w14:val="2610" w14:font="MS Gothic"/>
                </w14:checkbox>
              </w:sdtPr>
              <w:sdtContent>
                <w:r>
                  <w:rPr>
                    <w:rFonts w:ascii="Segoe UI Symbol" w:eastAsia="Times New Roman" w:hAnsi="Segoe UI Symbol" w:cs="Segoe UI Symbol"/>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6E75676"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454.1.6.5.17</w:t>
            </w:r>
          </w:p>
        </w:tc>
        <w:tc>
          <w:tcPr>
            <w:tcW w:w="7563" w:type="dxa"/>
            <w:tcBorders>
              <w:top w:val="single" w:sz="4" w:space="0" w:color="auto"/>
              <w:left w:val="single" w:sz="4" w:space="0" w:color="auto"/>
              <w:bottom w:val="single" w:sz="4" w:space="0" w:color="auto"/>
              <w:right w:val="single" w:sz="4" w:space="0" w:color="auto"/>
            </w:tcBorders>
            <w:hideMark/>
          </w:tcPr>
          <w:p w14:paraId="53ECE5CD"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All water features that utilize water from the pool shall be designed to return the water to the pool.</w:t>
            </w:r>
          </w:p>
        </w:tc>
      </w:tr>
      <w:tr w:rsidR="00937191" w14:paraId="53494CBE" w14:textId="77777777" w:rsidTr="00922570">
        <w:tc>
          <w:tcPr>
            <w:tcW w:w="1486" w:type="dxa"/>
            <w:tcBorders>
              <w:top w:val="single" w:sz="4" w:space="0" w:color="auto"/>
              <w:left w:val="single" w:sz="4" w:space="0" w:color="auto"/>
              <w:bottom w:val="single" w:sz="4" w:space="0" w:color="auto"/>
              <w:right w:val="single" w:sz="4" w:space="0" w:color="auto"/>
            </w:tcBorders>
            <w:hideMark/>
          </w:tcPr>
          <w:p w14:paraId="17A0DA9D" w14:textId="6DE16A34"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Y</w:t>
            </w:r>
            <w:sdt>
              <w:sdtPr>
                <w:rPr>
                  <w:rFonts w:ascii="Arial" w:eastAsia="Times New Roman" w:hAnsi="Arial" w:cs="Arial"/>
                  <w:sz w:val="18"/>
                  <w:szCs w:val="18"/>
                </w:rPr>
                <w:id w:val="-6727209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16674898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7209296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0EF8949"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454.1.6.5.17</w:t>
            </w:r>
          </w:p>
        </w:tc>
        <w:tc>
          <w:tcPr>
            <w:tcW w:w="7563" w:type="dxa"/>
            <w:tcBorders>
              <w:top w:val="single" w:sz="4" w:space="0" w:color="auto"/>
              <w:left w:val="single" w:sz="4" w:space="0" w:color="auto"/>
              <w:bottom w:val="single" w:sz="4" w:space="0" w:color="auto"/>
              <w:right w:val="single" w:sz="4" w:space="0" w:color="auto"/>
            </w:tcBorders>
            <w:hideMark/>
          </w:tcPr>
          <w:p w14:paraId="50727D9A"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Spray features mounted in the pool deck shall be flush with the pool deck and shall be designed with the safety of the pool patron in mind.</w:t>
            </w:r>
          </w:p>
        </w:tc>
      </w:tr>
      <w:tr w:rsidR="00937191" w14:paraId="7A1B32B8" w14:textId="77777777" w:rsidTr="00913C99">
        <w:tc>
          <w:tcPr>
            <w:tcW w:w="1486" w:type="dxa"/>
            <w:tcBorders>
              <w:top w:val="single" w:sz="4" w:space="0" w:color="auto"/>
              <w:left w:val="single" w:sz="4" w:space="0" w:color="auto"/>
              <w:bottom w:val="single" w:sz="18" w:space="0" w:color="auto"/>
              <w:right w:val="single" w:sz="4" w:space="0" w:color="auto"/>
            </w:tcBorders>
          </w:tcPr>
          <w:p w14:paraId="00842CAC" w14:textId="1C52870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1308788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342782633"/>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658830723"/>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tcPr>
          <w:p w14:paraId="69B27B47" w14:textId="2512E1CD"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454.1.6.5.17</w:t>
            </w:r>
          </w:p>
        </w:tc>
        <w:tc>
          <w:tcPr>
            <w:tcW w:w="7563" w:type="dxa"/>
            <w:tcBorders>
              <w:top w:val="single" w:sz="4" w:space="0" w:color="auto"/>
              <w:left w:val="single" w:sz="4" w:space="0" w:color="auto"/>
              <w:bottom w:val="single" w:sz="18" w:space="0" w:color="auto"/>
              <w:right w:val="single" w:sz="4" w:space="0" w:color="auto"/>
            </w:tcBorders>
          </w:tcPr>
          <w:p w14:paraId="7F3046DB" w14:textId="606D292C"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Where the pool’s feature flow is greater than 20 percent, that pool shall comply with Section 454.1.6.5.19 and 454.1.7.9 for automated controllers and with Section 454.1.9.2.7 for 12 mg/L disinfectant capacity by halogen feeder equipment.</w:t>
            </w:r>
          </w:p>
        </w:tc>
      </w:tr>
      <w:tr w:rsidR="00937191" w14:paraId="5397A857"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3E120005" w14:textId="77777777" w:rsidR="00937191" w:rsidRDefault="00937191" w:rsidP="00937191">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ZERO DEPTH ENTRY POOLS</w:t>
            </w:r>
          </w:p>
        </w:tc>
      </w:tr>
      <w:tr w:rsidR="00937191" w14:paraId="3A131D0C"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7C21FA5A"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47572949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15164210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23970700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3E8E4C5A"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454.1.9.6.1</w:t>
            </w:r>
          </w:p>
        </w:tc>
        <w:tc>
          <w:tcPr>
            <w:tcW w:w="7563" w:type="dxa"/>
            <w:tcBorders>
              <w:top w:val="single" w:sz="18" w:space="0" w:color="auto"/>
              <w:left w:val="single" w:sz="4" w:space="0" w:color="auto"/>
              <w:bottom w:val="single" w:sz="4" w:space="0" w:color="auto"/>
              <w:right w:val="single" w:sz="4" w:space="0" w:color="auto"/>
            </w:tcBorders>
            <w:hideMark/>
          </w:tcPr>
          <w:p w14:paraId="7413E3B2"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Zero depth entry pools shall have a continuous floor slope from the water edge to 3 feet (914 mm) of water depth at which point the slope can transition to another, less steep continuous slope. Floating safety ropes and slope transition markings are not required at this transition point.  </w:t>
            </w:r>
          </w:p>
        </w:tc>
      </w:tr>
      <w:tr w:rsidR="00937191" w14:paraId="1CF65A70"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A4E3918"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89269799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2362509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88953692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5F0F820"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454.1.9.6.2</w:t>
            </w:r>
          </w:p>
        </w:tc>
        <w:tc>
          <w:tcPr>
            <w:tcW w:w="7563" w:type="dxa"/>
            <w:tcBorders>
              <w:top w:val="single" w:sz="4" w:space="0" w:color="auto"/>
              <w:left w:val="single" w:sz="4" w:space="0" w:color="auto"/>
              <w:bottom w:val="single" w:sz="4" w:space="0" w:color="auto"/>
              <w:right w:val="single" w:sz="4" w:space="0" w:color="auto"/>
            </w:tcBorders>
            <w:hideMark/>
          </w:tcPr>
          <w:p w14:paraId="386BDC7C"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deck level perimeter overflow system with grate shall be provided at the water’s edge across the entire zero depth portion of the pool. Zero entry grate must be 8 to 12 inches wide, slip resistant, and constructed for intended purpose of submersion in water and exposure to UV sunlight.</w:t>
            </w:r>
          </w:p>
        </w:tc>
      </w:tr>
      <w:tr w:rsidR="00937191" w14:paraId="5220CACF"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1F848EA"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546972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14314414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8680711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D1204C3"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454.1.9.6.3</w:t>
            </w:r>
          </w:p>
        </w:tc>
        <w:tc>
          <w:tcPr>
            <w:tcW w:w="7563" w:type="dxa"/>
            <w:tcBorders>
              <w:top w:val="single" w:sz="4" w:space="0" w:color="auto"/>
              <w:left w:val="single" w:sz="4" w:space="0" w:color="auto"/>
              <w:bottom w:val="single" w:sz="4" w:space="0" w:color="auto"/>
              <w:right w:val="single" w:sz="4" w:space="0" w:color="auto"/>
            </w:tcBorders>
            <w:hideMark/>
          </w:tcPr>
          <w:p w14:paraId="574D78D1"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pool deck may slope toward the pool for no more than 7 feet (2,133 mm), as measured from the overflow system grate outward. Beyond this area the deck shall slope away from the pool in accordance with Section 454.1.2.2.3.</w:t>
            </w:r>
          </w:p>
        </w:tc>
      </w:tr>
      <w:tr w:rsidR="00937191" w14:paraId="05671267"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F113BB8"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4691129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8693612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0481518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32CD77C"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454.1.9.6.4</w:t>
            </w:r>
          </w:p>
        </w:tc>
        <w:tc>
          <w:tcPr>
            <w:tcW w:w="7563" w:type="dxa"/>
            <w:tcBorders>
              <w:top w:val="single" w:sz="4" w:space="0" w:color="auto"/>
              <w:left w:val="single" w:sz="4" w:space="0" w:color="auto"/>
              <w:bottom w:val="single" w:sz="4" w:space="0" w:color="auto"/>
              <w:right w:val="single" w:sz="4" w:space="0" w:color="auto"/>
            </w:tcBorders>
            <w:hideMark/>
          </w:tcPr>
          <w:p w14:paraId="4A53A17D" w14:textId="608F766A"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“No Entry</w:t>
            </w:r>
            <w:r w:rsidRPr="007C1E56">
              <w:rPr>
                <w:rFonts w:ascii="Arial" w:eastAsia="Times New Roman" w:hAnsi="Arial" w:cs="Arial"/>
                <w:sz w:val="18"/>
                <w:szCs w:val="18"/>
              </w:rPr>
              <w:t xml:space="preserve">” </w:t>
            </w:r>
            <w:r>
              <w:rPr>
                <w:rFonts w:ascii="Arial" w:eastAsia="Times New Roman" w:hAnsi="Arial" w:cs="Arial"/>
                <w:sz w:val="18"/>
                <w:szCs w:val="18"/>
              </w:rPr>
              <w:t>markers</w:t>
            </w:r>
            <w:r w:rsidRPr="007C1E56">
              <w:rPr>
                <w:rFonts w:ascii="Arial" w:eastAsia="Times New Roman" w:hAnsi="Arial" w:cs="Arial"/>
                <w:sz w:val="18"/>
                <w:szCs w:val="18"/>
              </w:rPr>
              <w:t xml:space="preserve"> shall be provided along the pool wall edge where the water depth is </w:t>
            </w:r>
            <w:r>
              <w:rPr>
                <w:rFonts w:ascii="Arial" w:eastAsia="Times New Roman" w:hAnsi="Arial" w:cs="Arial"/>
                <w:sz w:val="18"/>
                <w:szCs w:val="18"/>
              </w:rPr>
              <w:t>more than 10” (254 mm) but less than 3 feet (914 mm) unless stairs and handrails are provided. “No Entry” markers</w:t>
            </w:r>
            <w:r w:rsidRPr="007C1E56">
              <w:rPr>
                <w:rFonts w:ascii="Arial" w:eastAsia="Times New Roman" w:hAnsi="Arial" w:cs="Arial"/>
                <w:sz w:val="18"/>
                <w:szCs w:val="18"/>
              </w:rPr>
              <w:t xml:space="preserve"> shall</w:t>
            </w:r>
            <w:r>
              <w:rPr>
                <w:rFonts w:ascii="Arial" w:eastAsia="Times New Roman" w:hAnsi="Arial" w:cs="Arial"/>
                <w:sz w:val="18"/>
                <w:szCs w:val="18"/>
              </w:rPr>
              <w:t xml:space="preserve"> be slip resistant, shall have 2-inch-high (51</w:t>
            </w:r>
            <w:r w:rsidRPr="007C1E56">
              <w:rPr>
                <w:rFonts w:ascii="Arial" w:eastAsia="Times New Roman" w:hAnsi="Arial" w:cs="Arial"/>
                <w:sz w:val="18"/>
                <w:szCs w:val="18"/>
              </w:rPr>
              <w:t xml:space="preserve"> mm) letters, shall be located within 2 feet (610 mm) of the pool edge and shall be spaced no more </w:t>
            </w:r>
            <w:r>
              <w:rPr>
                <w:rFonts w:ascii="Arial" w:eastAsia="Times New Roman" w:hAnsi="Arial" w:cs="Arial"/>
                <w:sz w:val="18"/>
                <w:szCs w:val="18"/>
              </w:rPr>
              <w:t>than 8 feet (2438 mm) apart, or 15 feet (4572 mm) apart if 4-inch (102 mm) high letters are provided. ”No Diving” markers are not required around zero entry area.</w:t>
            </w:r>
          </w:p>
        </w:tc>
      </w:tr>
      <w:tr w:rsidR="00937191" w14:paraId="7713A3AF"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E39B2A9"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7643984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9796388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03460327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687F4E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454.1.9.6.5</w:t>
            </w:r>
          </w:p>
        </w:tc>
        <w:tc>
          <w:tcPr>
            <w:tcW w:w="7563" w:type="dxa"/>
            <w:tcBorders>
              <w:top w:val="single" w:sz="4" w:space="0" w:color="auto"/>
              <w:left w:val="single" w:sz="4" w:space="0" w:color="auto"/>
              <w:bottom w:val="single" w:sz="4" w:space="0" w:color="auto"/>
              <w:right w:val="single" w:sz="4" w:space="0" w:color="auto"/>
            </w:tcBorders>
            <w:hideMark/>
          </w:tcPr>
          <w:p w14:paraId="08CB3742" w14:textId="54CD448F"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Additional inlets shall be provided in areas of less than 18 inches (457 mm) deep. The numbers and l</w:t>
            </w:r>
            <w:r>
              <w:rPr>
                <w:rFonts w:ascii="Arial" w:eastAsia="Times New Roman" w:hAnsi="Arial" w:cs="Arial"/>
                <w:sz w:val="18"/>
                <w:szCs w:val="18"/>
              </w:rPr>
              <w:t>ocation shall be such as to ensure a 1-hour turnover in this area.</w:t>
            </w:r>
          </w:p>
        </w:tc>
      </w:tr>
      <w:tr w:rsidR="00937191" w14:paraId="143D0A46"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77B6011"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4816393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41605415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11763635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32150CD"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454.1.9.6.6</w:t>
            </w:r>
          </w:p>
        </w:tc>
        <w:tc>
          <w:tcPr>
            <w:tcW w:w="7563" w:type="dxa"/>
            <w:tcBorders>
              <w:top w:val="single" w:sz="4" w:space="0" w:color="auto"/>
              <w:left w:val="single" w:sz="4" w:space="0" w:color="auto"/>
              <w:bottom w:val="single" w:sz="4" w:space="0" w:color="auto"/>
              <w:right w:val="single" w:sz="4" w:space="0" w:color="auto"/>
            </w:tcBorders>
            <w:hideMark/>
          </w:tcPr>
          <w:p w14:paraId="1025C681" w14:textId="6AA998FE"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Min.</w:t>
            </w:r>
            <w:r w:rsidRPr="007C1E56">
              <w:rPr>
                <w:rFonts w:ascii="Arial" w:eastAsia="Times New Roman" w:hAnsi="Arial" w:cs="Arial"/>
                <w:sz w:val="18"/>
                <w:szCs w:val="18"/>
              </w:rPr>
              <w:t>1 turnover every 2 hours in areas</w:t>
            </w:r>
            <w:r>
              <w:rPr>
                <w:rFonts w:ascii="Arial" w:eastAsia="Times New Roman" w:hAnsi="Arial" w:cs="Arial"/>
                <w:sz w:val="18"/>
                <w:szCs w:val="18"/>
              </w:rPr>
              <w:t xml:space="preserve"> 18” (457 mm) to 3’ (914 mm) deep.</w:t>
            </w:r>
            <w:r w:rsidRPr="007C1E56">
              <w:rPr>
                <w:rFonts w:ascii="Arial" w:eastAsia="Times New Roman" w:hAnsi="Arial" w:cs="Arial"/>
                <w:sz w:val="18"/>
                <w:szCs w:val="18"/>
              </w:rPr>
              <w:t xml:space="preserve"> </w:t>
            </w:r>
          </w:p>
        </w:tc>
      </w:tr>
      <w:tr w:rsidR="00937191" w14:paraId="2EB634E1"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4BFD6E1"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0533759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4378881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7799524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EA33919"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454.1.9.6.6</w:t>
            </w:r>
          </w:p>
        </w:tc>
        <w:tc>
          <w:tcPr>
            <w:tcW w:w="7563" w:type="dxa"/>
            <w:tcBorders>
              <w:top w:val="single" w:sz="4" w:space="0" w:color="auto"/>
              <w:left w:val="single" w:sz="4" w:space="0" w:color="auto"/>
              <w:bottom w:val="single" w:sz="4" w:space="0" w:color="auto"/>
              <w:right w:val="single" w:sz="4" w:space="0" w:color="auto"/>
            </w:tcBorders>
            <w:hideMark/>
          </w:tcPr>
          <w:p w14:paraId="2E914415" w14:textId="002E2D80"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w:t>
            </w:r>
            <w:r w:rsidRPr="007C1E56">
              <w:rPr>
                <w:rFonts w:ascii="Arial" w:eastAsia="Times New Roman" w:hAnsi="Arial" w:cs="Arial"/>
                <w:sz w:val="18"/>
                <w:szCs w:val="18"/>
              </w:rPr>
              <w:t xml:space="preserve"> The design plans submitted by the applicant </w:t>
            </w:r>
            <w:r>
              <w:rPr>
                <w:rFonts w:ascii="Arial" w:eastAsia="Times New Roman" w:hAnsi="Arial" w:cs="Arial"/>
                <w:sz w:val="18"/>
                <w:szCs w:val="18"/>
              </w:rPr>
              <w:t xml:space="preserve">shall </w:t>
            </w:r>
            <w:r w:rsidRPr="007C1E56">
              <w:rPr>
                <w:rFonts w:ascii="Arial" w:eastAsia="Times New Roman" w:hAnsi="Arial" w:cs="Arial"/>
                <w:sz w:val="18"/>
                <w:szCs w:val="18"/>
              </w:rPr>
              <w:t>provide the volume of water in the pool area</w:t>
            </w:r>
            <w:r>
              <w:rPr>
                <w:rFonts w:ascii="Arial" w:eastAsia="Times New Roman" w:hAnsi="Arial" w:cs="Arial"/>
                <w:sz w:val="18"/>
                <w:szCs w:val="18"/>
              </w:rPr>
              <w:t>s</w:t>
            </w:r>
            <w:r w:rsidRPr="007C1E56">
              <w:rPr>
                <w:rFonts w:ascii="Arial" w:eastAsia="Times New Roman" w:hAnsi="Arial" w:cs="Arial"/>
                <w:sz w:val="18"/>
                <w:szCs w:val="18"/>
              </w:rPr>
              <w:t xml:space="preserve"> of </w:t>
            </w:r>
            <w:r>
              <w:rPr>
                <w:rFonts w:ascii="Arial" w:eastAsia="Times New Roman" w:hAnsi="Arial" w:cs="Arial"/>
                <w:sz w:val="18"/>
                <w:szCs w:val="18"/>
              </w:rPr>
              <w:t xml:space="preserve">0” – 18” depth, the volume of pool water 18” (457 mm) to 3’ (914 mm) depth, </w:t>
            </w:r>
            <w:r w:rsidRPr="007C1E56">
              <w:rPr>
                <w:rFonts w:ascii="Arial" w:eastAsia="Times New Roman" w:hAnsi="Arial" w:cs="Arial"/>
                <w:sz w:val="18"/>
                <w:szCs w:val="18"/>
              </w:rPr>
              <w:t>the volume of water in the</w:t>
            </w:r>
            <w:r>
              <w:rPr>
                <w:rFonts w:ascii="Arial" w:eastAsia="Times New Roman" w:hAnsi="Arial" w:cs="Arial"/>
                <w:sz w:val="18"/>
                <w:szCs w:val="18"/>
              </w:rPr>
              <w:t xml:space="preserve"> remaining pool area greater than 3‘ (914 mm) </w:t>
            </w:r>
            <w:r w:rsidRPr="007C1E56">
              <w:rPr>
                <w:rFonts w:ascii="Arial" w:eastAsia="Times New Roman" w:hAnsi="Arial" w:cs="Arial"/>
                <w:sz w:val="18"/>
                <w:szCs w:val="18"/>
              </w:rPr>
              <w:t>depth and the total volume in the pool for determination of minimum circulation flow. The volume calculations shall provide verification that the correct volume of water is used to determine the minimum flow at the</w:t>
            </w:r>
            <w:r>
              <w:rPr>
                <w:rFonts w:ascii="Arial" w:eastAsia="Times New Roman" w:hAnsi="Arial" w:cs="Arial"/>
                <w:sz w:val="18"/>
                <w:szCs w:val="18"/>
              </w:rPr>
              <w:t xml:space="preserve"> 1-hour,</w:t>
            </w:r>
            <w:r w:rsidRPr="007C1E56">
              <w:rPr>
                <w:rFonts w:ascii="Arial" w:eastAsia="Times New Roman" w:hAnsi="Arial" w:cs="Arial"/>
                <w:sz w:val="18"/>
                <w:szCs w:val="18"/>
              </w:rPr>
              <w:t xml:space="preserve"> 2-hour and the 6-hour flow requirements.</w:t>
            </w:r>
          </w:p>
          <w:p w14:paraId="15EDA1F0"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0” – 18”  Capacity: __________  Flow Rate: _________ T/O: _____________</w:t>
            </w:r>
          </w:p>
          <w:p w14:paraId="586A328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18” – 36” Capacity </w:t>
            </w:r>
            <w:r>
              <w:rPr>
                <w:rFonts w:ascii="Arial" w:eastAsia="Times New Roman" w:hAnsi="Arial" w:cs="Arial"/>
                <w:sz w:val="18"/>
                <w:szCs w:val="18"/>
              </w:rPr>
              <w:softHyphen/>
            </w:r>
            <w:r>
              <w:rPr>
                <w:rFonts w:ascii="Arial" w:eastAsia="Times New Roman" w:hAnsi="Arial" w:cs="Arial"/>
                <w:sz w:val="18"/>
                <w:szCs w:val="18"/>
              </w:rPr>
              <w:softHyphen/>
            </w:r>
            <w:r>
              <w:rPr>
                <w:rFonts w:ascii="Arial" w:eastAsia="Times New Roman" w:hAnsi="Arial" w:cs="Arial"/>
                <w:sz w:val="18"/>
                <w:szCs w:val="18"/>
              </w:rPr>
              <w:softHyphen/>
            </w:r>
            <w:r>
              <w:rPr>
                <w:rFonts w:ascii="Arial" w:eastAsia="Times New Roman" w:hAnsi="Arial" w:cs="Arial"/>
                <w:sz w:val="18"/>
                <w:szCs w:val="18"/>
              </w:rPr>
              <w:softHyphen/>
            </w:r>
            <w:r>
              <w:rPr>
                <w:rFonts w:ascii="Arial" w:eastAsia="Times New Roman" w:hAnsi="Arial" w:cs="Arial"/>
                <w:sz w:val="18"/>
                <w:szCs w:val="18"/>
              </w:rPr>
              <w:softHyphen/>
              <w:t xml:space="preserve">__________  Flow Rate: </w:t>
            </w:r>
            <w:r>
              <w:rPr>
                <w:rFonts w:ascii="Arial" w:eastAsia="Times New Roman" w:hAnsi="Arial" w:cs="Arial"/>
                <w:sz w:val="18"/>
                <w:szCs w:val="18"/>
              </w:rPr>
              <w:softHyphen/>
            </w:r>
            <w:r>
              <w:rPr>
                <w:rFonts w:ascii="Arial" w:eastAsia="Times New Roman" w:hAnsi="Arial" w:cs="Arial"/>
                <w:sz w:val="18"/>
                <w:szCs w:val="18"/>
              </w:rPr>
              <w:softHyphen/>
            </w:r>
            <w:r>
              <w:rPr>
                <w:rFonts w:ascii="Arial" w:eastAsia="Times New Roman" w:hAnsi="Arial" w:cs="Arial"/>
                <w:sz w:val="18"/>
                <w:szCs w:val="18"/>
              </w:rPr>
              <w:softHyphen/>
            </w:r>
            <w:r>
              <w:rPr>
                <w:rFonts w:ascii="Arial" w:eastAsia="Times New Roman" w:hAnsi="Arial" w:cs="Arial"/>
                <w:sz w:val="18"/>
                <w:szCs w:val="18"/>
              </w:rPr>
              <w:softHyphen/>
            </w:r>
            <w:r>
              <w:rPr>
                <w:rFonts w:ascii="Arial" w:eastAsia="Times New Roman" w:hAnsi="Arial" w:cs="Arial"/>
                <w:sz w:val="18"/>
                <w:szCs w:val="18"/>
              </w:rPr>
              <w:softHyphen/>
            </w:r>
            <w:r>
              <w:rPr>
                <w:rFonts w:ascii="Arial" w:eastAsia="Times New Roman" w:hAnsi="Arial" w:cs="Arial"/>
                <w:sz w:val="18"/>
                <w:szCs w:val="18"/>
              </w:rPr>
              <w:softHyphen/>
            </w:r>
            <w:r>
              <w:rPr>
                <w:rFonts w:ascii="Arial" w:eastAsia="Times New Roman" w:hAnsi="Arial" w:cs="Arial"/>
                <w:sz w:val="18"/>
                <w:szCs w:val="18"/>
              </w:rPr>
              <w:softHyphen/>
            </w:r>
            <w:r>
              <w:rPr>
                <w:rFonts w:ascii="Arial" w:eastAsia="Times New Roman" w:hAnsi="Arial" w:cs="Arial"/>
                <w:sz w:val="18"/>
                <w:szCs w:val="18"/>
              </w:rPr>
              <w:softHyphen/>
              <w:t>_________ T/O: _____________</w:t>
            </w:r>
          </w:p>
          <w:p w14:paraId="66D2593C" w14:textId="7D2143AD"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Remaining Volume: ___________ Flow Rate: ___________ T/O: ___________</w:t>
            </w:r>
          </w:p>
        </w:tc>
      </w:tr>
      <w:tr w:rsidR="00937191" w14:paraId="1600DF5D"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F176CAA"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78370039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56229274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2145881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0B06FD3"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454.1.9.6.7</w:t>
            </w:r>
          </w:p>
        </w:tc>
        <w:tc>
          <w:tcPr>
            <w:tcW w:w="7563" w:type="dxa"/>
            <w:tcBorders>
              <w:top w:val="single" w:sz="4" w:space="0" w:color="auto"/>
              <w:left w:val="single" w:sz="4" w:space="0" w:color="auto"/>
              <w:bottom w:val="single" w:sz="4" w:space="0" w:color="auto"/>
              <w:right w:val="single" w:sz="4" w:space="0" w:color="auto"/>
            </w:tcBorders>
            <w:hideMark/>
          </w:tcPr>
          <w:p w14:paraId="6BBEE916"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Those portions of the zero-depth entry pool, where the water depth will not allow for the proper installation of underwater lighting, shall be provided with 6 foot-candles (60 lux) of lighting on the deck and the water.</w:t>
            </w:r>
          </w:p>
        </w:tc>
      </w:tr>
      <w:tr w:rsidR="00937191" w14:paraId="41286CE6"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A85BBB1"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5012539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2995826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09792454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77E4506"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454.1.9.6.8</w:t>
            </w:r>
          </w:p>
        </w:tc>
        <w:tc>
          <w:tcPr>
            <w:tcW w:w="7563" w:type="dxa"/>
            <w:tcBorders>
              <w:top w:val="single" w:sz="4" w:space="0" w:color="auto"/>
              <w:left w:val="single" w:sz="4" w:space="0" w:color="auto"/>
              <w:bottom w:val="single" w:sz="4" w:space="0" w:color="auto"/>
              <w:right w:val="single" w:sz="4" w:space="0" w:color="auto"/>
            </w:tcBorders>
            <w:hideMark/>
          </w:tcPr>
          <w:p w14:paraId="022ADB3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Play structures in a zero-depth entry area [in depth 0–3 feet (0 to 914 mm)] may be within 15 feet (4572 mm) of the pool walls but shall comply with sound engineering requirements for the safety of pool patrons.</w:t>
            </w:r>
          </w:p>
        </w:tc>
      </w:tr>
      <w:tr w:rsidR="00937191" w14:paraId="5BA9AA57"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6E69BEF"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5800129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7342391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34289481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7F8EB48"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454.1.9.3.6</w:t>
            </w:r>
          </w:p>
        </w:tc>
        <w:tc>
          <w:tcPr>
            <w:tcW w:w="7563" w:type="dxa"/>
            <w:tcBorders>
              <w:top w:val="single" w:sz="4" w:space="0" w:color="auto"/>
              <w:left w:val="single" w:sz="4" w:space="0" w:color="auto"/>
              <w:bottom w:val="single" w:sz="4" w:space="0" w:color="auto"/>
              <w:right w:val="single" w:sz="4" w:space="0" w:color="auto"/>
            </w:tcBorders>
            <w:hideMark/>
          </w:tcPr>
          <w:p w14:paraId="4366D943"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Play features with overhead clearance of less than 4’ are blocked to preclude children becoming entrapped.</w:t>
            </w:r>
          </w:p>
        </w:tc>
      </w:tr>
      <w:tr w:rsidR="00937191" w14:paraId="60AA01A3"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16F8C4FE" w14:textId="77777777" w:rsidR="00937191" w:rsidRDefault="00937191" w:rsidP="00937191">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HEATERS</w:t>
            </w:r>
          </w:p>
        </w:tc>
      </w:tr>
      <w:tr w:rsidR="00937191" w14:paraId="30B7BF07"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750DC159"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22629611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446873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32203579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2BBF6C31"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454.1.6.5.14</w:t>
            </w:r>
          </w:p>
        </w:tc>
        <w:tc>
          <w:tcPr>
            <w:tcW w:w="7563" w:type="dxa"/>
            <w:tcBorders>
              <w:top w:val="single" w:sz="18" w:space="0" w:color="auto"/>
              <w:left w:val="single" w:sz="4" w:space="0" w:color="auto"/>
              <w:bottom w:val="single" w:sz="4" w:space="0" w:color="auto"/>
              <w:right w:val="single" w:sz="4" w:space="0" w:color="auto"/>
            </w:tcBorders>
            <w:hideMark/>
          </w:tcPr>
          <w:p w14:paraId="69A66D30"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Pool heaters shall comply with nationally recognized standards acceptable to the jurisdictional building department and to the design engineer.</w:t>
            </w:r>
          </w:p>
        </w:tc>
      </w:tr>
      <w:tr w:rsidR="00937191" w14:paraId="5C065465"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4283B4C"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0402890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0360173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8266489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6779E96"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454.1.6.5.14</w:t>
            </w:r>
          </w:p>
        </w:tc>
        <w:tc>
          <w:tcPr>
            <w:tcW w:w="7563" w:type="dxa"/>
            <w:tcBorders>
              <w:top w:val="single" w:sz="4" w:space="0" w:color="auto"/>
              <w:left w:val="single" w:sz="4" w:space="0" w:color="auto"/>
              <w:bottom w:val="single" w:sz="4" w:space="0" w:color="auto"/>
              <w:right w:val="single" w:sz="4" w:space="0" w:color="auto"/>
            </w:tcBorders>
            <w:hideMark/>
          </w:tcPr>
          <w:p w14:paraId="160BC161"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Pools equipped with heaters shall have a fixed thermometer mounted in the pool recirculation line downstream from the heater outlet. </w:t>
            </w:r>
            <w:r>
              <w:rPr>
                <w:rFonts w:ascii="Arial" w:eastAsia="Times New Roman" w:hAnsi="Arial" w:cs="Arial"/>
                <w:b/>
                <w:bCs/>
                <w:sz w:val="18"/>
                <w:szCs w:val="18"/>
              </w:rPr>
              <w:t>Thermometers mounted on heater outlets do not meet this requirement.</w:t>
            </w:r>
          </w:p>
        </w:tc>
      </w:tr>
      <w:tr w:rsidR="00937191" w14:paraId="336632A5"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9E07C55"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1138955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1797807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4266168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40EBA52"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454.1.6.5.14</w:t>
            </w:r>
          </w:p>
        </w:tc>
        <w:tc>
          <w:tcPr>
            <w:tcW w:w="7563" w:type="dxa"/>
            <w:tcBorders>
              <w:top w:val="single" w:sz="4" w:space="0" w:color="auto"/>
              <w:left w:val="single" w:sz="4" w:space="0" w:color="auto"/>
              <w:bottom w:val="single" w:sz="4" w:space="0" w:color="auto"/>
              <w:right w:val="single" w:sz="4" w:space="0" w:color="auto"/>
            </w:tcBorders>
            <w:hideMark/>
          </w:tcPr>
          <w:p w14:paraId="340EB5EE"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sketch of any proposed heater installation including valves, thermometer, pipe sizes, and material specifications shall be included in the application for permit prior to installation.</w:t>
            </w:r>
          </w:p>
        </w:tc>
      </w:tr>
      <w:tr w:rsidR="00937191" w14:paraId="526362AE"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2B1ACD8"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44753576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79795271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06459911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540D08F"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454.1.6.5.14</w:t>
            </w:r>
          </w:p>
        </w:tc>
        <w:tc>
          <w:tcPr>
            <w:tcW w:w="7563" w:type="dxa"/>
            <w:tcBorders>
              <w:top w:val="single" w:sz="4" w:space="0" w:color="auto"/>
              <w:left w:val="single" w:sz="4" w:space="0" w:color="auto"/>
              <w:bottom w:val="single" w:sz="4" w:space="0" w:color="auto"/>
              <w:right w:val="single" w:sz="4" w:space="0" w:color="auto"/>
            </w:tcBorders>
            <w:hideMark/>
          </w:tcPr>
          <w:p w14:paraId="428DBB9E"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Piping and influent, effluent and bypass valves which allow isolation or removal of the heater from the system shall be provided.  </w:t>
            </w:r>
            <w:r>
              <w:rPr>
                <w:rFonts w:ascii="Arial" w:eastAsia="Times New Roman" w:hAnsi="Arial" w:cs="Arial"/>
                <w:i/>
                <w:iCs/>
                <w:sz w:val="18"/>
                <w:szCs w:val="18"/>
              </w:rPr>
              <w:t>***Valves must be proportional type, gate type valves prohibited</w:t>
            </w:r>
          </w:p>
        </w:tc>
      </w:tr>
      <w:tr w:rsidR="00937191" w14:paraId="443ECE44"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9CD9596"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7772064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2859669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43270664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EF0764E"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454.1.6.5.14</w:t>
            </w:r>
          </w:p>
        </w:tc>
        <w:tc>
          <w:tcPr>
            <w:tcW w:w="7563" w:type="dxa"/>
            <w:tcBorders>
              <w:top w:val="single" w:sz="4" w:space="0" w:color="auto"/>
              <w:left w:val="single" w:sz="4" w:space="0" w:color="auto"/>
              <w:bottom w:val="single" w:sz="4" w:space="0" w:color="auto"/>
              <w:right w:val="single" w:sz="4" w:space="0" w:color="auto"/>
            </w:tcBorders>
            <w:hideMark/>
          </w:tcPr>
          <w:p w14:paraId="19F76DDF"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Materials used in solar and other heaters shall be nontoxic and acceptable for use with potable water.</w:t>
            </w:r>
          </w:p>
        </w:tc>
      </w:tr>
      <w:tr w:rsidR="00937191" w14:paraId="587B26EC" w14:textId="77777777" w:rsidTr="00913C99">
        <w:tc>
          <w:tcPr>
            <w:tcW w:w="1486" w:type="dxa"/>
            <w:tcBorders>
              <w:top w:val="single" w:sz="4" w:space="0" w:color="auto"/>
              <w:left w:val="single" w:sz="4" w:space="0" w:color="auto"/>
              <w:bottom w:val="single" w:sz="18" w:space="0" w:color="auto"/>
              <w:right w:val="single" w:sz="4" w:space="0" w:color="auto"/>
            </w:tcBorders>
            <w:hideMark/>
          </w:tcPr>
          <w:p w14:paraId="387BE0C5"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lastRenderedPageBreak/>
              <w:t>Y</w:t>
            </w:r>
            <w:sdt>
              <w:sdtPr>
                <w:rPr>
                  <w:rFonts w:ascii="Arial" w:eastAsia="Times New Roman" w:hAnsi="Arial" w:cs="Arial"/>
                  <w:sz w:val="18"/>
                  <w:szCs w:val="18"/>
                </w:rPr>
                <w:id w:val="20954410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7645986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1019172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036AA5C9"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454.1.6.5.14</w:t>
            </w:r>
          </w:p>
        </w:tc>
        <w:tc>
          <w:tcPr>
            <w:tcW w:w="7563" w:type="dxa"/>
            <w:tcBorders>
              <w:top w:val="single" w:sz="4" w:space="0" w:color="auto"/>
              <w:left w:val="single" w:sz="4" w:space="0" w:color="auto"/>
              <w:bottom w:val="single" w:sz="18" w:space="0" w:color="auto"/>
              <w:right w:val="single" w:sz="4" w:space="0" w:color="auto"/>
            </w:tcBorders>
            <w:hideMark/>
          </w:tcPr>
          <w:p w14:paraId="2D66B6AF"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Heaters shall not prevent the attainment of the required turnover rate.</w:t>
            </w:r>
          </w:p>
        </w:tc>
      </w:tr>
      <w:tr w:rsidR="00937191" w14:paraId="639DB268"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0791134A" w14:textId="77777777" w:rsidR="00937191" w:rsidRDefault="00937191" w:rsidP="00937191">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POOL WASTEWATER</w:t>
            </w:r>
          </w:p>
        </w:tc>
      </w:tr>
      <w:tr w:rsidR="00937191" w14:paraId="3CB9E5F9"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33D22649"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0061853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47668789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54898588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20138494"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454.1.6.5.15</w:t>
            </w:r>
          </w:p>
        </w:tc>
        <w:tc>
          <w:tcPr>
            <w:tcW w:w="7563" w:type="dxa"/>
            <w:tcBorders>
              <w:top w:val="single" w:sz="18" w:space="0" w:color="auto"/>
              <w:left w:val="single" w:sz="4" w:space="0" w:color="auto"/>
              <w:bottom w:val="single" w:sz="4" w:space="0" w:color="auto"/>
              <w:right w:val="single" w:sz="4" w:space="0" w:color="auto"/>
            </w:tcBorders>
            <w:hideMark/>
          </w:tcPr>
          <w:p w14:paraId="27D1F53D"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Pool wastewater shall be discharged through an air gap.</w:t>
            </w:r>
          </w:p>
        </w:tc>
      </w:tr>
      <w:tr w:rsidR="00937191" w14:paraId="43ED8074"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2B85FDE"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813375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7066363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9725181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6429C65"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454.1.6.5.15</w:t>
            </w:r>
          </w:p>
        </w:tc>
        <w:tc>
          <w:tcPr>
            <w:tcW w:w="7563" w:type="dxa"/>
            <w:tcBorders>
              <w:top w:val="single" w:sz="4" w:space="0" w:color="auto"/>
              <w:left w:val="single" w:sz="4" w:space="0" w:color="auto"/>
              <w:bottom w:val="single" w:sz="4" w:space="0" w:color="auto"/>
              <w:right w:val="single" w:sz="4" w:space="0" w:color="auto"/>
            </w:tcBorders>
            <w:hideMark/>
          </w:tcPr>
          <w:p w14:paraId="347692E1"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Pool wastewater disposal shall be to sanitary sewers, storm sewers, drain fields, or by other means, in accordance with local requirements including obtaining all necessary permits.</w:t>
            </w:r>
          </w:p>
        </w:tc>
      </w:tr>
      <w:tr w:rsidR="00937191" w14:paraId="6BF852F2"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965BD42"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2355573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562912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4050376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F1A3BA9"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454.1.6.5.15</w:t>
            </w:r>
          </w:p>
        </w:tc>
        <w:tc>
          <w:tcPr>
            <w:tcW w:w="7563" w:type="dxa"/>
            <w:tcBorders>
              <w:top w:val="single" w:sz="4" w:space="0" w:color="auto"/>
              <w:left w:val="single" w:sz="4" w:space="0" w:color="auto"/>
              <w:bottom w:val="single" w:sz="4" w:space="0" w:color="auto"/>
              <w:right w:val="single" w:sz="4" w:space="0" w:color="auto"/>
            </w:tcBorders>
            <w:hideMark/>
          </w:tcPr>
          <w:p w14:paraId="4C6F7C1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All lines shall be sized to handle the expected flow.</w:t>
            </w:r>
          </w:p>
        </w:tc>
      </w:tr>
      <w:tr w:rsidR="00937191" w14:paraId="30D589B1" w14:textId="77777777" w:rsidTr="00913C99">
        <w:tc>
          <w:tcPr>
            <w:tcW w:w="1486" w:type="dxa"/>
            <w:tcBorders>
              <w:top w:val="single" w:sz="4" w:space="0" w:color="auto"/>
              <w:left w:val="single" w:sz="4" w:space="0" w:color="auto"/>
              <w:bottom w:val="single" w:sz="18" w:space="0" w:color="auto"/>
              <w:right w:val="single" w:sz="4" w:space="0" w:color="auto"/>
            </w:tcBorders>
            <w:hideMark/>
          </w:tcPr>
          <w:p w14:paraId="309310E4"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302378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11108386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3848501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14FBC1CA"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454.1.6.5.15</w:t>
            </w:r>
          </w:p>
        </w:tc>
        <w:tc>
          <w:tcPr>
            <w:tcW w:w="7563" w:type="dxa"/>
            <w:tcBorders>
              <w:top w:val="single" w:sz="4" w:space="0" w:color="auto"/>
              <w:left w:val="single" w:sz="4" w:space="0" w:color="auto"/>
              <w:bottom w:val="single" w:sz="18" w:space="0" w:color="auto"/>
              <w:right w:val="single" w:sz="4" w:space="0" w:color="auto"/>
            </w:tcBorders>
            <w:hideMark/>
          </w:tcPr>
          <w:p w14:paraId="19461663"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There shall not be a direct physical connection between any drain from a pool or recirculation system and a sewer line.</w:t>
            </w:r>
          </w:p>
        </w:tc>
      </w:tr>
      <w:tr w:rsidR="00937191" w14:paraId="0109BA52"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0B1007D9" w14:textId="77777777" w:rsidR="00937191" w:rsidRDefault="00937191" w:rsidP="00937191">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ADDITION OF CHEMICALS</w:t>
            </w:r>
          </w:p>
        </w:tc>
      </w:tr>
      <w:tr w:rsidR="00937191" w14:paraId="469A22F2"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6D3D8EE3"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21157735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5411180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8124022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6D9F9605" w14:textId="04F9492A"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454.1.6.5.19</w:t>
            </w:r>
          </w:p>
        </w:tc>
        <w:tc>
          <w:tcPr>
            <w:tcW w:w="7563" w:type="dxa"/>
            <w:tcBorders>
              <w:top w:val="single" w:sz="18" w:space="0" w:color="auto"/>
              <w:left w:val="single" w:sz="4" w:space="0" w:color="auto"/>
              <w:bottom w:val="single" w:sz="4" w:space="0" w:color="auto"/>
              <w:right w:val="single" w:sz="4" w:space="0" w:color="auto"/>
            </w:tcBorders>
            <w:hideMark/>
          </w:tcPr>
          <w:p w14:paraId="1E4B376D" w14:textId="2E178150"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Automated ORP &amp; PH controllers</w:t>
            </w:r>
            <w:r>
              <w:rPr>
                <w:rFonts w:ascii="Arial" w:eastAsia="Times New Roman" w:hAnsi="Arial" w:cs="Arial"/>
                <w:sz w:val="18"/>
                <w:szCs w:val="18"/>
              </w:rPr>
              <w:t xml:space="preserve"> with sensing probes shall be provided on all newly built public swimming pools to assist in maintaining proper disinfection and pH levels.</w:t>
            </w:r>
          </w:p>
        </w:tc>
      </w:tr>
      <w:tr w:rsidR="00937191" w14:paraId="3A6FE33D"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23B694B"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96591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01865446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69176060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C4331BE"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454.1.6.5.18</w:t>
            </w:r>
          </w:p>
        </w:tc>
        <w:tc>
          <w:tcPr>
            <w:tcW w:w="7563" w:type="dxa"/>
            <w:tcBorders>
              <w:top w:val="single" w:sz="4" w:space="0" w:color="auto"/>
              <w:left w:val="single" w:sz="4" w:space="0" w:color="auto"/>
              <w:bottom w:val="single" w:sz="4" w:space="0" w:color="auto"/>
              <w:right w:val="single" w:sz="4" w:space="0" w:color="auto"/>
            </w:tcBorders>
            <w:hideMark/>
          </w:tcPr>
          <w:p w14:paraId="18D83B84"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Only NSF 60 approved chemicals shall be provided.</w:t>
            </w:r>
          </w:p>
        </w:tc>
      </w:tr>
      <w:tr w:rsidR="00937191" w14:paraId="357710F3"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16D5C0C"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3416966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71373124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45341077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B711DBE" w14:textId="2EB3824B"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64E-9.004(10)</w:t>
            </w:r>
          </w:p>
        </w:tc>
        <w:tc>
          <w:tcPr>
            <w:tcW w:w="7563" w:type="dxa"/>
            <w:tcBorders>
              <w:top w:val="single" w:sz="4" w:space="0" w:color="auto"/>
              <w:left w:val="single" w:sz="4" w:space="0" w:color="auto"/>
              <w:bottom w:val="single" w:sz="4" w:space="0" w:color="auto"/>
              <w:right w:val="single" w:sz="4" w:space="0" w:color="auto"/>
            </w:tcBorders>
            <w:hideMark/>
          </w:tcPr>
          <w:p w14:paraId="0D8EAC5D" w14:textId="567BB4C3" w:rsidR="00937191" w:rsidRDefault="00863BA2"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 test kit is provided and is capable of testing for free active halogens, total or combined available chlorine</w:t>
            </w:r>
            <w:r>
              <w:rPr>
                <w:rFonts w:ascii="Arial" w:eastAsia="Times New Roman" w:hAnsi="Arial" w:cs="Arial"/>
                <w:sz w:val="18"/>
                <w:szCs w:val="18"/>
              </w:rPr>
              <w:t xml:space="preserve"> and</w:t>
            </w:r>
            <w:r w:rsidRPr="007C1E56">
              <w:rPr>
                <w:rFonts w:ascii="Arial" w:eastAsia="Times New Roman" w:hAnsi="Arial" w:cs="Arial"/>
                <w:sz w:val="18"/>
                <w:szCs w:val="18"/>
              </w:rPr>
              <w:t xml:space="preserve"> </w:t>
            </w:r>
            <w:proofErr w:type="spellStart"/>
            <w:r w:rsidRPr="007C1E56">
              <w:rPr>
                <w:rFonts w:ascii="Arial" w:eastAsia="Times New Roman" w:hAnsi="Arial" w:cs="Arial"/>
                <w:sz w:val="18"/>
                <w:szCs w:val="18"/>
              </w:rPr>
              <w:t>pH.</w:t>
            </w:r>
            <w:proofErr w:type="spellEnd"/>
            <w:r>
              <w:rPr>
                <w:rFonts w:ascii="Arial" w:eastAsia="Times New Roman" w:hAnsi="Arial" w:cs="Arial"/>
                <w:sz w:val="18"/>
                <w:szCs w:val="18"/>
              </w:rPr>
              <w:t xml:space="preserve"> </w:t>
            </w:r>
            <w:r w:rsidRPr="00CA3768">
              <w:rPr>
                <w:rFonts w:ascii="Arial" w:eastAsia="Times New Roman" w:hAnsi="Arial" w:cs="Arial"/>
                <w:b/>
                <w:sz w:val="18"/>
                <w:szCs w:val="18"/>
              </w:rPr>
              <w:t>NSF certified to Level 1 accuracy.</w:t>
            </w:r>
          </w:p>
        </w:tc>
      </w:tr>
      <w:tr w:rsidR="00937191" w14:paraId="140819EC"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3D217B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5749794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51704342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21677684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1DE48E5D" w14:textId="31A1FEA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64E-9.004(10)(a)</w:t>
            </w:r>
          </w:p>
        </w:tc>
        <w:tc>
          <w:tcPr>
            <w:tcW w:w="7563" w:type="dxa"/>
            <w:tcBorders>
              <w:top w:val="single" w:sz="4" w:space="0" w:color="auto"/>
              <w:left w:val="single" w:sz="4" w:space="0" w:color="auto"/>
              <w:bottom w:val="single" w:sz="4" w:space="0" w:color="auto"/>
              <w:right w:val="single" w:sz="4" w:space="0" w:color="auto"/>
            </w:tcBorders>
            <w:hideMark/>
          </w:tcPr>
          <w:p w14:paraId="6436592E" w14:textId="3911B324"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If a cyanurate type feeder is used, a cyanuric acid test kit is provided.</w:t>
            </w:r>
          </w:p>
        </w:tc>
      </w:tr>
      <w:tr w:rsidR="00937191" w14:paraId="5E518240"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5D72EE8"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7127348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49056333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73805520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B2F2849" w14:textId="2AD60F85"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64E-9.004(10)(a)</w:t>
            </w:r>
          </w:p>
        </w:tc>
        <w:tc>
          <w:tcPr>
            <w:tcW w:w="7563" w:type="dxa"/>
            <w:tcBorders>
              <w:top w:val="single" w:sz="4" w:space="0" w:color="auto"/>
              <w:left w:val="single" w:sz="4" w:space="0" w:color="auto"/>
              <w:bottom w:val="single" w:sz="4" w:space="0" w:color="auto"/>
              <w:right w:val="single" w:sz="4" w:space="0" w:color="auto"/>
            </w:tcBorders>
            <w:hideMark/>
          </w:tcPr>
          <w:p w14:paraId="5B296696"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If a salt solution in the pool water is necessary for a chlorine generator, a sodium chloride test kit is provided.</w:t>
            </w:r>
          </w:p>
        </w:tc>
      </w:tr>
      <w:tr w:rsidR="00937191" w14:paraId="541F0C28"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7FEB174"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0749490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1462527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4148567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0EAB80A"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w:t>
            </w:r>
          </w:p>
        </w:tc>
        <w:tc>
          <w:tcPr>
            <w:tcW w:w="7563" w:type="dxa"/>
            <w:tcBorders>
              <w:top w:val="single" w:sz="4" w:space="0" w:color="auto"/>
              <w:left w:val="single" w:sz="4" w:space="0" w:color="auto"/>
              <w:bottom w:val="single" w:sz="4" w:space="0" w:color="auto"/>
              <w:right w:val="single" w:sz="4" w:space="0" w:color="auto"/>
            </w:tcBorders>
            <w:hideMark/>
          </w:tcPr>
          <w:p w14:paraId="47A305B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Disinfection and pH adjustment shall be added to the pool recirculation flow using automatic feeders meeting the requirement of ANSI/NSF 50.</w:t>
            </w:r>
          </w:p>
        </w:tc>
      </w:tr>
      <w:tr w:rsidR="00937191" w14:paraId="3056EBB0"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6223532"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4487883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808103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16081310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95F90C3"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w:t>
            </w:r>
          </w:p>
        </w:tc>
        <w:tc>
          <w:tcPr>
            <w:tcW w:w="7563" w:type="dxa"/>
            <w:tcBorders>
              <w:top w:val="single" w:sz="4" w:space="0" w:color="auto"/>
              <w:left w:val="single" w:sz="4" w:space="0" w:color="auto"/>
              <w:bottom w:val="single" w:sz="4" w:space="0" w:color="auto"/>
              <w:right w:val="single" w:sz="4" w:space="0" w:color="auto"/>
            </w:tcBorders>
            <w:hideMark/>
          </w:tcPr>
          <w:p w14:paraId="52415B43"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All chemicals shall be fed into the return line after the pump, heater and filters unless the feeder was designed by the manufacturer and approved by the NSF to feed to the collector tank or to the suction side of the pump.</w:t>
            </w:r>
          </w:p>
        </w:tc>
      </w:tr>
      <w:tr w:rsidR="00937191" w14:paraId="74B12F4B"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27C2BBF3" w14:textId="77777777" w:rsidR="00937191" w:rsidRDefault="00937191" w:rsidP="00937191">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HYPOHALOGENATION AND ELECTROLYTIC CHLORINE GENERATORS</w:t>
            </w:r>
          </w:p>
        </w:tc>
      </w:tr>
      <w:tr w:rsidR="00937191" w14:paraId="0F8B9E44"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4C703E2A"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48049329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38954221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84605014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090DBD15"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454.1.6.5.16.2</w:t>
            </w:r>
          </w:p>
        </w:tc>
        <w:tc>
          <w:tcPr>
            <w:tcW w:w="7563" w:type="dxa"/>
            <w:tcBorders>
              <w:top w:val="single" w:sz="18" w:space="0" w:color="auto"/>
              <w:left w:val="single" w:sz="4" w:space="0" w:color="auto"/>
              <w:bottom w:val="single" w:sz="4" w:space="0" w:color="auto"/>
              <w:right w:val="single" w:sz="4" w:space="0" w:color="auto"/>
            </w:tcBorders>
            <w:hideMark/>
          </w:tcPr>
          <w:p w14:paraId="6F1B90B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proofErr w:type="spellStart"/>
            <w:r>
              <w:rPr>
                <w:rFonts w:ascii="Arial" w:eastAsia="Times New Roman" w:hAnsi="Arial" w:cs="Arial"/>
                <w:sz w:val="18"/>
                <w:szCs w:val="18"/>
              </w:rPr>
              <w:t>Hypohalogenation</w:t>
            </w:r>
            <w:proofErr w:type="spellEnd"/>
            <w:r>
              <w:rPr>
                <w:rFonts w:ascii="Arial" w:eastAsia="Times New Roman" w:hAnsi="Arial" w:cs="Arial"/>
                <w:sz w:val="18"/>
                <w:szCs w:val="18"/>
              </w:rPr>
              <w:t xml:space="preserve">:  The </w:t>
            </w:r>
            <w:proofErr w:type="spellStart"/>
            <w:r>
              <w:rPr>
                <w:rFonts w:ascii="Arial" w:eastAsia="Times New Roman" w:hAnsi="Arial" w:cs="Arial"/>
                <w:sz w:val="18"/>
                <w:szCs w:val="18"/>
              </w:rPr>
              <w:t>hypohalogenation</w:t>
            </w:r>
            <w:proofErr w:type="spellEnd"/>
            <w:r>
              <w:rPr>
                <w:rFonts w:ascii="Arial" w:eastAsia="Times New Roman" w:hAnsi="Arial" w:cs="Arial"/>
                <w:sz w:val="18"/>
                <w:szCs w:val="18"/>
              </w:rPr>
              <w:t xml:space="preserve">-type feeder and electrolytic chlorine generators shall be adjustable from 0 to full range.   </w:t>
            </w:r>
          </w:p>
        </w:tc>
      </w:tr>
      <w:tr w:rsidR="00937191" w14:paraId="5FEA82F6"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A434BD3"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73732054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11320780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37574291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2C0D58B"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454.1.6.5.16.2</w:t>
            </w:r>
          </w:p>
        </w:tc>
        <w:tc>
          <w:tcPr>
            <w:tcW w:w="7563" w:type="dxa"/>
            <w:tcBorders>
              <w:top w:val="single" w:sz="4" w:space="0" w:color="auto"/>
              <w:left w:val="single" w:sz="4" w:space="0" w:color="auto"/>
              <w:bottom w:val="single" w:sz="4" w:space="0" w:color="auto"/>
              <w:right w:val="single" w:sz="4" w:space="0" w:color="auto"/>
            </w:tcBorders>
            <w:hideMark/>
          </w:tcPr>
          <w:p w14:paraId="3ACCDA96" w14:textId="6EB85F44"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proofErr w:type="spellStart"/>
            <w:r w:rsidRPr="007C1E56">
              <w:rPr>
                <w:rFonts w:ascii="Arial" w:eastAsia="Times New Roman" w:hAnsi="Arial" w:cs="Arial"/>
                <w:sz w:val="18"/>
                <w:szCs w:val="18"/>
              </w:rPr>
              <w:t>Hypohalogenation</w:t>
            </w:r>
            <w:proofErr w:type="spellEnd"/>
            <w:r w:rsidRPr="007C1E56">
              <w:rPr>
                <w:rFonts w:ascii="Arial" w:eastAsia="Times New Roman" w:hAnsi="Arial" w:cs="Arial"/>
                <w:sz w:val="18"/>
                <w:szCs w:val="18"/>
              </w:rPr>
              <w:t>:  The feeder is capable of feeding a dosage of 6 ppm to the minimum required turnover flow rate (if solution type feeders, a 5% calcium hypochlorite or 10% sodium hypochlorite solution</w:t>
            </w:r>
            <w:r>
              <w:rPr>
                <w:rFonts w:ascii="Arial" w:eastAsia="Times New Roman" w:hAnsi="Arial" w:cs="Arial"/>
                <w:sz w:val="18"/>
                <w:szCs w:val="18"/>
              </w:rPr>
              <w:t xml:space="preserve"> is to be utilized</w:t>
            </w:r>
            <w:r w:rsidRPr="007C1E56">
              <w:rPr>
                <w:rFonts w:ascii="Arial" w:eastAsia="Times New Roman" w:hAnsi="Arial" w:cs="Arial"/>
                <w:sz w:val="18"/>
                <w:szCs w:val="18"/>
              </w:rPr>
              <w:t>).</w:t>
            </w:r>
          </w:p>
        </w:tc>
      </w:tr>
      <w:tr w:rsidR="00937191" w14:paraId="02367FBE"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2AEF960"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52153458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8747677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11867037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DA1A1D4"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454.1.6.5.16.2</w:t>
            </w:r>
          </w:p>
        </w:tc>
        <w:tc>
          <w:tcPr>
            <w:tcW w:w="7563" w:type="dxa"/>
            <w:tcBorders>
              <w:top w:val="single" w:sz="4" w:space="0" w:color="auto"/>
              <w:left w:val="single" w:sz="4" w:space="0" w:color="auto"/>
              <w:bottom w:val="single" w:sz="4" w:space="0" w:color="auto"/>
              <w:right w:val="single" w:sz="4" w:space="0" w:color="auto"/>
            </w:tcBorders>
            <w:hideMark/>
          </w:tcPr>
          <w:p w14:paraId="4CCA2692"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proofErr w:type="spellStart"/>
            <w:r>
              <w:rPr>
                <w:rFonts w:ascii="Arial" w:eastAsia="Times New Roman" w:hAnsi="Arial" w:cs="Arial"/>
                <w:sz w:val="18"/>
                <w:szCs w:val="18"/>
              </w:rPr>
              <w:t>Hypohalogenation</w:t>
            </w:r>
            <w:proofErr w:type="spellEnd"/>
            <w:r>
              <w:rPr>
                <w:rFonts w:ascii="Arial" w:eastAsia="Times New Roman" w:hAnsi="Arial" w:cs="Arial"/>
                <w:sz w:val="18"/>
                <w:szCs w:val="18"/>
              </w:rPr>
              <w:t>:  An electrical feeder, when used, has electrical interlock with the recirculation pump to prevent the disinfectant from siphoning or feeding directly into the pool or pool piping under any type failure of the recirculation equipment.  A flow sensor controller may be used.</w:t>
            </w:r>
          </w:p>
        </w:tc>
      </w:tr>
      <w:tr w:rsidR="00937191" w14:paraId="5F586AAB"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FCF412F"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7063022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38106819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63182485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D04ABE0"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454.1.6.5.16.2</w:t>
            </w:r>
          </w:p>
        </w:tc>
        <w:tc>
          <w:tcPr>
            <w:tcW w:w="7563" w:type="dxa"/>
            <w:tcBorders>
              <w:top w:val="single" w:sz="4" w:space="0" w:color="auto"/>
              <w:left w:val="single" w:sz="4" w:space="0" w:color="auto"/>
              <w:bottom w:val="single" w:sz="4" w:space="0" w:color="auto"/>
              <w:right w:val="single" w:sz="4" w:space="0" w:color="auto"/>
            </w:tcBorders>
            <w:hideMark/>
          </w:tcPr>
          <w:p w14:paraId="47428E43" w14:textId="770D82B5"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proofErr w:type="spellStart"/>
            <w:r w:rsidRPr="007C1E56">
              <w:rPr>
                <w:rFonts w:ascii="Arial" w:eastAsia="Times New Roman" w:hAnsi="Arial" w:cs="Arial"/>
                <w:sz w:val="18"/>
                <w:szCs w:val="18"/>
              </w:rPr>
              <w:t>Hypohalogenation</w:t>
            </w:r>
            <w:proofErr w:type="spellEnd"/>
            <w:r w:rsidRPr="007C1E56">
              <w:rPr>
                <w:rFonts w:ascii="Arial" w:eastAsia="Times New Roman" w:hAnsi="Arial" w:cs="Arial"/>
                <w:sz w:val="18"/>
                <w:szCs w:val="18"/>
              </w:rPr>
              <w:t>:  Solution crock has a volume equal to at least 50% of the maximum daily feed capacity of the chlorine solution feeder. Solution crock is marked to indicate contents.</w:t>
            </w:r>
            <w:r>
              <w:rPr>
                <w:rFonts w:ascii="Arial" w:eastAsia="Times New Roman" w:hAnsi="Arial" w:cs="Arial"/>
                <w:sz w:val="18"/>
                <w:szCs w:val="18"/>
              </w:rPr>
              <w:t xml:space="preserve"> The solution reservoirs shall be manufactured to accommodate corrosive and oxidizing liquid chemicals. Tanks not located in a room or enclosure shall have a lockable lid.</w:t>
            </w:r>
          </w:p>
        </w:tc>
      </w:tr>
      <w:tr w:rsidR="00937191" w14:paraId="616A6ADE" w14:textId="77777777" w:rsidTr="00913C99">
        <w:tc>
          <w:tcPr>
            <w:tcW w:w="1486" w:type="dxa"/>
            <w:tcBorders>
              <w:top w:val="single" w:sz="4" w:space="0" w:color="auto"/>
              <w:left w:val="single" w:sz="4" w:space="0" w:color="auto"/>
              <w:bottom w:val="single" w:sz="18" w:space="0" w:color="auto"/>
              <w:right w:val="single" w:sz="4" w:space="0" w:color="auto"/>
            </w:tcBorders>
            <w:hideMark/>
          </w:tcPr>
          <w:p w14:paraId="5E01032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11451732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3472149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8994014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67E2D19F"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454.1.6.5.16.2</w:t>
            </w:r>
          </w:p>
        </w:tc>
        <w:tc>
          <w:tcPr>
            <w:tcW w:w="7563" w:type="dxa"/>
            <w:tcBorders>
              <w:top w:val="single" w:sz="4" w:space="0" w:color="auto"/>
              <w:left w:val="single" w:sz="4" w:space="0" w:color="auto"/>
              <w:bottom w:val="single" w:sz="18" w:space="0" w:color="auto"/>
              <w:right w:val="single" w:sz="4" w:space="0" w:color="auto"/>
            </w:tcBorders>
            <w:hideMark/>
          </w:tcPr>
          <w:p w14:paraId="0390B488"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Erosion type feeder shall have a flowmeter and flow adjustment valve.</w:t>
            </w:r>
          </w:p>
        </w:tc>
      </w:tr>
      <w:tr w:rsidR="00937191" w14:paraId="7ADAF6C3"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4A92BFF5" w14:textId="77777777" w:rsidR="00937191" w:rsidRDefault="00937191" w:rsidP="00937191">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FEEDER FOR pH ADJUSTMENT</w:t>
            </w:r>
          </w:p>
        </w:tc>
      </w:tr>
      <w:tr w:rsidR="00937191" w14:paraId="1CF88353"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3D399219"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7220960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804952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91913260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64A69B4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454.1.6.5.16.3</w:t>
            </w:r>
          </w:p>
        </w:tc>
        <w:tc>
          <w:tcPr>
            <w:tcW w:w="7563" w:type="dxa"/>
            <w:tcBorders>
              <w:top w:val="single" w:sz="18" w:space="0" w:color="auto"/>
              <w:left w:val="single" w:sz="4" w:space="0" w:color="auto"/>
              <w:bottom w:val="single" w:sz="4" w:space="0" w:color="auto"/>
              <w:right w:val="single" w:sz="4" w:space="0" w:color="auto"/>
            </w:tcBorders>
            <w:hideMark/>
          </w:tcPr>
          <w:p w14:paraId="669FD698"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Feeders for pH adjustment shall be provided on all pools.</w:t>
            </w:r>
          </w:p>
        </w:tc>
      </w:tr>
      <w:tr w:rsidR="00937191" w14:paraId="0ED0218B"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4D2D588"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31375682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0098974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6532623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75675BC"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454.1.6.5.16.3</w:t>
            </w:r>
          </w:p>
        </w:tc>
        <w:tc>
          <w:tcPr>
            <w:tcW w:w="7563" w:type="dxa"/>
            <w:tcBorders>
              <w:top w:val="single" w:sz="4" w:space="0" w:color="auto"/>
              <w:left w:val="single" w:sz="4" w:space="0" w:color="auto"/>
              <w:bottom w:val="single" w:sz="4" w:space="0" w:color="auto"/>
              <w:right w:val="single" w:sz="4" w:space="0" w:color="auto"/>
            </w:tcBorders>
            <w:hideMark/>
          </w:tcPr>
          <w:p w14:paraId="3AEF7108"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pH adjustment feeder:  pH adjustment feeders shall be positive displacement type, shall be adjustable from 0 to full range.</w:t>
            </w:r>
          </w:p>
        </w:tc>
      </w:tr>
      <w:tr w:rsidR="00937191" w14:paraId="234CAB02"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1A3789B"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57843947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54017832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0224407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5756CB7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454.1.6.5.16.3</w:t>
            </w:r>
          </w:p>
        </w:tc>
        <w:tc>
          <w:tcPr>
            <w:tcW w:w="7563" w:type="dxa"/>
            <w:tcBorders>
              <w:top w:val="single" w:sz="4" w:space="0" w:color="auto"/>
              <w:left w:val="single" w:sz="4" w:space="0" w:color="auto"/>
              <w:bottom w:val="single" w:sz="4" w:space="0" w:color="auto"/>
              <w:right w:val="single" w:sz="4" w:space="0" w:color="auto"/>
            </w:tcBorders>
            <w:hideMark/>
          </w:tcPr>
          <w:p w14:paraId="37C8896B"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pH adjustment feeder:  An electrical feeder has electrical interlock with the recirculation pump to prevent discharge when the recirculation pump is not operating.</w:t>
            </w:r>
          </w:p>
        </w:tc>
      </w:tr>
      <w:tr w:rsidR="00937191" w14:paraId="4EC87885"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F493D19"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9392369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31754258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92240382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7B9CBF6"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454.1.6.5.16.3</w:t>
            </w:r>
          </w:p>
        </w:tc>
        <w:tc>
          <w:tcPr>
            <w:tcW w:w="7563" w:type="dxa"/>
            <w:tcBorders>
              <w:top w:val="single" w:sz="4" w:space="0" w:color="auto"/>
              <w:left w:val="single" w:sz="4" w:space="0" w:color="auto"/>
              <w:bottom w:val="single" w:sz="4" w:space="0" w:color="auto"/>
              <w:right w:val="single" w:sz="4" w:space="0" w:color="auto"/>
            </w:tcBorders>
            <w:hideMark/>
          </w:tcPr>
          <w:p w14:paraId="3DD27B14"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pH adjustment feeder:  When soda ash is used for pH adjustment, the maximum concentration of soda ash solution to be fed shall not exceed 1/2-pound (0.2 kg) soda ash per gallon of water. Feeders for soda ash shall be capable of feeding a minimum of 3 gallons (11 L) of the above soda ash solution per pound of gas chlorination capacity.</w:t>
            </w:r>
          </w:p>
        </w:tc>
      </w:tr>
      <w:tr w:rsidR="00937191" w14:paraId="57022CDC" w14:textId="77777777" w:rsidTr="00913C99">
        <w:tc>
          <w:tcPr>
            <w:tcW w:w="1486" w:type="dxa"/>
            <w:tcBorders>
              <w:top w:val="single" w:sz="4" w:space="0" w:color="auto"/>
              <w:left w:val="single" w:sz="4" w:space="0" w:color="auto"/>
              <w:bottom w:val="single" w:sz="18" w:space="0" w:color="auto"/>
              <w:right w:val="single" w:sz="4" w:space="0" w:color="auto"/>
            </w:tcBorders>
            <w:hideMark/>
          </w:tcPr>
          <w:p w14:paraId="7BC46060"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3044018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53777384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7977101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37B24FD1"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454.1.6.5.16.3</w:t>
            </w:r>
          </w:p>
        </w:tc>
        <w:tc>
          <w:tcPr>
            <w:tcW w:w="7563" w:type="dxa"/>
            <w:tcBorders>
              <w:top w:val="single" w:sz="4" w:space="0" w:color="auto"/>
              <w:left w:val="single" w:sz="4" w:space="0" w:color="auto"/>
              <w:bottom w:val="single" w:sz="18" w:space="0" w:color="auto"/>
              <w:right w:val="single" w:sz="4" w:space="0" w:color="auto"/>
            </w:tcBorders>
            <w:hideMark/>
          </w:tcPr>
          <w:p w14:paraId="4EACD207" w14:textId="3B245AD3"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pH adjustment feeder:  Solution crock has a volume equal to at least 50% of the maximum daily feed capacity of the chlorine solution feeder. Solution crock is marked to indicate contents.</w:t>
            </w:r>
            <w:r>
              <w:rPr>
                <w:rFonts w:ascii="Arial" w:eastAsia="Times New Roman" w:hAnsi="Arial" w:cs="Arial"/>
                <w:sz w:val="18"/>
                <w:szCs w:val="18"/>
              </w:rPr>
              <w:t xml:space="preserve"> The solution reservoirs shall be manufactured to accommodate corrosive and oxidizing liquid chemicals. Tanks not located in a room or enclosure shall have a lockable lid</w:t>
            </w:r>
          </w:p>
        </w:tc>
      </w:tr>
      <w:tr w:rsidR="00937191" w14:paraId="087572F6"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097FD75B" w14:textId="77777777" w:rsidR="00937191" w:rsidRDefault="00937191" w:rsidP="00937191">
            <w:pPr>
              <w:tabs>
                <w:tab w:val="left" w:pos="6480"/>
                <w:tab w:val="left" w:pos="7920"/>
                <w:tab w:val="left" w:pos="8370"/>
              </w:tabs>
              <w:spacing w:beforeAutospacing="0"/>
              <w:jc w:val="center"/>
              <w:rPr>
                <w:rFonts w:ascii="Arial" w:eastAsia="Times New Roman" w:hAnsi="Arial" w:cs="Arial"/>
                <w:sz w:val="18"/>
                <w:szCs w:val="18"/>
              </w:rPr>
            </w:pPr>
            <w:r>
              <w:rPr>
                <w:rFonts w:ascii="Arial" w:eastAsia="Times New Roman" w:hAnsi="Arial" w:cs="Arial"/>
                <w:b/>
                <w:bCs/>
                <w:sz w:val="18"/>
                <w:szCs w:val="18"/>
              </w:rPr>
              <w:t>ULTRAVIOLET (UV) LIGHT DISINFECTANT EQUIPMENT</w:t>
            </w:r>
          </w:p>
        </w:tc>
      </w:tr>
      <w:tr w:rsidR="00937191" w14:paraId="14741A8F"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1CC803FD"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51900042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6549018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7546559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404DB25D"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454.1.6.5.16.6</w:t>
            </w:r>
          </w:p>
        </w:tc>
        <w:tc>
          <w:tcPr>
            <w:tcW w:w="7563" w:type="dxa"/>
            <w:tcBorders>
              <w:top w:val="single" w:sz="18" w:space="0" w:color="auto"/>
              <w:left w:val="single" w:sz="4" w:space="0" w:color="auto"/>
              <w:bottom w:val="single" w:sz="4" w:space="0" w:color="auto"/>
              <w:right w:val="single" w:sz="4" w:space="0" w:color="auto"/>
            </w:tcBorders>
            <w:hideMark/>
          </w:tcPr>
          <w:p w14:paraId="7FC06F20" w14:textId="43E03A93"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Ultraviolet (UV) light disinfectant equipment may be used as supplemental water treatment on public pools [and additional treatment on interactive water features (IWF’s)] subject to the </w:t>
            </w:r>
            <w:r w:rsidRPr="007C1E56">
              <w:rPr>
                <w:rFonts w:ascii="Arial" w:eastAsia="Times New Roman" w:hAnsi="Arial" w:cs="Arial"/>
                <w:sz w:val="18"/>
                <w:szCs w:val="18"/>
              </w:rPr>
              <w:lastRenderedPageBreak/>
              <w:t>conditions of this paragraph and manufacturer’s specifications. UV is encouraged to be used to eliminate or reduce chlorine resistant pathogens, especially the protozoan cryptosporidium.</w:t>
            </w:r>
          </w:p>
        </w:tc>
      </w:tr>
      <w:tr w:rsidR="00937191" w14:paraId="3CD17226"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52BA435" w14:textId="77777777" w:rsidR="00937191" w:rsidRPr="001F3383" w:rsidRDefault="00937191" w:rsidP="00937191">
            <w:pPr>
              <w:tabs>
                <w:tab w:val="left" w:pos="6480"/>
                <w:tab w:val="left" w:pos="7920"/>
                <w:tab w:val="left" w:pos="8370"/>
              </w:tabs>
              <w:spacing w:beforeAutospacing="0" w:after="80"/>
              <w:rPr>
                <w:rFonts w:ascii="Arial" w:eastAsia="Times New Roman" w:hAnsi="Arial" w:cs="Arial"/>
                <w:sz w:val="18"/>
                <w:szCs w:val="18"/>
                <w:highlight w:val="lightGray"/>
              </w:rPr>
            </w:pPr>
            <w:r w:rsidRPr="001F3383">
              <w:rPr>
                <w:rFonts w:ascii="Arial" w:eastAsia="Times New Roman" w:hAnsi="Arial" w:cs="Arial"/>
                <w:sz w:val="18"/>
                <w:szCs w:val="18"/>
                <w:highlight w:val="lightGray"/>
              </w:rPr>
              <w:lastRenderedPageBreak/>
              <w:t>Y</w:t>
            </w:r>
            <w:sdt>
              <w:sdtPr>
                <w:rPr>
                  <w:rFonts w:ascii="Arial" w:eastAsia="Times New Roman" w:hAnsi="Arial" w:cs="Arial"/>
                  <w:sz w:val="18"/>
                  <w:szCs w:val="18"/>
                  <w:highlight w:val="lightGray"/>
                </w:rPr>
                <w:id w:val="669072398"/>
                <w14:checkbox>
                  <w14:checked w14:val="0"/>
                  <w14:checkedState w14:val="2612" w14:font="MS Gothic"/>
                  <w14:uncheckedState w14:val="2610" w14:font="MS Gothic"/>
                </w14:checkbox>
              </w:sdtPr>
              <w:sdtContent>
                <w:r w:rsidRPr="001F3383">
                  <w:rPr>
                    <w:rFonts w:ascii="MS Gothic" w:eastAsia="MS Gothic" w:hAnsi="MS Gothic" w:cs="Arial" w:hint="eastAsia"/>
                    <w:sz w:val="18"/>
                    <w:szCs w:val="18"/>
                    <w:highlight w:val="lightGray"/>
                  </w:rPr>
                  <w:t>☐</w:t>
                </w:r>
              </w:sdtContent>
            </w:sdt>
            <w:r w:rsidRPr="001F3383">
              <w:rPr>
                <w:rFonts w:ascii="Arial" w:eastAsia="Times New Roman" w:hAnsi="Arial" w:cs="Arial"/>
                <w:sz w:val="18"/>
                <w:szCs w:val="18"/>
                <w:highlight w:val="lightGray"/>
              </w:rPr>
              <w:t>N</w:t>
            </w:r>
            <w:sdt>
              <w:sdtPr>
                <w:rPr>
                  <w:rFonts w:ascii="Arial" w:eastAsia="Times New Roman" w:hAnsi="Arial" w:cs="Arial"/>
                  <w:sz w:val="18"/>
                  <w:szCs w:val="18"/>
                  <w:highlight w:val="lightGray"/>
                </w:rPr>
                <w:id w:val="847444765"/>
                <w14:checkbox>
                  <w14:checked w14:val="0"/>
                  <w14:checkedState w14:val="2612" w14:font="MS Gothic"/>
                  <w14:uncheckedState w14:val="2610" w14:font="MS Gothic"/>
                </w14:checkbox>
              </w:sdtPr>
              <w:sdtContent>
                <w:r w:rsidRPr="001F3383">
                  <w:rPr>
                    <w:rFonts w:ascii="MS Gothic" w:eastAsia="MS Gothic" w:hAnsi="MS Gothic" w:cs="Arial" w:hint="eastAsia"/>
                    <w:sz w:val="18"/>
                    <w:szCs w:val="18"/>
                    <w:highlight w:val="lightGray"/>
                  </w:rPr>
                  <w:t>☐</w:t>
                </w:r>
              </w:sdtContent>
            </w:sdt>
            <w:r w:rsidRPr="001F3383">
              <w:rPr>
                <w:rFonts w:ascii="Arial" w:eastAsia="Times New Roman" w:hAnsi="Arial" w:cs="Arial"/>
                <w:sz w:val="18"/>
                <w:szCs w:val="18"/>
                <w:highlight w:val="lightGray"/>
              </w:rPr>
              <w:t>N/A</w:t>
            </w:r>
            <w:sdt>
              <w:sdtPr>
                <w:rPr>
                  <w:rFonts w:ascii="Arial" w:eastAsia="Times New Roman" w:hAnsi="Arial" w:cs="Arial"/>
                  <w:sz w:val="18"/>
                  <w:szCs w:val="18"/>
                  <w:highlight w:val="lightGray"/>
                </w:rPr>
                <w:id w:val="-242334997"/>
                <w14:checkbox>
                  <w14:checked w14:val="0"/>
                  <w14:checkedState w14:val="2612" w14:font="MS Gothic"/>
                  <w14:uncheckedState w14:val="2610" w14:font="MS Gothic"/>
                </w14:checkbox>
              </w:sdtPr>
              <w:sdtContent>
                <w:r w:rsidRPr="001F3383">
                  <w:rPr>
                    <w:rFonts w:ascii="MS Gothic" w:eastAsia="MS Gothic" w:hAnsi="MS Gothic" w:cs="Arial" w:hint="eastAsia"/>
                    <w:sz w:val="18"/>
                    <w:szCs w:val="18"/>
                    <w:highlight w:val="lightGray"/>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3647714D" w14:textId="77777777" w:rsidR="00937191" w:rsidRPr="001F3383" w:rsidRDefault="00937191" w:rsidP="00937191">
            <w:pPr>
              <w:tabs>
                <w:tab w:val="left" w:pos="6480"/>
                <w:tab w:val="left" w:pos="7920"/>
                <w:tab w:val="left" w:pos="8370"/>
              </w:tabs>
              <w:spacing w:beforeAutospacing="0" w:after="80"/>
              <w:rPr>
                <w:rFonts w:ascii="Arial" w:eastAsia="Times New Roman" w:hAnsi="Arial" w:cs="Arial"/>
                <w:sz w:val="18"/>
                <w:szCs w:val="18"/>
                <w:highlight w:val="lightGray"/>
              </w:rPr>
            </w:pPr>
            <w:r w:rsidRPr="001F3383">
              <w:rPr>
                <w:rFonts w:ascii="Arial" w:eastAsia="Times New Roman" w:hAnsi="Arial" w:cs="Arial"/>
                <w:sz w:val="18"/>
                <w:szCs w:val="18"/>
                <w:highlight w:val="lightGray"/>
              </w:rPr>
              <w:t>454.1.6.5.16.6 (1)</w:t>
            </w:r>
          </w:p>
        </w:tc>
        <w:tc>
          <w:tcPr>
            <w:tcW w:w="7563" w:type="dxa"/>
            <w:tcBorders>
              <w:top w:val="single" w:sz="4" w:space="0" w:color="auto"/>
              <w:left w:val="single" w:sz="4" w:space="0" w:color="auto"/>
              <w:bottom w:val="single" w:sz="4" w:space="0" w:color="auto"/>
              <w:right w:val="single" w:sz="4" w:space="0" w:color="auto"/>
            </w:tcBorders>
            <w:hideMark/>
          </w:tcPr>
          <w:p w14:paraId="6DD26DF6" w14:textId="40521FD5"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highlight w:val="lightGray"/>
              </w:rPr>
              <w:t>UV equipment and electrical components and wiring shall comply with the requirements of the National Electrical Code and the manufacturer shall provide a certification of conformance to the jurisdictional building department</w:t>
            </w:r>
            <w:r w:rsidRPr="007C1E56">
              <w:rPr>
                <w:rFonts w:ascii="Arial" w:eastAsia="Times New Roman" w:hAnsi="Arial" w:cs="Arial"/>
                <w:b/>
                <w:bCs/>
                <w:sz w:val="18"/>
                <w:szCs w:val="18"/>
                <w:highlight w:val="lightGray"/>
              </w:rPr>
              <w:t>.  *TO BE REVIEWED BY BUILDING DEPT.</w:t>
            </w:r>
          </w:p>
        </w:tc>
      </w:tr>
      <w:tr w:rsidR="00937191" w14:paraId="5239371F"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A14F85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69866816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4709741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7173347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18807F6"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454.1.6.5.16.6 (2)</w:t>
            </w:r>
          </w:p>
        </w:tc>
        <w:tc>
          <w:tcPr>
            <w:tcW w:w="7563" w:type="dxa"/>
            <w:tcBorders>
              <w:top w:val="single" w:sz="4" w:space="0" w:color="auto"/>
              <w:left w:val="single" w:sz="4" w:space="0" w:color="auto"/>
              <w:bottom w:val="single" w:sz="4" w:space="0" w:color="auto"/>
              <w:right w:val="single" w:sz="4" w:space="0" w:color="auto"/>
            </w:tcBorders>
            <w:hideMark/>
          </w:tcPr>
          <w:p w14:paraId="7AA6207C" w14:textId="63139115"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UV equipment shall meet UL standards and shall be electrically interlocked with recirculation pump(s) on all pools and with feature pumps(s) on an IWF such that when the UV equipment fails to produce the required dosage as measured by an automated sensor, the feature pump(s) are disabled so the water features do not operate.</w:t>
            </w:r>
          </w:p>
        </w:tc>
      </w:tr>
      <w:tr w:rsidR="00937191" w14:paraId="33304FEA"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780486B0"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9376948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75937622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13439865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0AFF364"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454.1.6.5.16.6 (3)</w:t>
            </w:r>
          </w:p>
        </w:tc>
        <w:tc>
          <w:tcPr>
            <w:tcW w:w="7563" w:type="dxa"/>
            <w:tcBorders>
              <w:top w:val="single" w:sz="4" w:space="0" w:color="auto"/>
              <w:left w:val="single" w:sz="4" w:space="0" w:color="auto"/>
              <w:bottom w:val="single" w:sz="4" w:space="0" w:color="auto"/>
              <w:right w:val="single" w:sz="4" w:space="0" w:color="auto"/>
            </w:tcBorders>
            <w:hideMark/>
          </w:tcPr>
          <w:p w14:paraId="59191B11" w14:textId="6ACCF9B4"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UV equipment shall be certified for secondary or supplemental disinfection per NSF 50-2020.</w:t>
            </w:r>
          </w:p>
        </w:tc>
      </w:tr>
      <w:tr w:rsidR="00937191" w14:paraId="1E12386F"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5F769DB2"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6159402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208520534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92784634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48C9FC3"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454.1.6.5.16.6 (4)</w:t>
            </w:r>
          </w:p>
        </w:tc>
        <w:tc>
          <w:tcPr>
            <w:tcW w:w="7563" w:type="dxa"/>
            <w:tcBorders>
              <w:top w:val="single" w:sz="4" w:space="0" w:color="auto"/>
              <w:left w:val="single" w:sz="4" w:space="0" w:color="auto"/>
              <w:bottom w:val="single" w:sz="4" w:space="0" w:color="auto"/>
              <w:right w:val="single" w:sz="4" w:space="0" w:color="auto"/>
            </w:tcBorders>
            <w:hideMark/>
          </w:tcPr>
          <w:p w14:paraId="01D9DD7A" w14:textId="5969FCBF"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UV equipment </w:t>
            </w:r>
            <w:r>
              <w:rPr>
                <w:rFonts w:ascii="Arial" w:eastAsia="Times New Roman" w:hAnsi="Arial" w:cs="Arial"/>
                <w:sz w:val="18"/>
                <w:szCs w:val="18"/>
              </w:rPr>
              <w:t xml:space="preserve">that is certified for secondary disinfection per NSF 50-2020 </w:t>
            </w:r>
            <w:r w:rsidRPr="007C1E56">
              <w:rPr>
                <w:rFonts w:ascii="Arial" w:eastAsia="Times New Roman" w:hAnsi="Arial" w:cs="Arial"/>
                <w:sz w:val="18"/>
                <w:szCs w:val="18"/>
              </w:rPr>
              <w:t xml:space="preserve">shall </w:t>
            </w:r>
            <w:r>
              <w:rPr>
                <w:rFonts w:ascii="Arial" w:eastAsia="Times New Roman" w:hAnsi="Arial" w:cs="Arial"/>
                <w:sz w:val="18"/>
                <w:szCs w:val="18"/>
              </w:rPr>
              <w:t xml:space="preserve">be installed and configured to </w:t>
            </w:r>
            <w:r w:rsidRPr="007C1E56">
              <w:rPr>
                <w:rFonts w:ascii="Arial" w:eastAsia="Times New Roman" w:hAnsi="Arial" w:cs="Arial"/>
                <w:sz w:val="18"/>
                <w:szCs w:val="18"/>
              </w:rPr>
              <w:t xml:space="preserve">constantly produce a validated dosage of at least 40 </w:t>
            </w:r>
            <w:proofErr w:type="spellStart"/>
            <w:r w:rsidRPr="007C1E56">
              <w:rPr>
                <w:rFonts w:ascii="Arial" w:eastAsia="Times New Roman" w:hAnsi="Arial" w:cs="Arial"/>
                <w:sz w:val="18"/>
                <w:szCs w:val="18"/>
              </w:rPr>
              <w:t>mJ</w:t>
            </w:r>
            <w:proofErr w:type="spellEnd"/>
            <w:r w:rsidRPr="007C1E56">
              <w:rPr>
                <w:rFonts w:ascii="Arial" w:eastAsia="Times New Roman" w:hAnsi="Arial" w:cs="Arial"/>
                <w:sz w:val="18"/>
                <w:szCs w:val="18"/>
              </w:rPr>
              <w:t>/cm</w:t>
            </w:r>
            <w:r w:rsidRPr="007C1E56">
              <w:rPr>
                <w:rFonts w:ascii="Arial" w:eastAsia="Times New Roman" w:hAnsi="Arial" w:cs="Arial"/>
                <w:sz w:val="18"/>
                <w:szCs w:val="18"/>
                <w:vertAlign w:val="superscript"/>
              </w:rPr>
              <w:t xml:space="preserve">2 </w:t>
            </w:r>
            <w:r w:rsidRPr="007C1E56">
              <w:rPr>
                <w:rFonts w:ascii="Arial" w:eastAsia="Times New Roman" w:hAnsi="Arial" w:cs="Arial"/>
                <w:sz w:val="18"/>
                <w:szCs w:val="18"/>
              </w:rPr>
              <w:t>(millijoules per square cent</w:t>
            </w:r>
            <w:r>
              <w:rPr>
                <w:rFonts w:ascii="Arial" w:eastAsia="Times New Roman" w:hAnsi="Arial" w:cs="Arial"/>
                <w:sz w:val="18"/>
                <w:szCs w:val="18"/>
              </w:rPr>
              <w:t>imeter) at the end of lamp life, or conform with all other third party validation criteria in accordance with USEPA Ultraviolet Disinfectant Guidance Manual dated November 2006, publication number EPA 815-R-06-007, whenever these devices are used in high-risk pools for secondary disinfection.</w:t>
            </w:r>
          </w:p>
        </w:tc>
      </w:tr>
      <w:tr w:rsidR="00937191" w14:paraId="1F32B9CC"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C0BCD1F"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81277736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72938402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5523749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BC9041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454.1.6.5.16.6 (5)</w:t>
            </w:r>
          </w:p>
        </w:tc>
        <w:tc>
          <w:tcPr>
            <w:tcW w:w="7563" w:type="dxa"/>
            <w:tcBorders>
              <w:top w:val="single" w:sz="4" w:space="0" w:color="auto"/>
              <w:left w:val="single" w:sz="4" w:space="0" w:color="auto"/>
              <w:bottom w:val="single" w:sz="4" w:space="0" w:color="auto"/>
              <w:right w:val="single" w:sz="4" w:space="0" w:color="auto"/>
            </w:tcBorders>
            <w:hideMark/>
          </w:tcPr>
          <w:p w14:paraId="59AEBA6C" w14:textId="1981A6AF"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UV equipment shall not be located in a</w:t>
            </w:r>
            <w:r>
              <w:rPr>
                <w:rFonts w:ascii="Arial" w:eastAsia="Times New Roman" w:hAnsi="Arial" w:cs="Arial"/>
                <w:sz w:val="18"/>
                <w:szCs w:val="18"/>
              </w:rPr>
              <w:t xml:space="preserve"> </w:t>
            </w:r>
            <w:r w:rsidRPr="007C1E56">
              <w:rPr>
                <w:rFonts w:ascii="Arial" w:eastAsia="Times New Roman" w:hAnsi="Arial" w:cs="Arial"/>
                <w:sz w:val="18"/>
                <w:szCs w:val="18"/>
              </w:rPr>
              <w:t xml:space="preserve">side stream flow and shall be located to treat all water returning to the pool or water features. Any treatment chemicals shall be injected downstream of the UV equipment.  </w:t>
            </w:r>
          </w:p>
        </w:tc>
      </w:tr>
      <w:tr w:rsidR="00937191" w14:paraId="5FFFECF6" w14:textId="77777777" w:rsidTr="00913C99">
        <w:tc>
          <w:tcPr>
            <w:tcW w:w="10795" w:type="dxa"/>
            <w:gridSpan w:val="3"/>
            <w:tcBorders>
              <w:top w:val="single" w:sz="18" w:space="0" w:color="auto"/>
              <w:left w:val="single" w:sz="18" w:space="0" w:color="auto"/>
              <w:bottom w:val="single" w:sz="4" w:space="0" w:color="auto"/>
              <w:right w:val="single" w:sz="18" w:space="0" w:color="auto"/>
            </w:tcBorders>
            <w:hideMark/>
          </w:tcPr>
          <w:p w14:paraId="780E848C" w14:textId="77777777" w:rsidR="00937191" w:rsidRDefault="00937191" w:rsidP="00937191">
            <w:pPr>
              <w:tabs>
                <w:tab w:val="left" w:pos="6480"/>
                <w:tab w:val="left" w:pos="7920"/>
                <w:tab w:val="left" w:pos="8370"/>
              </w:tabs>
              <w:spacing w:beforeAutospacing="0" w:after="80"/>
              <w:jc w:val="center"/>
              <w:rPr>
                <w:rFonts w:ascii="Arial" w:eastAsia="Times New Roman" w:hAnsi="Arial" w:cs="Arial"/>
                <w:sz w:val="18"/>
                <w:szCs w:val="18"/>
              </w:rPr>
            </w:pPr>
            <w:r>
              <w:rPr>
                <w:rFonts w:ascii="Arial" w:eastAsia="Times New Roman" w:hAnsi="Arial" w:cs="Arial"/>
                <w:b/>
                <w:bCs/>
                <w:sz w:val="18"/>
                <w:szCs w:val="18"/>
              </w:rPr>
              <w:t>OZONE EQUIPMENT</w:t>
            </w:r>
          </w:p>
        </w:tc>
      </w:tr>
      <w:tr w:rsidR="00937191" w14:paraId="2D306C60"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78328E2D"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12969445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2158653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4023370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46855B5E"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454.1.6.5.16.4</w:t>
            </w:r>
          </w:p>
        </w:tc>
        <w:tc>
          <w:tcPr>
            <w:tcW w:w="7563" w:type="dxa"/>
            <w:tcBorders>
              <w:top w:val="single" w:sz="18" w:space="0" w:color="auto"/>
              <w:left w:val="single" w:sz="4" w:space="0" w:color="auto"/>
              <w:bottom w:val="single" w:sz="4" w:space="0" w:color="auto"/>
              <w:right w:val="single" w:sz="4" w:space="0" w:color="auto"/>
            </w:tcBorders>
            <w:hideMark/>
          </w:tcPr>
          <w:p w14:paraId="050F0B48" w14:textId="2EEE08E0"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Ozone generating equipment may be used for supplemental water treatment on public swimming pools subject to the conditions of this section.</w:t>
            </w:r>
          </w:p>
        </w:tc>
      </w:tr>
      <w:tr w:rsidR="00937191" w14:paraId="7DF8ADE1"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35BA6097" w14:textId="77777777" w:rsidR="00937191" w:rsidRPr="001F3383" w:rsidRDefault="00937191" w:rsidP="00937191">
            <w:pPr>
              <w:tabs>
                <w:tab w:val="left" w:pos="6480"/>
                <w:tab w:val="left" w:pos="7920"/>
                <w:tab w:val="left" w:pos="8370"/>
              </w:tabs>
              <w:spacing w:beforeAutospacing="0" w:after="80"/>
              <w:rPr>
                <w:rFonts w:ascii="Arial" w:eastAsia="Times New Roman" w:hAnsi="Arial" w:cs="Arial"/>
                <w:sz w:val="18"/>
                <w:szCs w:val="18"/>
                <w:highlight w:val="lightGray"/>
              </w:rPr>
            </w:pPr>
            <w:r w:rsidRPr="001F3383">
              <w:rPr>
                <w:rFonts w:ascii="Arial" w:eastAsia="Times New Roman" w:hAnsi="Arial" w:cs="Arial"/>
                <w:sz w:val="18"/>
                <w:szCs w:val="18"/>
                <w:highlight w:val="lightGray"/>
              </w:rPr>
              <w:t>Y</w:t>
            </w:r>
            <w:sdt>
              <w:sdtPr>
                <w:rPr>
                  <w:rFonts w:ascii="Arial" w:eastAsia="Times New Roman" w:hAnsi="Arial" w:cs="Arial"/>
                  <w:sz w:val="18"/>
                  <w:szCs w:val="18"/>
                  <w:highlight w:val="lightGray"/>
                </w:rPr>
                <w:id w:val="894711835"/>
                <w14:checkbox>
                  <w14:checked w14:val="0"/>
                  <w14:checkedState w14:val="2612" w14:font="MS Gothic"/>
                  <w14:uncheckedState w14:val="2610" w14:font="MS Gothic"/>
                </w14:checkbox>
              </w:sdtPr>
              <w:sdtContent>
                <w:r w:rsidRPr="001F3383">
                  <w:rPr>
                    <w:rFonts w:ascii="MS Gothic" w:eastAsia="MS Gothic" w:hAnsi="MS Gothic" w:cs="Arial" w:hint="eastAsia"/>
                    <w:sz w:val="18"/>
                    <w:szCs w:val="18"/>
                    <w:highlight w:val="lightGray"/>
                  </w:rPr>
                  <w:t>☐</w:t>
                </w:r>
              </w:sdtContent>
            </w:sdt>
            <w:r w:rsidRPr="001F3383">
              <w:rPr>
                <w:rFonts w:ascii="Arial" w:eastAsia="Times New Roman" w:hAnsi="Arial" w:cs="Arial"/>
                <w:sz w:val="18"/>
                <w:szCs w:val="18"/>
                <w:highlight w:val="lightGray"/>
              </w:rPr>
              <w:t>N</w:t>
            </w:r>
            <w:sdt>
              <w:sdtPr>
                <w:rPr>
                  <w:rFonts w:ascii="Arial" w:eastAsia="Times New Roman" w:hAnsi="Arial" w:cs="Arial"/>
                  <w:sz w:val="18"/>
                  <w:szCs w:val="18"/>
                  <w:highlight w:val="lightGray"/>
                </w:rPr>
                <w:id w:val="-1252192083"/>
                <w14:checkbox>
                  <w14:checked w14:val="0"/>
                  <w14:checkedState w14:val="2612" w14:font="MS Gothic"/>
                  <w14:uncheckedState w14:val="2610" w14:font="MS Gothic"/>
                </w14:checkbox>
              </w:sdtPr>
              <w:sdtContent>
                <w:r w:rsidRPr="001F3383">
                  <w:rPr>
                    <w:rFonts w:ascii="MS Gothic" w:eastAsia="MS Gothic" w:hAnsi="MS Gothic" w:cs="Arial" w:hint="eastAsia"/>
                    <w:sz w:val="18"/>
                    <w:szCs w:val="18"/>
                    <w:highlight w:val="lightGray"/>
                  </w:rPr>
                  <w:t>☐</w:t>
                </w:r>
              </w:sdtContent>
            </w:sdt>
            <w:r w:rsidRPr="001F3383">
              <w:rPr>
                <w:rFonts w:ascii="Arial" w:eastAsia="Times New Roman" w:hAnsi="Arial" w:cs="Arial"/>
                <w:sz w:val="18"/>
                <w:szCs w:val="18"/>
                <w:highlight w:val="lightGray"/>
              </w:rPr>
              <w:t>N/A</w:t>
            </w:r>
            <w:sdt>
              <w:sdtPr>
                <w:rPr>
                  <w:rFonts w:ascii="Arial" w:eastAsia="Times New Roman" w:hAnsi="Arial" w:cs="Arial"/>
                  <w:sz w:val="18"/>
                  <w:szCs w:val="18"/>
                  <w:highlight w:val="lightGray"/>
                </w:rPr>
                <w:id w:val="457077923"/>
                <w14:checkbox>
                  <w14:checked w14:val="0"/>
                  <w14:checkedState w14:val="2612" w14:font="MS Gothic"/>
                  <w14:uncheckedState w14:val="2610" w14:font="MS Gothic"/>
                </w14:checkbox>
              </w:sdtPr>
              <w:sdtContent>
                <w:r w:rsidRPr="001F3383">
                  <w:rPr>
                    <w:rFonts w:ascii="MS Gothic" w:eastAsia="MS Gothic" w:hAnsi="MS Gothic" w:cs="Arial" w:hint="eastAsia"/>
                    <w:sz w:val="18"/>
                    <w:szCs w:val="18"/>
                    <w:highlight w:val="lightGray"/>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4A183FCC" w14:textId="77777777" w:rsidR="00937191" w:rsidRPr="001F3383" w:rsidRDefault="00937191" w:rsidP="00937191">
            <w:pPr>
              <w:tabs>
                <w:tab w:val="left" w:pos="6480"/>
                <w:tab w:val="left" w:pos="7920"/>
                <w:tab w:val="left" w:pos="8370"/>
              </w:tabs>
              <w:spacing w:beforeAutospacing="0" w:after="80"/>
              <w:rPr>
                <w:rFonts w:ascii="Arial" w:eastAsia="Times New Roman" w:hAnsi="Arial" w:cs="Arial"/>
                <w:sz w:val="18"/>
                <w:szCs w:val="18"/>
                <w:highlight w:val="lightGray"/>
              </w:rPr>
            </w:pPr>
            <w:r w:rsidRPr="001F3383">
              <w:rPr>
                <w:rFonts w:ascii="Arial" w:eastAsia="Times New Roman" w:hAnsi="Arial" w:cs="Arial"/>
                <w:sz w:val="18"/>
                <w:szCs w:val="18"/>
                <w:highlight w:val="lightGray"/>
              </w:rPr>
              <w:t>454.1.6.5.16.4.1</w:t>
            </w:r>
          </w:p>
        </w:tc>
        <w:tc>
          <w:tcPr>
            <w:tcW w:w="7563" w:type="dxa"/>
            <w:tcBorders>
              <w:top w:val="single" w:sz="4" w:space="0" w:color="auto"/>
              <w:left w:val="single" w:sz="4" w:space="0" w:color="auto"/>
              <w:bottom w:val="single" w:sz="4" w:space="0" w:color="auto"/>
              <w:right w:val="single" w:sz="4" w:space="0" w:color="auto"/>
            </w:tcBorders>
            <w:hideMark/>
          </w:tcPr>
          <w:p w14:paraId="1F543EC4" w14:textId="6A2A8776" w:rsidR="00937191" w:rsidRPr="001F3383" w:rsidRDefault="00937191" w:rsidP="00937191">
            <w:pPr>
              <w:tabs>
                <w:tab w:val="left" w:pos="6480"/>
                <w:tab w:val="left" w:pos="7920"/>
                <w:tab w:val="left" w:pos="8370"/>
              </w:tabs>
              <w:spacing w:beforeAutospacing="0" w:after="80"/>
              <w:rPr>
                <w:rFonts w:ascii="Arial" w:eastAsia="Times New Roman" w:hAnsi="Arial" w:cs="Arial"/>
                <w:sz w:val="18"/>
                <w:szCs w:val="18"/>
                <w:highlight w:val="lightGray"/>
              </w:rPr>
            </w:pPr>
            <w:r w:rsidRPr="001F3383">
              <w:rPr>
                <w:rFonts w:ascii="Arial" w:eastAsia="Times New Roman" w:hAnsi="Arial" w:cs="Arial"/>
                <w:sz w:val="18"/>
                <w:szCs w:val="18"/>
                <w:highlight w:val="lightGray"/>
              </w:rPr>
              <w:t xml:space="preserve">Ozone generating equipment electrical components and wiring shall comply with the requirements </w:t>
            </w:r>
            <w:r w:rsidRPr="001F3383">
              <w:rPr>
                <w:rFonts w:ascii="Arial" w:eastAsia="Times New Roman" w:hAnsi="Arial" w:cs="Arial"/>
                <w:i/>
                <w:iCs/>
                <w:sz w:val="18"/>
                <w:szCs w:val="18"/>
                <w:highlight w:val="lightGray"/>
              </w:rPr>
              <w:t>of Chapter 27 of the Florida Building Code, Building</w:t>
            </w:r>
            <w:r w:rsidRPr="001F3383">
              <w:rPr>
                <w:rFonts w:ascii="Arial" w:eastAsia="Times New Roman" w:hAnsi="Arial" w:cs="Arial"/>
                <w:sz w:val="18"/>
                <w:szCs w:val="18"/>
                <w:highlight w:val="lightGray"/>
              </w:rPr>
              <w:t xml:space="preserve"> and the manufacturer shall provide a certificate of conformance. The process equipment shall be provided with an effective means to alert the user when a component of this equipment is not operating. </w:t>
            </w:r>
            <w:r w:rsidRPr="001F3383">
              <w:rPr>
                <w:rFonts w:ascii="Arial" w:eastAsia="Times New Roman" w:hAnsi="Arial" w:cs="Arial"/>
                <w:b/>
                <w:bCs/>
                <w:sz w:val="18"/>
                <w:szCs w:val="18"/>
                <w:highlight w:val="lightGray"/>
              </w:rPr>
              <w:t>*TO BE REVIEWED BY BUILDING DEPT.</w:t>
            </w:r>
          </w:p>
        </w:tc>
      </w:tr>
      <w:tr w:rsidR="00937191" w14:paraId="7C8B7611"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48339849"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3797467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84581983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28790111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7E65F29F"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454.1.6.5.16.4.2</w:t>
            </w:r>
          </w:p>
        </w:tc>
        <w:tc>
          <w:tcPr>
            <w:tcW w:w="7563" w:type="dxa"/>
            <w:tcBorders>
              <w:top w:val="single" w:sz="4" w:space="0" w:color="auto"/>
              <w:left w:val="single" w:sz="4" w:space="0" w:color="auto"/>
              <w:bottom w:val="single" w:sz="4" w:space="0" w:color="auto"/>
              <w:right w:val="single" w:sz="4" w:space="0" w:color="auto"/>
            </w:tcBorders>
            <w:hideMark/>
          </w:tcPr>
          <w:p w14:paraId="2819B041" w14:textId="7CF91950"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Ozone generating equipment shall meet the NSF/ANSI Standard 50.</w:t>
            </w:r>
          </w:p>
        </w:tc>
      </w:tr>
      <w:tr w:rsidR="00937191" w14:paraId="55073693"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0D3D5CD2"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54233441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23031084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86743458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61E9479"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454.1.6.5.16.4.3</w:t>
            </w:r>
          </w:p>
        </w:tc>
        <w:tc>
          <w:tcPr>
            <w:tcW w:w="7563" w:type="dxa"/>
            <w:tcBorders>
              <w:top w:val="single" w:sz="4" w:space="0" w:color="auto"/>
              <w:left w:val="single" w:sz="4" w:space="0" w:color="auto"/>
              <w:bottom w:val="single" w:sz="4" w:space="0" w:color="auto"/>
              <w:right w:val="single" w:sz="4" w:space="0" w:color="auto"/>
            </w:tcBorders>
            <w:hideMark/>
          </w:tcPr>
          <w:p w14:paraId="5E329190" w14:textId="544A28E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concentration of ozone in the return line to the pool shall not exceed 0.1 mg/L.</w:t>
            </w:r>
          </w:p>
        </w:tc>
      </w:tr>
      <w:tr w:rsidR="00937191" w14:paraId="01621398"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10C58982"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5867288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62361083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82092990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05390D7B"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454.1.6.5.16.4.4</w:t>
            </w:r>
          </w:p>
        </w:tc>
        <w:tc>
          <w:tcPr>
            <w:tcW w:w="7563" w:type="dxa"/>
            <w:tcBorders>
              <w:top w:val="single" w:sz="4" w:space="0" w:color="auto"/>
              <w:left w:val="single" w:sz="4" w:space="0" w:color="auto"/>
              <w:bottom w:val="single" w:sz="4" w:space="0" w:color="auto"/>
              <w:right w:val="single" w:sz="4" w:space="0" w:color="auto"/>
            </w:tcBorders>
            <w:hideMark/>
          </w:tcPr>
          <w:p w14:paraId="78C6E592" w14:textId="4BB41415"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injection point for ozone generating equipment shall be located in the pool return line after the filtration and heating equipment, prior to the halogen injection point, and as far as possible from the nearest pool return inlet with a minimum distance of 4 feet (1219 mm). Injection methods shall include a mixer, contact chamber, or other means of efficiently mixing the ozone with the recirculated water. The injection and mixing equipment shall not prevent the attainment of the required turnover rate of the recirculation system. Ozone generating equipment shall be equipped with a check valve between the generator and the injection point. Ozone generating equipment shall be equipped with an airflow meter and a means to control the flow. The generator shall be electrically interlocked with the recirculation pump to prevent the feeding of ozone when the recirculation pump is not operating. A flow sensor controller can also be used to turn off the feeder when flow is sensed.</w:t>
            </w:r>
          </w:p>
        </w:tc>
      </w:tr>
      <w:tr w:rsidR="00937191" w14:paraId="69D0D658"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A9663F2"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1684209852"/>
                <w14:checkbox>
                  <w14:checked w14:val="0"/>
                  <w14:checkedState w14:val="2612" w14:font="MS Gothic"/>
                  <w14:uncheckedState w14:val="2610" w14:font="MS Gothic"/>
                </w14:checkbox>
              </w:sdtPr>
              <w:sdtContent>
                <w:r>
                  <w:rPr>
                    <w:rFonts w:ascii="Segoe UI Symbol" w:eastAsia="Times New Roman" w:hAnsi="Segoe UI Symbol" w:cs="Segoe UI Symbol"/>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853530100"/>
                <w14:checkbox>
                  <w14:checked w14:val="0"/>
                  <w14:checkedState w14:val="2612" w14:font="MS Gothic"/>
                  <w14:uncheckedState w14:val="2610" w14:font="MS Gothic"/>
                </w14:checkbox>
              </w:sdtPr>
              <w:sdtContent>
                <w:r>
                  <w:rPr>
                    <w:rFonts w:ascii="Segoe UI Symbol" w:eastAsia="Times New Roman" w:hAnsi="Segoe UI Symbol" w:cs="Segoe UI Symbol"/>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35393116"/>
                <w14:checkbox>
                  <w14:checked w14:val="0"/>
                  <w14:checkedState w14:val="2612" w14:font="MS Gothic"/>
                  <w14:uncheckedState w14:val="2610" w14:font="MS Gothic"/>
                </w14:checkbox>
              </w:sdtPr>
              <w:sdtContent>
                <w:r>
                  <w:rPr>
                    <w:rFonts w:ascii="Segoe UI Symbol" w:eastAsia="Times New Roman" w:hAnsi="Segoe UI Symbol" w:cs="Segoe UI Symbol"/>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684F775"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454.1.6.5.16.4.5</w:t>
            </w:r>
          </w:p>
        </w:tc>
        <w:tc>
          <w:tcPr>
            <w:tcW w:w="7563" w:type="dxa"/>
            <w:tcBorders>
              <w:top w:val="single" w:sz="4" w:space="0" w:color="auto"/>
              <w:left w:val="single" w:sz="4" w:space="0" w:color="auto"/>
              <w:bottom w:val="single" w:sz="4" w:space="0" w:color="auto"/>
              <w:right w:val="single" w:sz="4" w:space="0" w:color="auto"/>
            </w:tcBorders>
            <w:hideMark/>
          </w:tcPr>
          <w:p w14:paraId="16161FDB" w14:textId="1D63761D"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Ventilation requirements. Ozone generating equipment shall be installed in equipment rooms with either forced draft or cross draft ventilation. Below grade equipment rooms with ozone generators shall have forced draft ventilation and all equipment rooms with forced draft ventilation shall have the fan control switch located outside the equipment room door. The exhaust fan intake for forced draft ventilation and at least one vent grille for cross draft ventilation shall be located at floor level.</w:t>
            </w:r>
          </w:p>
        </w:tc>
      </w:tr>
      <w:tr w:rsidR="00937191" w14:paraId="69F5AC77" w14:textId="77777777" w:rsidTr="00913C99">
        <w:tc>
          <w:tcPr>
            <w:tcW w:w="1486" w:type="dxa"/>
            <w:tcBorders>
              <w:top w:val="single" w:sz="4" w:space="0" w:color="auto"/>
              <w:left w:val="single" w:sz="4" w:space="0" w:color="auto"/>
              <w:bottom w:val="single" w:sz="18" w:space="0" w:color="auto"/>
              <w:right w:val="single" w:sz="4" w:space="0" w:color="auto"/>
            </w:tcBorders>
            <w:hideMark/>
          </w:tcPr>
          <w:p w14:paraId="0BBBDA3E"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427617398"/>
                <w14:checkbox>
                  <w14:checked w14:val="0"/>
                  <w14:checkedState w14:val="2612" w14:font="MS Gothic"/>
                  <w14:uncheckedState w14:val="2610" w14:font="MS Gothic"/>
                </w14:checkbox>
              </w:sdtPr>
              <w:sdtContent>
                <w:r>
                  <w:rPr>
                    <w:rFonts w:ascii="Segoe UI Symbol" w:eastAsia="Times New Roman" w:hAnsi="Segoe UI Symbol" w:cs="Segoe UI Symbol"/>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662471834"/>
                <w14:checkbox>
                  <w14:checked w14:val="0"/>
                  <w14:checkedState w14:val="2612" w14:font="MS Gothic"/>
                  <w14:uncheckedState w14:val="2610" w14:font="MS Gothic"/>
                </w14:checkbox>
              </w:sdtPr>
              <w:sdtContent>
                <w:r>
                  <w:rPr>
                    <w:rFonts w:ascii="Segoe UI Symbol" w:eastAsia="Times New Roman" w:hAnsi="Segoe UI Symbol" w:cs="Segoe UI Symbol"/>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631895848"/>
                <w14:checkbox>
                  <w14:checked w14:val="0"/>
                  <w14:checkedState w14:val="2612" w14:font="MS Gothic"/>
                  <w14:uncheckedState w14:val="2610" w14:font="MS Gothic"/>
                </w14:checkbox>
              </w:sdtPr>
              <w:sdtContent>
                <w:r>
                  <w:rPr>
                    <w:rFonts w:ascii="Segoe UI Symbol" w:eastAsia="Times New Roman" w:hAnsi="Segoe UI Symbol" w:cs="Segoe UI Symbol"/>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40B0420F"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454.1.6.5.16.4.6</w:t>
            </w:r>
          </w:p>
        </w:tc>
        <w:tc>
          <w:tcPr>
            <w:tcW w:w="7563" w:type="dxa"/>
            <w:tcBorders>
              <w:top w:val="single" w:sz="4" w:space="0" w:color="auto"/>
              <w:left w:val="single" w:sz="4" w:space="0" w:color="auto"/>
              <w:bottom w:val="single" w:sz="18" w:space="0" w:color="auto"/>
              <w:right w:val="single" w:sz="4" w:space="0" w:color="auto"/>
            </w:tcBorders>
            <w:hideMark/>
          </w:tcPr>
          <w:p w14:paraId="07E810F7" w14:textId="77777777" w:rsidR="00937191" w:rsidRPr="007C1E56"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A self-contained breathing apparatus designed and rated by its manufacturer for use in ozone contaminated air shall be provided when ozone generator installations are capable of exceeding the maximum pool water ozone contact concentration of 0.1mg/L. The self-contained breathing apparatus shall be available at all times and shall be used at times when the maintenance or service personnel have determined that the equipment room ozone concentration exceeds 10 mg/L. Ozone generator installations which require the self-contained breathing apparatus shall also be provided with Draeger type detector tube equipment which is capable of detecting ozone levels of 10 mg/L and greater. </w:t>
            </w:r>
          </w:p>
          <w:p w14:paraId="53E3EC86" w14:textId="6CDF92BE"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b/>
                <w:bCs/>
                <w:sz w:val="18"/>
                <w:szCs w:val="18"/>
              </w:rPr>
              <w:t>Exception:</w:t>
            </w:r>
            <w:r w:rsidRPr="007C1E56">
              <w:rPr>
                <w:rFonts w:ascii="Arial" w:eastAsia="Times New Roman" w:hAnsi="Arial" w:cs="Arial"/>
                <w:sz w:val="18"/>
                <w:szCs w:val="18"/>
              </w:rPr>
              <w:t xml:space="preserve"> In lieu of the self-contained breathing apparatus an ozone detector capable of detecting 1 mg/L may be used. Said detector shall be capable of stopping the production of </w:t>
            </w:r>
            <w:r w:rsidRPr="007C1E56">
              <w:rPr>
                <w:rFonts w:ascii="Arial" w:eastAsia="Times New Roman" w:hAnsi="Arial" w:cs="Arial"/>
                <w:sz w:val="18"/>
                <w:szCs w:val="18"/>
              </w:rPr>
              <w:lastRenderedPageBreak/>
              <w:t>ozone, venting the room and sounding an alarm once ozone is detected. Said detector shall be capable of stopping the production of ozone, venting the room and sounding an alarm once ozone is detected.</w:t>
            </w:r>
          </w:p>
        </w:tc>
      </w:tr>
      <w:tr w:rsidR="00937191" w14:paraId="414A9BA6" w14:textId="77777777" w:rsidTr="00913C99">
        <w:tc>
          <w:tcPr>
            <w:tcW w:w="10795" w:type="dxa"/>
            <w:gridSpan w:val="3"/>
            <w:tcBorders>
              <w:top w:val="single" w:sz="18" w:space="0" w:color="auto"/>
              <w:left w:val="single" w:sz="18" w:space="0" w:color="auto"/>
              <w:bottom w:val="single" w:sz="4" w:space="0" w:color="auto"/>
              <w:right w:val="single" w:sz="18" w:space="0" w:color="auto"/>
            </w:tcBorders>
            <w:hideMark/>
          </w:tcPr>
          <w:p w14:paraId="27A6B3C0" w14:textId="77777777" w:rsidR="00937191" w:rsidRDefault="00937191" w:rsidP="00937191">
            <w:pPr>
              <w:tabs>
                <w:tab w:val="left" w:pos="6480"/>
                <w:tab w:val="left" w:pos="7920"/>
                <w:tab w:val="left" w:pos="8370"/>
              </w:tabs>
              <w:spacing w:beforeAutospacing="0" w:after="80"/>
              <w:jc w:val="center"/>
              <w:rPr>
                <w:rFonts w:ascii="Arial" w:eastAsia="Times New Roman" w:hAnsi="Arial" w:cs="Arial"/>
                <w:sz w:val="18"/>
                <w:szCs w:val="18"/>
              </w:rPr>
            </w:pPr>
            <w:r>
              <w:rPr>
                <w:rFonts w:ascii="Arial" w:eastAsia="Times New Roman" w:hAnsi="Arial" w:cs="Arial"/>
                <w:b/>
                <w:bCs/>
                <w:sz w:val="18"/>
                <w:szCs w:val="18"/>
              </w:rPr>
              <w:lastRenderedPageBreak/>
              <w:t>IONIZATION EQUIPMENT</w:t>
            </w:r>
          </w:p>
        </w:tc>
      </w:tr>
      <w:tr w:rsidR="00937191" w14:paraId="75F23D19" w14:textId="77777777" w:rsidTr="00913C99">
        <w:tc>
          <w:tcPr>
            <w:tcW w:w="1486" w:type="dxa"/>
            <w:tcBorders>
              <w:top w:val="single" w:sz="18" w:space="0" w:color="auto"/>
              <w:left w:val="single" w:sz="4" w:space="0" w:color="auto"/>
              <w:bottom w:val="single" w:sz="4" w:space="0" w:color="auto"/>
              <w:right w:val="single" w:sz="4" w:space="0" w:color="auto"/>
            </w:tcBorders>
            <w:hideMark/>
          </w:tcPr>
          <w:p w14:paraId="66421368"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200184154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9193779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3171241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18" w:space="0" w:color="auto"/>
              <w:left w:val="single" w:sz="4" w:space="0" w:color="auto"/>
              <w:bottom w:val="single" w:sz="4" w:space="0" w:color="auto"/>
              <w:right w:val="single" w:sz="4" w:space="0" w:color="auto"/>
            </w:tcBorders>
            <w:hideMark/>
          </w:tcPr>
          <w:p w14:paraId="0FEF7066"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454.1.6.5.16.5</w:t>
            </w:r>
          </w:p>
        </w:tc>
        <w:tc>
          <w:tcPr>
            <w:tcW w:w="7563" w:type="dxa"/>
            <w:tcBorders>
              <w:top w:val="single" w:sz="18" w:space="0" w:color="auto"/>
              <w:left w:val="single" w:sz="4" w:space="0" w:color="auto"/>
              <w:bottom w:val="single" w:sz="4" w:space="0" w:color="auto"/>
              <w:right w:val="single" w:sz="4" w:space="0" w:color="auto"/>
            </w:tcBorders>
            <w:hideMark/>
          </w:tcPr>
          <w:p w14:paraId="6FB7B6F1"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Ionization units may be used as supplemental water treatment on public pools subject to the condition of this section.</w:t>
            </w:r>
          </w:p>
        </w:tc>
      </w:tr>
      <w:tr w:rsidR="00937191" w14:paraId="3AA39D00"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691EEA88" w14:textId="77777777" w:rsidR="00937191" w:rsidRPr="001F3383" w:rsidRDefault="00937191" w:rsidP="00937191">
            <w:pPr>
              <w:tabs>
                <w:tab w:val="left" w:pos="6480"/>
                <w:tab w:val="left" w:pos="7920"/>
                <w:tab w:val="left" w:pos="8370"/>
              </w:tabs>
              <w:spacing w:beforeAutospacing="0" w:after="80"/>
              <w:rPr>
                <w:rFonts w:ascii="Arial" w:eastAsia="Times New Roman" w:hAnsi="Arial" w:cs="Arial"/>
                <w:sz w:val="18"/>
                <w:szCs w:val="18"/>
                <w:highlight w:val="lightGray"/>
              </w:rPr>
            </w:pPr>
            <w:r w:rsidRPr="001F3383">
              <w:rPr>
                <w:rFonts w:ascii="Arial" w:eastAsia="Times New Roman" w:hAnsi="Arial" w:cs="Arial"/>
                <w:sz w:val="18"/>
                <w:szCs w:val="18"/>
                <w:highlight w:val="lightGray"/>
              </w:rPr>
              <w:t>Y</w:t>
            </w:r>
            <w:sdt>
              <w:sdtPr>
                <w:rPr>
                  <w:rFonts w:ascii="Arial" w:eastAsia="Times New Roman" w:hAnsi="Arial" w:cs="Arial"/>
                  <w:sz w:val="18"/>
                  <w:szCs w:val="18"/>
                  <w:highlight w:val="lightGray"/>
                </w:rPr>
                <w:id w:val="856775861"/>
                <w14:checkbox>
                  <w14:checked w14:val="0"/>
                  <w14:checkedState w14:val="2612" w14:font="MS Gothic"/>
                  <w14:uncheckedState w14:val="2610" w14:font="MS Gothic"/>
                </w14:checkbox>
              </w:sdtPr>
              <w:sdtContent>
                <w:r w:rsidRPr="001F3383">
                  <w:rPr>
                    <w:rFonts w:ascii="MS Gothic" w:eastAsia="MS Gothic" w:hAnsi="MS Gothic" w:cs="Arial" w:hint="eastAsia"/>
                    <w:sz w:val="18"/>
                    <w:szCs w:val="18"/>
                    <w:highlight w:val="lightGray"/>
                  </w:rPr>
                  <w:t>☐</w:t>
                </w:r>
              </w:sdtContent>
            </w:sdt>
            <w:r w:rsidRPr="001F3383">
              <w:rPr>
                <w:rFonts w:ascii="Arial" w:eastAsia="Times New Roman" w:hAnsi="Arial" w:cs="Arial"/>
                <w:sz w:val="18"/>
                <w:szCs w:val="18"/>
                <w:highlight w:val="lightGray"/>
              </w:rPr>
              <w:t>N</w:t>
            </w:r>
            <w:sdt>
              <w:sdtPr>
                <w:rPr>
                  <w:rFonts w:ascii="Arial" w:eastAsia="Times New Roman" w:hAnsi="Arial" w:cs="Arial"/>
                  <w:sz w:val="18"/>
                  <w:szCs w:val="18"/>
                  <w:highlight w:val="lightGray"/>
                </w:rPr>
                <w:id w:val="-731233152"/>
                <w14:checkbox>
                  <w14:checked w14:val="0"/>
                  <w14:checkedState w14:val="2612" w14:font="MS Gothic"/>
                  <w14:uncheckedState w14:val="2610" w14:font="MS Gothic"/>
                </w14:checkbox>
              </w:sdtPr>
              <w:sdtContent>
                <w:r w:rsidRPr="001F3383">
                  <w:rPr>
                    <w:rFonts w:ascii="MS Gothic" w:eastAsia="MS Gothic" w:hAnsi="MS Gothic" w:cs="Arial" w:hint="eastAsia"/>
                    <w:sz w:val="18"/>
                    <w:szCs w:val="18"/>
                    <w:highlight w:val="lightGray"/>
                  </w:rPr>
                  <w:t>☐</w:t>
                </w:r>
              </w:sdtContent>
            </w:sdt>
            <w:r w:rsidRPr="001F3383">
              <w:rPr>
                <w:rFonts w:ascii="Arial" w:eastAsia="Times New Roman" w:hAnsi="Arial" w:cs="Arial"/>
                <w:sz w:val="18"/>
                <w:szCs w:val="18"/>
                <w:highlight w:val="lightGray"/>
              </w:rPr>
              <w:t>N/A</w:t>
            </w:r>
            <w:sdt>
              <w:sdtPr>
                <w:rPr>
                  <w:rFonts w:ascii="Arial" w:eastAsia="Times New Roman" w:hAnsi="Arial" w:cs="Arial"/>
                  <w:sz w:val="18"/>
                  <w:szCs w:val="18"/>
                  <w:highlight w:val="lightGray"/>
                </w:rPr>
                <w:id w:val="1202520290"/>
                <w14:checkbox>
                  <w14:checked w14:val="0"/>
                  <w14:checkedState w14:val="2612" w14:font="MS Gothic"/>
                  <w14:uncheckedState w14:val="2610" w14:font="MS Gothic"/>
                </w14:checkbox>
              </w:sdtPr>
              <w:sdtContent>
                <w:r w:rsidRPr="001F3383">
                  <w:rPr>
                    <w:rFonts w:ascii="MS Gothic" w:eastAsia="MS Gothic" w:hAnsi="MS Gothic" w:cs="Arial" w:hint="eastAsia"/>
                    <w:sz w:val="18"/>
                    <w:szCs w:val="18"/>
                    <w:highlight w:val="lightGray"/>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62184663" w14:textId="77777777" w:rsidR="00937191" w:rsidRPr="001F3383" w:rsidRDefault="00937191" w:rsidP="00937191">
            <w:pPr>
              <w:tabs>
                <w:tab w:val="left" w:pos="6480"/>
                <w:tab w:val="left" w:pos="7920"/>
                <w:tab w:val="left" w:pos="8370"/>
              </w:tabs>
              <w:spacing w:beforeAutospacing="0" w:after="80"/>
              <w:rPr>
                <w:rFonts w:ascii="Arial" w:eastAsia="Times New Roman" w:hAnsi="Arial" w:cs="Arial"/>
                <w:sz w:val="18"/>
                <w:szCs w:val="18"/>
                <w:highlight w:val="lightGray"/>
              </w:rPr>
            </w:pPr>
            <w:r w:rsidRPr="001F3383">
              <w:rPr>
                <w:rFonts w:ascii="Arial" w:eastAsia="Times New Roman" w:hAnsi="Arial" w:cs="Arial"/>
                <w:sz w:val="18"/>
                <w:szCs w:val="18"/>
                <w:highlight w:val="lightGray"/>
              </w:rPr>
              <w:t>454.1.6.5.16.5.1</w:t>
            </w:r>
          </w:p>
        </w:tc>
        <w:tc>
          <w:tcPr>
            <w:tcW w:w="7563" w:type="dxa"/>
            <w:tcBorders>
              <w:top w:val="single" w:sz="4" w:space="0" w:color="auto"/>
              <w:left w:val="single" w:sz="4" w:space="0" w:color="auto"/>
              <w:bottom w:val="single" w:sz="4" w:space="0" w:color="auto"/>
              <w:right w:val="single" w:sz="4" w:space="0" w:color="auto"/>
            </w:tcBorders>
            <w:hideMark/>
          </w:tcPr>
          <w:p w14:paraId="58511BC8" w14:textId="77777777" w:rsidR="00937191" w:rsidRPr="001F3383" w:rsidRDefault="00937191" w:rsidP="00937191">
            <w:pPr>
              <w:tabs>
                <w:tab w:val="left" w:pos="6480"/>
                <w:tab w:val="left" w:pos="7920"/>
                <w:tab w:val="left" w:pos="8370"/>
              </w:tabs>
              <w:spacing w:beforeAutospacing="0" w:after="80"/>
              <w:rPr>
                <w:rFonts w:ascii="Arial" w:eastAsia="Times New Roman" w:hAnsi="Arial" w:cs="Arial"/>
                <w:sz w:val="18"/>
                <w:szCs w:val="18"/>
                <w:highlight w:val="lightGray"/>
              </w:rPr>
            </w:pPr>
            <w:r w:rsidRPr="001F3383">
              <w:rPr>
                <w:rFonts w:ascii="Arial" w:eastAsia="Times New Roman" w:hAnsi="Arial" w:cs="Arial"/>
                <w:sz w:val="18"/>
                <w:szCs w:val="18"/>
                <w:highlight w:val="lightGray"/>
              </w:rPr>
              <w:t xml:space="preserve">Ionization equipment and electrical components and wiring shall comply with the requirements of </w:t>
            </w:r>
            <w:r w:rsidRPr="001F3383">
              <w:rPr>
                <w:rFonts w:ascii="Arial" w:eastAsia="Times New Roman" w:hAnsi="Arial" w:cs="Arial"/>
                <w:i/>
                <w:iCs/>
                <w:sz w:val="18"/>
                <w:szCs w:val="18"/>
                <w:highlight w:val="lightGray"/>
              </w:rPr>
              <w:t>Chapter 27 of the Florida Building Code, Building</w:t>
            </w:r>
            <w:r w:rsidRPr="001F3383">
              <w:rPr>
                <w:rFonts w:ascii="Arial" w:eastAsia="Times New Roman" w:hAnsi="Arial" w:cs="Arial"/>
                <w:sz w:val="18"/>
                <w:szCs w:val="18"/>
                <w:highlight w:val="lightGray"/>
              </w:rPr>
              <w:t xml:space="preserve"> and the manufacturer shall provide a certification of conformance.</w:t>
            </w:r>
          </w:p>
        </w:tc>
      </w:tr>
      <w:tr w:rsidR="00937191" w14:paraId="1F92C63E" w14:textId="77777777" w:rsidTr="00913C99">
        <w:tc>
          <w:tcPr>
            <w:tcW w:w="1486" w:type="dxa"/>
            <w:tcBorders>
              <w:top w:val="single" w:sz="4" w:space="0" w:color="auto"/>
              <w:left w:val="single" w:sz="4" w:space="0" w:color="auto"/>
              <w:bottom w:val="single" w:sz="18" w:space="0" w:color="auto"/>
              <w:right w:val="single" w:sz="4" w:space="0" w:color="auto"/>
            </w:tcBorders>
            <w:hideMark/>
          </w:tcPr>
          <w:p w14:paraId="31CADE92"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92091666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06792256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51020208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18" w:space="0" w:color="auto"/>
              <w:right w:val="single" w:sz="4" w:space="0" w:color="auto"/>
            </w:tcBorders>
            <w:hideMark/>
          </w:tcPr>
          <w:p w14:paraId="4EC94B26"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454.1.6.5.16.5.2</w:t>
            </w:r>
          </w:p>
        </w:tc>
        <w:tc>
          <w:tcPr>
            <w:tcW w:w="7563" w:type="dxa"/>
            <w:tcBorders>
              <w:top w:val="single" w:sz="4" w:space="0" w:color="auto"/>
              <w:left w:val="single" w:sz="4" w:space="0" w:color="auto"/>
              <w:bottom w:val="single" w:sz="18" w:space="0" w:color="auto"/>
              <w:right w:val="single" w:sz="4" w:space="0" w:color="auto"/>
            </w:tcBorders>
            <w:hideMark/>
          </w:tcPr>
          <w:p w14:paraId="1B54CEEB"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Ionization equipment shall meet the NSF/ANSI Standard 50, </w:t>
            </w:r>
            <w:r>
              <w:rPr>
                <w:rFonts w:ascii="Arial" w:eastAsia="Times New Roman" w:hAnsi="Arial" w:cs="Arial"/>
                <w:i/>
                <w:iCs/>
                <w:sz w:val="18"/>
                <w:szCs w:val="18"/>
              </w:rPr>
              <w:t>Circulation System Components and Related Materials for Swimming Pools, Spas/Hot Tubs</w:t>
            </w:r>
            <w:r>
              <w:rPr>
                <w:rFonts w:ascii="Arial" w:eastAsia="Times New Roman" w:hAnsi="Arial" w:cs="Arial"/>
                <w:sz w:val="18"/>
                <w:szCs w:val="18"/>
              </w:rPr>
              <w:t>, or equivalent, shall meet UL standards and shall be electrically interlocked with a recirculation pump.</w:t>
            </w:r>
          </w:p>
        </w:tc>
      </w:tr>
      <w:tr w:rsidR="00937191" w14:paraId="1B22F462"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5CCC0D31" w14:textId="77777777" w:rsidR="00937191" w:rsidRDefault="00937191" w:rsidP="00937191">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bCs/>
                <w:sz w:val="18"/>
                <w:szCs w:val="18"/>
              </w:rPr>
              <w:t>COPPER/SILVER IONIZATION EQUIPMENT</w:t>
            </w:r>
          </w:p>
        </w:tc>
      </w:tr>
      <w:tr w:rsidR="00937191" w14:paraId="76C75326" w14:textId="77777777" w:rsidTr="00913C99">
        <w:tc>
          <w:tcPr>
            <w:tcW w:w="1486" w:type="dxa"/>
            <w:tcBorders>
              <w:top w:val="single" w:sz="4" w:space="0" w:color="auto"/>
              <w:left w:val="single" w:sz="4" w:space="0" w:color="auto"/>
              <w:bottom w:val="single" w:sz="4" w:space="0" w:color="auto"/>
              <w:right w:val="single" w:sz="4" w:space="0" w:color="auto"/>
            </w:tcBorders>
            <w:hideMark/>
          </w:tcPr>
          <w:p w14:paraId="27061670"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Y</w:t>
            </w:r>
            <w:sdt>
              <w:sdtPr>
                <w:rPr>
                  <w:rFonts w:ascii="Arial" w:eastAsia="Times New Roman" w:hAnsi="Arial" w:cs="Arial"/>
                  <w:sz w:val="18"/>
                  <w:szCs w:val="18"/>
                </w:rPr>
                <w:id w:val="87697278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w:t>
            </w:r>
            <w:sdt>
              <w:sdtPr>
                <w:rPr>
                  <w:rFonts w:ascii="Arial" w:eastAsia="Times New Roman" w:hAnsi="Arial" w:cs="Arial"/>
                  <w:sz w:val="18"/>
                  <w:szCs w:val="18"/>
                </w:rPr>
                <w:id w:val="17792684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eastAsia="Times New Roman" w:hAnsi="Arial" w:cs="Arial"/>
                <w:sz w:val="18"/>
                <w:szCs w:val="18"/>
              </w:rPr>
              <w:t>N/A</w:t>
            </w:r>
            <w:sdt>
              <w:sdtPr>
                <w:rPr>
                  <w:rFonts w:ascii="Arial" w:eastAsia="Times New Roman" w:hAnsi="Arial" w:cs="Arial"/>
                  <w:sz w:val="18"/>
                  <w:szCs w:val="18"/>
                </w:rPr>
                <w:id w:val="105798165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746" w:type="dxa"/>
            <w:tcBorders>
              <w:top w:val="single" w:sz="4" w:space="0" w:color="auto"/>
              <w:left w:val="single" w:sz="4" w:space="0" w:color="auto"/>
              <w:bottom w:val="single" w:sz="4" w:space="0" w:color="auto"/>
              <w:right w:val="single" w:sz="4" w:space="0" w:color="auto"/>
            </w:tcBorders>
            <w:hideMark/>
          </w:tcPr>
          <w:p w14:paraId="2F97A16D"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454.1.10.3</w:t>
            </w:r>
          </w:p>
        </w:tc>
        <w:tc>
          <w:tcPr>
            <w:tcW w:w="7563" w:type="dxa"/>
            <w:tcBorders>
              <w:top w:val="single" w:sz="4" w:space="0" w:color="auto"/>
              <w:left w:val="single" w:sz="4" w:space="0" w:color="auto"/>
              <w:bottom w:val="single" w:sz="4" w:space="0" w:color="auto"/>
              <w:right w:val="single" w:sz="4" w:space="0" w:color="auto"/>
            </w:tcBorders>
            <w:hideMark/>
          </w:tcPr>
          <w:p w14:paraId="6718AB29"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The installation of copper or copper/silver ionization units and ozone generators capable of producing less than a pool water ozone contact concentration of 0.1 milligrams per liter (mg/L) shall not be considered a pool repair or alteration provided compliance when the following is met: </w:t>
            </w:r>
          </w:p>
          <w:p w14:paraId="386B388F"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1.  The ionization or ozone generator unit complies with paragraph 64E9.008 (10)(e), Florida Administrative Code.</w:t>
            </w:r>
          </w:p>
          <w:p w14:paraId="046598AD"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2.  The manufacturer provides one set of signed and sealed engineering drawings indicating the following: </w:t>
            </w:r>
          </w:p>
          <w:p w14:paraId="489EC65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a.  The unit does not interfere with the design flow rate. </w:t>
            </w:r>
          </w:p>
          <w:p w14:paraId="0E2BD8DE"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b.  The unit and the typical installation meet the requirements of the National Electrical Code. </w:t>
            </w:r>
          </w:p>
          <w:p w14:paraId="432B6748"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c.  A copper test kit and information regarding the maximum allowed copper and silver level and the minimum required chlorine level shall be available to the pool owner. </w:t>
            </w:r>
          </w:p>
          <w:p w14:paraId="73261C8E"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d.  The unit shall meet the requirements of NSF/ANSI Standard 50. </w:t>
            </w:r>
          </w:p>
          <w:p w14:paraId="182266E7"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3.  At least 7 days before the time of installation, the installer will provide a photocopy of the above drawings and a letter of intent identifying the pool on which the unit is to be installed. </w:t>
            </w:r>
          </w:p>
          <w:p w14:paraId="7AD2745F"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  Upon completion of the installation, a professional engineer or electrician licensed in the state of Florida shall provide a letter to the county health department, indicating the unit was properly installed in accordance with the typical drawings, the National Electrical Code and local codes.</w:t>
            </w:r>
          </w:p>
        </w:tc>
      </w:tr>
      <w:tr w:rsidR="00937191" w14:paraId="0E8C792B"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57CDD5B6" w14:textId="77777777" w:rsidR="00937191" w:rsidRDefault="00937191" w:rsidP="00937191">
            <w:pPr>
              <w:tabs>
                <w:tab w:val="left" w:pos="6480"/>
                <w:tab w:val="left" w:pos="7920"/>
                <w:tab w:val="left" w:pos="8370"/>
              </w:tabs>
              <w:spacing w:beforeAutospacing="0"/>
              <w:jc w:val="center"/>
              <w:rPr>
                <w:rFonts w:ascii="Arial" w:eastAsia="Times New Roman" w:hAnsi="Arial" w:cs="Arial"/>
                <w:b/>
                <w:bCs/>
                <w:sz w:val="18"/>
                <w:szCs w:val="18"/>
              </w:rPr>
            </w:pPr>
            <w:r>
              <w:rPr>
                <w:rFonts w:ascii="Arial" w:eastAsia="Times New Roman" w:hAnsi="Arial" w:cs="Arial"/>
                <w:b/>
                <w:sz w:val="18"/>
                <w:szCs w:val="18"/>
                <w:highlight w:val="lightGray"/>
              </w:rPr>
              <w:t>ELECTRICAL *TO BE REVIEWED BY BUILDING DEPT.</w:t>
            </w:r>
          </w:p>
        </w:tc>
      </w:tr>
      <w:tr w:rsidR="00937191" w14:paraId="68B4AB57" w14:textId="77777777" w:rsidTr="00913C99">
        <w:tc>
          <w:tcPr>
            <w:tcW w:w="1486" w:type="dxa"/>
            <w:tcBorders>
              <w:top w:val="single" w:sz="18" w:space="0" w:color="auto"/>
              <w:left w:val="single" w:sz="4" w:space="0" w:color="auto"/>
              <w:bottom w:val="single" w:sz="18" w:space="0" w:color="auto"/>
              <w:right w:val="single" w:sz="4" w:space="0" w:color="auto"/>
            </w:tcBorders>
            <w:hideMark/>
          </w:tcPr>
          <w:p w14:paraId="3E111620"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highlight w:val="lightGray"/>
              </w:rPr>
            </w:pPr>
            <w:r>
              <w:rPr>
                <w:rFonts w:ascii="Arial" w:eastAsia="Times New Roman" w:hAnsi="Arial" w:cs="Arial"/>
                <w:sz w:val="18"/>
                <w:szCs w:val="18"/>
                <w:highlight w:val="lightGray"/>
              </w:rPr>
              <w:t>Y</w:t>
            </w:r>
            <w:sdt>
              <w:sdtPr>
                <w:rPr>
                  <w:rFonts w:ascii="Arial" w:eastAsia="Times New Roman" w:hAnsi="Arial" w:cs="Arial"/>
                  <w:sz w:val="18"/>
                  <w:szCs w:val="18"/>
                  <w:highlight w:val="lightGray"/>
                </w:rPr>
                <w:id w:val="-950699682"/>
                <w14:checkbox>
                  <w14:checked w14:val="0"/>
                  <w14:checkedState w14:val="2612" w14:font="MS Gothic"/>
                  <w14:uncheckedState w14:val="2610" w14:font="MS Gothic"/>
                </w14:checkbox>
              </w:sdtPr>
              <w:sdtContent>
                <w:r>
                  <w:rPr>
                    <w:rFonts w:ascii="MS Gothic" w:eastAsia="MS Gothic" w:hAnsi="MS Gothic" w:cs="Arial" w:hint="eastAsia"/>
                    <w:sz w:val="18"/>
                    <w:szCs w:val="18"/>
                    <w:highlight w:val="lightGray"/>
                  </w:rPr>
                  <w:t>☐</w:t>
                </w:r>
              </w:sdtContent>
            </w:sdt>
            <w:r>
              <w:rPr>
                <w:rFonts w:ascii="Arial" w:eastAsia="Times New Roman" w:hAnsi="Arial" w:cs="Arial"/>
                <w:sz w:val="18"/>
                <w:szCs w:val="18"/>
                <w:highlight w:val="lightGray"/>
              </w:rPr>
              <w:t>N</w:t>
            </w:r>
            <w:sdt>
              <w:sdtPr>
                <w:rPr>
                  <w:rFonts w:ascii="Arial" w:eastAsia="Times New Roman" w:hAnsi="Arial" w:cs="Arial"/>
                  <w:sz w:val="18"/>
                  <w:szCs w:val="18"/>
                  <w:highlight w:val="lightGray"/>
                </w:rPr>
                <w:id w:val="1423679552"/>
                <w14:checkbox>
                  <w14:checked w14:val="0"/>
                  <w14:checkedState w14:val="2612" w14:font="MS Gothic"/>
                  <w14:uncheckedState w14:val="2610" w14:font="MS Gothic"/>
                </w14:checkbox>
              </w:sdtPr>
              <w:sdtContent>
                <w:r>
                  <w:rPr>
                    <w:rFonts w:ascii="MS Gothic" w:eastAsia="MS Gothic" w:hAnsi="MS Gothic" w:cs="Arial" w:hint="eastAsia"/>
                    <w:sz w:val="18"/>
                    <w:szCs w:val="18"/>
                    <w:highlight w:val="lightGray"/>
                  </w:rPr>
                  <w:t>☐</w:t>
                </w:r>
              </w:sdtContent>
            </w:sdt>
            <w:r>
              <w:rPr>
                <w:rFonts w:ascii="Arial" w:eastAsia="Times New Roman" w:hAnsi="Arial" w:cs="Arial"/>
                <w:sz w:val="18"/>
                <w:szCs w:val="18"/>
                <w:highlight w:val="lightGray"/>
              </w:rPr>
              <w:t>N/A</w:t>
            </w:r>
            <w:sdt>
              <w:sdtPr>
                <w:rPr>
                  <w:rFonts w:ascii="Arial" w:eastAsia="Times New Roman" w:hAnsi="Arial" w:cs="Arial"/>
                  <w:sz w:val="18"/>
                  <w:szCs w:val="18"/>
                  <w:highlight w:val="lightGray"/>
                </w:rPr>
                <w:id w:val="510180682"/>
                <w14:checkbox>
                  <w14:checked w14:val="0"/>
                  <w14:checkedState w14:val="2612" w14:font="MS Gothic"/>
                  <w14:uncheckedState w14:val="2610" w14:font="MS Gothic"/>
                </w14:checkbox>
              </w:sdtPr>
              <w:sdtContent>
                <w:r>
                  <w:rPr>
                    <w:rFonts w:ascii="MS Gothic" w:eastAsia="MS Gothic" w:hAnsi="MS Gothic" w:cs="Arial" w:hint="eastAsia"/>
                    <w:sz w:val="18"/>
                    <w:szCs w:val="18"/>
                    <w:highlight w:val="lightGray"/>
                  </w:rPr>
                  <w:t>☐</w:t>
                </w:r>
              </w:sdtContent>
            </w:sdt>
          </w:p>
        </w:tc>
        <w:tc>
          <w:tcPr>
            <w:tcW w:w="1746" w:type="dxa"/>
            <w:tcBorders>
              <w:top w:val="single" w:sz="18" w:space="0" w:color="auto"/>
              <w:left w:val="single" w:sz="4" w:space="0" w:color="auto"/>
              <w:bottom w:val="single" w:sz="18" w:space="0" w:color="auto"/>
              <w:right w:val="single" w:sz="4" w:space="0" w:color="auto"/>
            </w:tcBorders>
            <w:hideMark/>
          </w:tcPr>
          <w:p w14:paraId="308AA99C"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highlight w:val="lightGray"/>
              </w:rPr>
            </w:pPr>
            <w:r>
              <w:rPr>
                <w:rFonts w:ascii="Arial" w:eastAsia="Times New Roman" w:hAnsi="Arial" w:cs="Arial"/>
                <w:sz w:val="18"/>
                <w:szCs w:val="18"/>
                <w:highlight w:val="lightGray"/>
              </w:rPr>
              <w:t>454.1.10.4.1</w:t>
            </w:r>
          </w:p>
        </w:tc>
        <w:tc>
          <w:tcPr>
            <w:tcW w:w="7563" w:type="dxa"/>
            <w:tcBorders>
              <w:top w:val="single" w:sz="18" w:space="0" w:color="auto"/>
              <w:left w:val="single" w:sz="4" w:space="0" w:color="auto"/>
              <w:bottom w:val="single" w:sz="18" w:space="0" w:color="auto"/>
              <w:right w:val="single" w:sz="4" w:space="0" w:color="auto"/>
            </w:tcBorders>
            <w:hideMark/>
          </w:tcPr>
          <w:p w14:paraId="5299934C"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highlight w:val="lightGray"/>
              </w:rPr>
            </w:pPr>
            <w:r>
              <w:rPr>
                <w:rFonts w:ascii="Arial" w:eastAsia="Times New Roman" w:hAnsi="Arial" w:cs="Arial"/>
                <w:sz w:val="18"/>
                <w:szCs w:val="18"/>
                <w:highlight w:val="lightGray"/>
              </w:rPr>
              <w:t>Ground fault circuit interrupter protection for personnel. Outlets supplying repaired, replaced, altered, or relocated pool pump motors connected to single-phase, 120-volt through 240-volt branch circuits, whether by receptacle or by direct connection, and outlets supplying all other repaired, replaced, altered, or relocated electrical equipment and underwater luminaires operating at voltages greater than the low voltage contact limit, connected to single-phase, 120-volt through 240-volt branch circuits, rated 15 and 20 amperes, whether by receptacle or by direct connection, shall be provided with ground fault circuit interrupter protection for personnel.</w:t>
            </w:r>
          </w:p>
        </w:tc>
      </w:tr>
      <w:tr w:rsidR="00937191" w14:paraId="7B2DA01B" w14:textId="77777777" w:rsidTr="00913C99">
        <w:tc>
          <w:tcPr>
            <w:tcW w:w="10795" w:type="dxa"/>
            <w:gridSpan w:val="3"/>
            <w:tcBorders>
              <w:top w:val="single" w:sz="18" w:space="0" w:color="auto"/>
              <w:left w:val="single" w:sz="18" w:space="0" w:color="auto"/>
              <w:bottom w:val="single" w:sz="18" w:space="0" w:color="auto"/>
              <w:right w:val="single" w:sz="18" w:space="0" w:color="auto"/>
            </w:tcBorders>
            <w:hideMark/>
          </w:tcPr>
          <w:p w14:paraId="761E158C" w14:textId="77777777" w:rsidR="00937191" w:rsidRDefault="00937191" w:rsidP="00937191">
            <w:pPr>
              <w:tabs>
                <w:tab w:val="left" w:pos="6480"/>
                <w:tab w:val="left" w:pos="7920"/>
                <w:tab w:val="left" w:pos="8370"/>
              </w:tabs>
              <w:spacing w:beforeAutospacing="0"/>
              <w:jc w:val="center"/>
              <w:rPr>
                <w:rFonts w:ascii="Arial" w:eastAsia="Times New Roman" w:hAnsi="Arial" w:cs="Arial"/>
                <w:b/>
                <w:bCs/>
                <w:sz w:val="18"/>
                <w:szCs w:val="18"/>
                <w:highlight w:val="lightGray"/>
              </w:rPr>
            </w:pPr>
            <w:r>
              <w:rPr>
                <w:rFonts w:ascii="Arial" w:eastAsia="Times New Roman" w:hAnsi="Arial" w:cs="Arial"/>
                <w:b/>
                <w:sz w:val="18"/>
                <w:szCs w:val="18"/>
                <w:highlight w:val="lightGray"/>
              </w:rPr>
              <w:t>EQUIPOTENTIAL BONDING *TO BE REVIEWED BY BUILDING DEPT.</w:t>
            </w:r>
          </w:p>
        </w:tc>
      </w:tr>
      <w:tr w:rsidR="00937191" w14:paraId="6BDB4FC7" w14:textId="77777777" w:rsidTr="00913C99">
        <w:tc>
          <w:tcPr>
            <w:tcW w:w="1486" w:type="dxa"/>
            <w:tcBorders>
              <w:top w:val="single" w:sz="18" w:space="0" w:color="auto"/>
              <w:left w:val="single" w:sz="4" w:space="0" w:color="auto"/>
              <w:bottom w:val="single" w:sz="18" w:space="0" w:color="auto"/>
              <w:right w:val="single" w:sz="4" w:space="0" w:color="auto"/>
            </w:tcBorders>
            <w:hideMark/>
          </w:tcPr>
          <w:p w14:paraId="20641C94"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highlight w:val="lightGray"/>
              </w:rPr>
            </w:pPr>
            <w:r>
              <w:rPr>
                <w:rFonts w:ascii="Arial" w:eastAsia="Times New Roman" w:hAnsi="Arial" w:cs="Arial"/>
                <w:sz w:val="18"/>
                <w:szCs w:val="18"/>
                <w:highlight w:val="lightGray"/>
              </w:rPr>
              <w:t>Y</w:t>
            </w:r>
            <w:sdt>
              <w:sdtPr>
                <w:rPr>
                  <w:rFonts w:ascii="Arial" w:eastAsia="Times New Roman" w:hAnsi="Arial" w:cs="Arial"/>
                  <w:sz w:val="18"/>
                  <w:szCs w:val="18"/>
                  <w:highlight w:val="lightGray"/>
                </w:rPr>
                <w:id w:val="-1354261819"/>
                <w14:checkbox>
                  <w14:checked w14:val="0"/>
                  <w14:checkedState w14:val="2612" w14:font="MS Gothic"/>
                  <w14:uncheckedState w14:val="2610" w14:font="MS Gothic"/>
                </w14:checkbox>
              </w:sdtPr>
              <w:sdtContent>
                <w:r>
                  <w:rPr>
                    <w:rFonts w:ascii="MS Gothic" w:eastAsia="MS Gothic" w:hAnsi="MS Gothic" w:cs="Arial" w:hint="eastAsia"/>
                    <w:sz w:val="18"/>
                    <w:szCs w:val="18"/>
                    <w:highlight w:val="lightGray"/>
                  </w:rPr>
                  <w:t>☐</w:t>
                </w:r>
              </w:sdtContent>
            </w:sdt>
            <w:r>
              <w:rPr>
                <w:rFonts w:ascii="Arial" w:eastAsia="Times New Roman" w:hAnsi="Arial" w:cs="Arial"/>
                <w:sz w:val="18"/>
                <w:szCs w:val="18"/>
                <w:highlight w:val="lightGray"/>
              </w:rPr>
              <w:t>N</w:t>
            </w:r>
            <w:sdt>
              <w:sdtPr>
                <w:rPr>
                  <w:rFonts w:ascii="Arial" w:eastAsia="Times New Roman" w:hAnsi="Arial" w:cs="Arial"/>
                  <w:sz w:val="18"/>
                  <w:szCs w:val="18"/>
                  <w:highlight w:val="lightGray"/>
                </w:rPr>
                <w:id w:val="-889882597"/>
                <w14:checkbox>
                  <w14:checked w14:val="0"/>
                  <w14:checkedState w14:val="2612" w14:font="MS Gothic"/>
                  <w14:uncheckedState w14:val="2610" w14:font="MS Gothic"/>
                </w14:checkbox>
              </w:sdtPr>
              <w:sdtContent>
                <w:r>
                  <w:rPr>
                    <w:rFonts w:ascii="MS Gothic" w:eastAsia="MS Gothic" w:hAnsi="MS Gothic" w:cs="Arial" w:hint="eastAsia"/>
                    <w:sz w:val="18"/>
                    <w:szCs w:val="18"/>
                    <w:highlight w:val="lightGray"/>
                  </w:rPr>
                  <w:t>☐</w:t>
                </w:r>
              </w:sdtContent>
            </w:sdt>
            <w:r>
              <w:rPr>
                <w:rFonts w:ascii="Arial" w:eastAsia="Times New Roman" w:hAnsi="Arial" w:cs="Arial"/>
                <w:sz w:val="18"/>
                <w:szCs w:val="18"/>
                <w:highlight w:val="lightGray"/>
              </w:rPr>
              <w:t>N/A</w:t>
            </w:r>
            <w:sdt>
              <w:sdtPr>
                <w:rPr>
                  <w:rFonts w:ascii="Arial" w:eastAsia="Times New Roman" w:hAnsi="Arial" w:cs="Arial"/>
                  <w:sz w:val="18"/>
                  <w:szCs w:val="18"/>
                  <w:highlight w:val="lightGray"/>
                </w:rPr>
                <w:id w:val="241458741"/>
                <w14:checkbox>
                  <w14:checked w14:val="0"/>
                  <w14:checkedState w14:val="2612" w14:font="MS Gothic"/>
                  <w14:uncheckedState w14:val="2610" w14:font="MS Gothic"/>
                </w14:checkbox>
              </w:sdtPr>
              <w:sdtContent>
                <w:r>
                  <w:rPr>
                    <w:rFonts w:ascii="MS Gothic" w:eastAsia="MS Gothic" w:hAnsi="MS Gothic" w:cs="Arial" w:hint="eastAsia"/>
                    <w:sz w:val="18"/>
                    <w:szCs w:val="18"/>
                    <w:highlight w:val="lightGray"/>
                  </w:rPr>
                  <w:t>☐</w:t>
                </w:r>
              </w:sdtContent>
            </w:sdt>
          </w:p>
        </w:tc>
        <w:tc>
          <w:tcPr>
            <w:tcW w:w="1746" w:type="dxa"/>
            <w:tcBorders>
              <w:top w:val="single" w:sz="18" w:space="0" w:color="auto"/>
              <w:left w:val="single" w:sz="4" w:space="0" w:color="auto"/>
              <w:bottom w:val="single" w:sz="18" w:space="0" w:color="auto"/>
              <w:right w:val="single" w:sz="4" w:space="0" w:color="auto"/>
            </w:tcBorders>
            <w:hideMark/>
          </w:tcPr>
          <w:p w14:paraId="3BA91B7A"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highlight w:val="lightGray"/>
              </w:rPr>
            </w:pPr>
            <w:r>
              <w:rPr>
                <w:rFonts w:ascii="Arial" w:eastAsia="Times New Roman" w:hAnsi="Arial" w:cs="Arial"/>
                <w:sz w:val="18"/>
                <w:szCs w:val="18"/>
                <w:highlight w:val="lightGray"/>
              </w:rPr>
              <w:t>454.1.10.4.2</w:t>
            </w:r>
          </w:p>
        </w:tc>
        <w:tc>
          <w:tcPr>
            <w:tcW w:w="7563" w:type="dxa"/>
            <w:tcBorders>
              <w:top w:val="single" w:sz="18" w:space="0" w:color="auto"/>
              <w:left w:val="single" w:sz="4" w:space="0" w:color="auto"/>
              <w:bottom w:val="single" w:sz="18" w:space="0" w:color="auto"/>
              <w:right w:val="single" w:sz="4" w:space="0" w:color="auto"/>
            </w:tcBorders>
            <w:hideMark/>
          </w:tcPr>
          <w:p w14:paraId="618FFC9F" w14:textId="77777777" w:rsidR="00937191" w:rsidRDefault="00937191" w:rsidP="00937191">
            <w:pPr>
              <w:tabs>
                <w:tab w:val="left" w:pos="6480"/>
                <w:tab w:val="left" w:pos="7920"/>
                <w:tab w:val="left" w:pos="8370"/>
              </w:tabs>
              <w:spacing w:beforeAutospacing="0" w:after="80"/>
              <w:rPr>
                <w:rFonts w:ascii="Arial" w:eastAsia="Times New Roman" w:hAnsi="Arial" w:cs="Arial"/>
                <w:sz w:val="18"/>
                <w:szCs w:val="18"/>
                <w:highlight w:val="lightGray"/>
              </w:rPr>
            </w:pPr>
            <w:r>
              <w:rPr>
                <w:rFonts w:ascii="Arial" w:eastAsia="Times New Roman" w:hAnsi="Arial" w:cs="Arial"/>
                <w:sz w:val="18"/>
                <w:szCs w:val="18"/>
                <w:highlight w:val="lightGray"/>
              </w:rPr>
              <w:t xml:space="preserve">Equipotential bonding. Any of the parts specified in Sections 680.26(B)(1) through(B)(7) of the NFPA 70, National Electrical Code that are repaired, replaced, altered, or installed new at an existing swimming pool shall be connected to the existing bonding system using solid copper conductors, insulated, covered, or bare, not smaller than 8 AWG or with rigid metal conduit of brass or other identified corrosion resistant metal. Connections to bonded parts shall be made in accordance with Section 250.8 of NFPA 70, </w:t>
            </w:r>
            <w:r>
              <w:rPr>
                <w:rFonts w:ascii="Arial" w:eastAsia="Times New Roman" w:hAnsi="Arial" w:cs="Arial"/>
                <w:i/>
                <w:iCs/>
                <w:sz w:val="18"/>
                <w:szCs w:val="18"/>
                <w:highlight w:val="lightGray"/>
              </w:rPr>
              <w:t>National Electrical Code</w:t>
            </w:r>
            <w:r>
              <w:rPr>
                <w:rFonts w:ascii="Arial" w:eastAsia="Times New Roman" w:hAnsi="Arial" w:cs="Arial"/>
                <w:sz w:val="18"/>
                <w:szCs w:val="18"/>
                <w:highlight w:val="lightGray"/>
              </w:rPr>
              <w:t xml:space="preserve">. An 8 AWG or larger solid copper bonding conductor provided to reduce voltage gradients in the pool area shall not be required to be extended or attached to remote panelboards, service equipment, or electrodes. All metallic float in light rings shall be connected to the equipotential bonding grid. Float in light rings with no provision for bonding, and other devices which do not provide an electrical connection between a metallic underwater luminaire and the forming shell of a wet niche fixture, including screws or bolts not supplied by the luminaire’s manufacturer and listed for use with the specific luminaire, shall not be allowed for use with any underwater luminaire that is required to be grounded. Where none of the bonded parts is indirect connection with the pool water, the pool water shall be in direct contact with an approved corrosion resistant conductive surface that exposes not less </w:t>
            </w:r>
            <w:r>
              <w:rPr>
                <w:rFonts w:ascii="Arial" w:eastAsia="Times New Roman" w:hAnsi="Arial" w:cs="Arial"/>
                <w:sz w:val="18"/>
                <w:szCs w:val="18"/>
                <w:highlight w:val="lightGray"/>
              </w:rPr>
              <w:lastRenderedPageBreak/>
              <w:t xml:space="preserve">than 9 square inches (5800 mm2) of surface area to the pool water at all times. The conductive surface shall be located where it is not exposed to physical damage or dislodgement during usual pool activities, and it shall be bonded in accordance with Section 680.26(B) of the NFPA 70, </w:t>
            </w:r>
            <w:r>
              <w:rPr>
                <w:rFonts w:ascii="Arial" w:eastAsia="Times New Roman" w:hAnsi="Arial" w:cs="Arial"/>
                <w:i/>
                <w:iCs/>
                <w:sz w:val="18"/>
                <w:szCs w:val="18"/>
                <w:highlight w:val="lightGray"/>
              </w:rPr>
              <w:t>National Electrical Code.</w:t>
            </w:r>
            <w:r>
              <w:rPr>
                <w:rFonts w:ascii="Arial" w:eastAsia="Times New Roman" w:hAnsi="Arial" w:cs="Arial"/>
                <w:sz w:val="18"/>
                <w:szCs w:val="18"/>
                <w:highlight w:val="lightGray"/>
              </w:rPr>
              <w:t xml:space="preserve"> A bonded concrete pool shell shall be considered to be a conductive surface. The interior metallic surface or surfaces of any forming shell (wet niche) shall not be covered with any material, including plaster, except potting compound covering internal bonding connections in conformance with 680.23(B)(2)(b) of NFPA 70, </w:t>
            </w:r>
            <w:r>
              <w:rPr>
                <w:rFonts w:ascii="Arial" w:eastAsia="Times New Roman" w:hAnsi="Arial" w:cs="Arial"/>
                <w:i/>
                <w:iCs/>
                <w:sz w:val="18"/>
                <w:szCs w:val="18"/>
                <w:highlight w:val="lightGray"/>
              </w:rPr>
              <w:t>National Electrical Code</w:t>
            </w:r>
            <w:r>
              <w:rPr>
                <w:rFonts w:ascii="Arial" w:eastAsia="Times New Roman" w:hAnsi="Arial" w:cs="Arial"/>
                <w:sz w:val="18"/>
                <w:szCs w:val="18"/>
                <w:highlight w:val="lightGray"/>
              </w:rPr>
              <w:t>, shall be allowed.</w:t>
            </w:r>
          </w:p>
        </w:tc>
      </w:tr>
    </w:tbl>
    <w:p w14:paraId="57907456" w14:textId="77777777" w:rsidR="00913C99" w:rsidRDefault="00913C99" w:rsidP="00913C99">
      <w:pPr>
        <w:tabs>
          <w:tab w:val="left" w:pos="6480"/>
          <w:tab w:val="left" w:pos="7920"/>
          <w:tab w:val="left" w:pos="8370"/>
        </w:tabs>
        <w:spacing w:before="0" w:beforeAutospacing="0" w:after="80"/>
        <w:rPr>
          <w:rFonts w:ascii="Arial" w:eastAsia="Times New Roman" w:hAnsi="Arial" w:cs="Arial"/>
          <w:sz w:val="18"/>
          <w:szCs w:val="18"/>
        </w:rPr>
      </w:pPr>
    </w:p>
    <w:p w14:paraId="542380E8" w14:textId="77777777" w:rsidR="00922570" w:rsidRDefault="00922570" w:rsidP="001F3383">
      <w:pPr>
        <w:tabs>
          <w:tab w:val="left" w:pos="6480"/>
          <w:tab w:val="left" w:pos="7920"/>
          <w:tab w:val="left" w:pos="8370"/>
        </w:tabs>
        <w:spacing w:before="0" w:beforeAutospacing="0" w:after="80"/>
        <w:jc w:val="center"/>
        <w:rPr>
          <w:rFonts w:ascii="Arial" w:eastAsia="Times New Roman" w:hAnsi="Arial" w:cs="Arial"/>
          <w:b/>
          <w:sz w:val="28"/>
          <w:szCs w:val="28"/>
        </w:rPr>
      </w:pPr>
    </w:p>
    <w:p w14:paraId="711518B9" w14:textId="77777777" w:rsidR="00922570" w:rsidRDefault="00922570" w:rsidP="001F3383">
      <w:pPr>
        <w:tabs>
          <w:tab w:val="left" w:pos="6480"/>
          <w:tab w:val="left" w:pos="7920"/>
          <w:tab w:val="left" w:pos="8370"/>
        </w:tabs>
        <w:spacing w:before="0" w:beforeAutospacing="0" w:after="80"/>
        <w:jc w:val="center"/>
        <w:rPr>
          <w:rFonts w:ascii="Arial" w:eastAsia="Times New Roman" w:hAnsi="Arial" w:cs="Arial"/>
          <w:b/>
          <w:sz w:val="28"/>
          <w:szCs w:val="28"/>
        </w:rPr>
      </w:pPr>
    </w:p>
    <w:p w14:paraId="5162663F" w14:textId="77777777" w:rsidR="00922570" w:rsidRDefault="00922570" w:rsidP="001F3383">
      <w:pPr>
        <w:tabs>
          <w:tab w:val="left" w:pos="6480"/>
          <w:tab w:val="left" w:pos="7920"/>
          <w:tab w:val="left" w:pos="8370"/>
        </w:tabs>
        <w:spacing w:before="0" w:beforeAutospacing="0" w:after="80"/>
        <w:jc w:val="center"/>
        <w:rPr>
          <w:rFonts w:ascii="Arial" w:eastAsia="Times New Roman" w:hAnsi="Arial" w:cs="Arial"/>
          <w:b/>
          <w:sz w:val="28"/>
          <w:szCs w:val="28"/>
        </w:rPr>
      </w:pPr>
    </w:p>
    <w:p w14:paraId="46F94E3C" w14:textId="77777777" w:rsidR="00922570" w:rsidRDefault="00922570" w:rsidP="001F3383">
      <w:pPr>
        <w:tabs>
          <w:tab w:val="left" w:pos="6480"/>
          <w:tab w:val="left" w:pos="7920"/>
          <w:tab w:val="left" w:pos="8370"/>
        </w:tabs>
        <w:spacing w:before="0" w:beforeAutospacing="0" w:after="80"/>
        <w:jc w:val="center"/>
        <w:rPr>
          <w:rFonts w:ascii="Arial" w:eastAsia="Times New Roman" w:hAnsi="Arial" w:cs="Arial"/>
          <w:b/>
          <w:sz w:val="28"/>
          <w:szCs w:val="28"/>
        </w:rPr>
      </w:pPr>
    </w:p>
    <w:p w14:paraId="653B3B59" w14:textId="77777777" w:rsidR="00922570" w:rsidRDefault="00922570" w:rsidP="001F3383">
      <w:pPr>
        <w:tabs>
          <w:tab w:val="left" w:pos="6480"/>
          <w:tab w:val="left" w:pos="7920"/>
          <w:tab w:val="left" w:pos="8370"/>
        </w:tabs>
        <w:spacing w:before="0" w:beforeAutospacing="0" w:after="80"/>
        <w:jc w:val="center"/>
        <w:rPr>
          <w:rFonts w:ascii="Arial" w:eastAsia="Times New Roman" w:hAnsi="Arial" w:cs="Arial"/>
          <w:b/>
          <w:sz w:val="28"/>
          <w:szCs w:val="28"/>
        </w:rPr>
      </w:pPr>
    </w:p>
    <w:p w14:paraId="2C60A039" w14:textId="77777777" w:rsidR="00922570" w:rsidRDefault="00922570" w:rsidP="001F3383">
      <w:pPr>
        <w:tabs>
          <w:tab w:val="left" w:pos="6480"/>
          <w:tab w:val="left" w:pos="7920"/>
          <w:tab w:val="left" w:pos="8370"/>
        </w:tabs>
        <w:spacing w:before="0" w:beforeAutospacing="0" w:after="80"/>
        <w:jc w:val="center"/>
        <w:rPr>
          <w:rFonts w:ascii="Arial" w:eastAsia="Times New Roman" w:hAnsi="Arial" w:cs="Arial"/>
          <w:b/>
          <w:sz w:val="28"/>
          <w:szCs w:val="28"/>
        </w:rPr>
      </w:pPr>
    </w:p>
    <w:p w14:paraId="11EF6AD9" w14:textId="77777777" w:rsidR="00922570" w:rsidRDefault="00922570" w:rsidP="001F3383">
      <w:pPr>
        <w:tabs>
          <w:tab w:val="left" w:pos="6480"/>
          <w:tab w:val="left" w:pos="7920"/>
          <w:tab w:val="left" w:pos="8370"/>
        </w:tabs>
        <w:spacing w:before="0" w:beforeAutospacing="0" w:after="80"/>
        <w:jc w:val="center"/>
        <w:rPr>
          <w:rFonts w:ascii="Arial" w:eastAsia="Times New Roman" w:hAnsi="Arial" w:cs="Arial"/>
          <w:b/>
          <w:sz w:val="28"/>
          <w:szCs w:val="28"/>
        </w:rPr>
      </w:pPr>
    </w:p>
    <w:p w14:paraId="28E2CCE4" w14:textId="77777777" w:rsidR="00922570" w:rsidRDefault="00922570" w:rsidP="001F3383">
      <w:pPr>
        <w:tabs>
          <w:tab w:val="left" w:pos="6480"/>
          <w:tab w:val="left" w:pos="7920"/>
          <w:tab w:val="left" w:pos="8370"/>
        </w:tabs>
        <w:spacing w:before="0" w:beforeAutospacing="0" w:after="80"/>
        <w:jc w:val="center"/>
        <w:rPr>
          <w:rFonts w:ascii="Arial" w:eastAsia="Times New Roman" w:hAnsi="Arial" w:cs="Arial"/>
          <w:b/>
          <w:sz w:val="28"/>
          <w:szCs w:val="28"/>
        </w:rPr>
      </w:pPr>
    </w:p>
    <w:p w14:paraId="1FDB1A4D" w14:textId="77777777" w:rsidR="00922570" w:rsidRDefault="00922570" w:rsidP="001F3383">
      <w:pPr>
        <w:tabs>
          <w:tab w:val="left" w:pos="6480"/>
          <w:tab w:val="left" w:pos="7920"/>
          <w:tab w:val="left" w:pos="8370"/>
        </w:tabs>
        <w:spacing w:before="0" w:beforeAutospacing="0" w:after="80"/>
        <w:jc w:val="center"/>
        <w:rPr>
          <w:rFonts w:ascii="Arial" w:eastAsia="Times New Roman" w:hAnsi="Arial" w:cs="Arial"/>
          <w:b/>
          <w:sz w:val="28"/>
          <w:szCs w:val="28"/>
        </w:rPr>
      </w:pPr>
    </w:p>
    <w:p w14:paraId="338CBCC9" w14:textId="77777777" w:rsidR="00922570" w:rsidRDefault="00922570" w:rsidP="001F3383">
      <w:pPr>
        <w:tabs>
          <w:tab w:val="left" w:pos="6480"/>
          <w:tab w:val="left" w:pos="7920"/>
          <w:tab w:val="left" w:pos="8370"/>
        </w:tabs>
        <w:spacing w:before="0" w:beforeAutospacing="0" w:after="80"/>
        <w:jc w:val="center"/>
        <w:rPr>
          <w:rFonts w:ascii="Arial" w:eastAsia="Times New Roman" w:hAnsi="Arial" w:cs="Arial"/>
          <w:b/>
          <w:sz w:val="28"/>
          <w:szCs w:val="28"/>
        </w:rPr>
      </w:pPr>
    </w:p>
    <w:p w14:paraId="3933496E" w14:textId="77777777" w:rsidR="00922570" w:rsidRDefault="00922570" w:rsidP="001F3383">
      <w:pPr>
        <w:tabs>
          <w:tab w:val="left" w:pos="6480"/>
          <w:tab w:val="left" w:pos="7920"/>
          <w:tab w:val="left" w:pos="8370"/>
        </w:tabs>
        <w:spacing w:before="0" w:beforeAutospacing="0" w:after="80"/>
        <w:jc w:val="center"/>
        <w:rPr>
          <w:rFonts w:ascii="Arial" w:eastAsia="Times New Roman" w:hAnsi="Arial" w:cs="Arial"/>
          <w:b/>
          <w:sz w:val="28"/>
          <w:szCs w:val="28"/>
        </w:rPr>
      </w:pPr>
    </w:p>
    <w:p w14:paraId="7F94D5B4" w14:textId="77777777" w:rsidR="00922570" w:rsidRDefault="00922570" w:rsidP="001F3383">
      <w:pPr>
        <w:tabs>
          <w:tab w:val="left" w:pos="6480"/>
          <w:tab w:val="left" w:pos="7920"/>
          <w:tab w:val="left" w:pos="8370"/>
        </w:tabs>
        <w:spacing w:before="0" w:beforeAutospacing="0" w:after="80"/>
        <w:jc w:val="center"/>
        <w:rPr>
          <w:rFonts w:ascii="Arial" w:eastAsia="Times New Roman" w:hAnsi="Arial" w:cs="Arial"/>
          <w:b/>
          <w:sz w:val="28"/>
          <w:szCs w:val="28"/>
        </w:rPr>
      </w:pPr>
    </w:p>
    <w:p w14:paraId="0BD744F1" w14:textId="77777777" w:rsidR="00922570" w:rsidRDefault="00922570" w:rsidP="001F3383">
      <w:pPr>
        <w:tabs>
          <w:tab w:val="left" w:pos="6480"/>
          <w:tab w:val="left" w:pos="7920"/>
          <w:tab w:val="left" w:pos="8370"/>
        </w:tabs>
        <w:spacing w:before="0" w:beforeAutospacing="0" w:after="80"/>
        <w:jc w:val="center"/>
        <w:rPr>
          <w:rFonts w:ascii="Arial" w:eastAsia="Times New Roman" w:hAnsi="Arial" w:cs="Arial"/>
          <w:b/>
          <w:sz w:val="28"/>
          <w:szCs w:val="28"/>
        </w:rPr>
      </w:pPr>
    </w:p>
    <w:p w14:paraId="5C7C906A" w14:textId="77777777" w:rsidR="00922570" w:rsidRDefault="00922570" w:rsidP="001F3383">
      <w:pPr>
        <w:tabs>
          <w:tab w:val="left" w:pos="6480"/>
          <w:tab w:val="left" w:pos="7920"/>
          <w:tab w:val="left" w:pos="8370"/>
        </w:tabs>
        <w:spacing w:before="0" w:beforeAutospacing="0" w:after="80"/>
        <w:jc w:val="center"/>
        <w:rPr>
          <w:rFonts w:ascii="Arial" w:eastAsia="Times New Roman" w:hAnsi="Arial" w:cs="Arial"/>
          <w:b/>
          <w:sz w:val="28"/>
          <w:szCs w:val="28"/>
        </w:rPr>
      </w:pPr>
    </w:p>
    <w:p w14:paraId="31BD1B8F" w14:textId="77777777" w:rsidR="00922570" w:rsidRDefault="00922570" w:rsidP="001F3383">
      <w:pPr>
        <w:tabs>
          <w:tab w:val="left" w:pos="6480"/>
          <w:tab w:val="left" w:pos="7920"/>
          <w:tab w:val="left" w:pos="8370"/>
        </w:tabs>
        <w:spacing w:before="0" w:beforeAutospacing="0" w:after="80"/>
        <w:jc w:val="center"/>
        <w:rPr>
          <w:rFonts w:ascii="Arial" w:eastAsia="Times New Roman" w:hAnsi="Arial" w:cs="Arial"/>
          <w:b/>
          <w:sz w:val="28"/>
          <w:szCs w:val="28"/>
        </w:rPr>
      </w:pPr>
    </w:p>
    <w:p w14:paraId="3ED709C0" w14:textId="77777777" w:rsidR="00922570" w:rsidRDefault="00922570" w:rsidP="001F3383">
      <w:pPr>
        <w:tabs>
          <w:tab w:val="left" w:pos="6480"/>
          <w:tab w:val="left" w:pos="7920"/>
          <w:tab w:val="left" w:pos="8370"/>
        </w:tabs>
        <w:spacing w:before="0" w:beforeAutospacing="0" w:after="80"/>
        <w:jc w:val="center"/>
        <w:rPr>
          <w:rFonts w:ascii="Arial" w:eastAsia="Times New Roman" w:hAnsi="Arial" w:cs="Arial"/>
          <w:b/>
          <w:sz w:val="28"/>
          <w:szCs w:val="28"/>
        </w:rPr>
      </w:pPr>
    </w:p>
    <w:p w14:paraId="5A9DEB8E" w14:textId="77777777" w:rsidR="00922570" w:rsidRDefault="00922570" w:rsidP="001F3383">
      <w:pPr>
        <w:tabs>
          <w:tab w:val="left" w:pos="6480"/>
          <w:tab w:val="left" w:pos="7920"/>
          <w:tab w:val="left" w:pos="8370"/>
        </w:tabs>
        <w:spacing w:before="0" w:beforeAutospacing="0" w:after="80"/>
        <w:jc w:val="center"/>
        <w:rPr>
          <w:rFonts w:ascii="Arial" w:eastAsia="Times New Roman" w:hAnsi="Arial" w:cs="Arial"/>
          <w:b/>
          <w:sz w:val="28"/>
          <w:szCs w:val="28"/>
        </w:rPr>
      </w:pPr>
    </w:p>
    <w:p w14:paraId="77629A7F" w14:textId="77777777" w:rsidR="00922570" w:rsidRDefault="00922570" w:rsidP="001F3383">
      <w:pPr>
        <w:tabs>
          <w:tab w:val="left" w:pos="6480"/>
          <w:tab w:val="left" w:pos="7920"/>
          <w:tab w:val="left" w:pos="8370"/>
        </w:tabs>
        <w:spacing w:before="0" w:beforeAutospacing="0" w:after="80"/>
        <w:jc w:val="center"/>
        <w:rPr>
          <w:rFonts w:ascii="Arial" w:eastAsia="Times New Roman" w:hAnsi="Arial" w:cs="Arial"/>
          <w:b/>
          <w:sz w:val="28"/>
          <w:szCs w:val="28"/>
        </w:rPr>
      </w:pPr>
    </w:p>
    <w:p w14:paraId="1CCDFA44" w14:textId="77777777" w:rsidR="00922570" w:rsidRDefault="00922570" w:rsidP="001F3383">
      <w:pPr>
        <w:tabs>
          <w:tab w:val="left" w:pos="6480"/>
          <w:tab w:val="left" w:pos="7920"/>
          <w:tab w:val="left" w:pos="8370"/>
        </w:tabs>
        <w:spacing w:before="0" w:beforeAutospacing="0" w:after="80"/>
        <w:jc w:val="center"/>
        <w:rPr>
          <w:rFonts w:ascii="Arial" w:eastAsia="Times New Roman" w:hAnsi="Arial" w:cs="Arial"/>
          <w:b/>
          <w:sz w:val="28"/>
          <w:szCs w:val="28"/>
        </w:rPr>
      </w:pPr>
    </w:p>
    <w:p w14:paraId="2506CD8F" w14:textId="77777777" w:rsidR="00922570" w:rsidRDefault="00922570" w:rsidP="001F3383">
      <w:pPr>
        <w:tabs>
          <w:tab w:val="left" w:pos="6480"/>
          <w:tab w:val="left" w:pos="7920"/>
          <w:tab w:val="left" w:pos="8370"/>
        </w:tabs>
        <w:spacing w:before="0" w:beforeAutospacing="0" w:after="80"/>
        <w:jc w:val="center"/>
        <w:rPr>
          <w:rFonts w:ascii="Arial" w:eastAsia="Times New Roman" w:hAnsi="Arial" w:cs="Arial"/>
          <w:b/>
          <w:sz w:val="28"/>
          <w:szCs w:val="28"/>
        </w:rPr>
      </w:pPr>
    </w:p>
    <w:p w14:paraId="1108AC09" w14:textId="77777777" w:rsidR="00922570" w:rsidRDefault="00922570" w:rsidP="001F3383">
      <w:pPr>
        <w:tabs>
          <w:tab w:val="left" w:pos="6480"/>
          <w:tab w:val="left" w:pos="7920"/>
          <w:tab w:val="left" w:pos="8370"/>
        </w:tabs>
        <w:spacing w:before="0" w:beforeAutospacing="0" w:after="80"/>
        <w:jc w:val="center"/>
        <w:rPr>
          <w:rFonts w:ascii="Arial" w:eastAsia="Times New Roman" w:hAnsi="Arial" w:cs="Arial"/>
          <w:b/>
          <w:sz w:val="28"/>
          <w:szCs w:val="28"/>
        </w:rPr>
      </w:pPr>
    </w:p>
    <w:p w14:paraId="14BC9AE2" w14:textId="77777777" w:rsidR="00922570" w:rsidRDefault="00922570" w:rsidP="001F3383">
      <w:pPr>
        <w:tabs>
          <w:tab w:val="left" w:pos="6480"/>
          <w:tab w:val="left" w:pos="7920"/>
          <w:tab w:val="left" w:pos="8370"/>
        </w:tabs>
        <w:spacing w:before="0" w:beforeAutospacing="0" w:after="80"/>
        <w:jc w:val="center"/>
        <w:rPr>
          <w:rFonts w:ascii="Arial" w:eastAsia="Times New Roman" w:hAnsi="Arial" w:cs="Arial"/>
          <w:b/>
          <w:sz w:val="28"/>
          <w:szCs w:val="28"/>
        </w:rPr>
      </w:pPr>
    </w:p>
    <w:p w14:paraId="228E79C4" w14:textId="77777777" w:rsidR="00922570" w:rsidRDefault="00922570" w:rsidP="001F3383">
      <w:pPr>
        <w:tabs>
          <w:tab w:val="left" w:pos="6480"/>
          <w:tab w:val="left" w:pos="7920"/>
          <w:tab w:val="left" w:pos="8370"/>
        </w:tabs>
        <w:spacing w:before="0" w:beforeAutospacing="0" w:after="80"/>
        <w:jc w:val="center"/>
        <w:rPr>
          <w:rFonts w:ascii="Arial" w:eastAsia="Times New Roman" w:hAnsi="Arial" w:cs="Arial"/>
          <w:b/>
          <w:sz w:val="28"/>
          <w:szCs w:val="28"/>
        </w:rPr>
      </w:pPr>
    </w:p>
    <w:p w14:paraId="4EE20761" w14:textId="77777777" w:rsidR="00922570" w:rsidRDefault="00922570" w:rsidP="001F3383">
      <w:pPr>
        <w:tabs>
          <w:tab w:val="left" w:pos="6480"/>
          <w:tab w:val="left" w:pos="7920"/>
          <w:tab w:val="left" w:pos="8370"/>
        </w:tabs>
        <w:spacing w:before="0" w:beforeAutospacing="0" w:after="80"/>
        <w:jc w:val="center"/>
        <w:rPr>
          <w:rFonts w:ascii="Arial" w:eastAsia="Times New Roman" w:hAnsi="Arial" w:cs="Arial"/>
          <w:b/>
          <w:sz w:val="28"/>
          <w:szCs w:val="28"/>
        </w:rPr>
      </w:pPr>
    </w:p>
    <w:p w14:paraId="5041F066" w14:textId="77777777" w:rsidR="00922570" w:rsidRDefault="00922570" w:rsidP="001F3383">
      <w:pPr>
        <w:tabs>
          <w:tab w:val="left" w:pos="6480"/>
          <w:tab w:val="left" w:pos="7920"/>
          <w:tab w:val="left" w:pos="8370"/>
        </w:tabs>
        <w:spacing w:before="0" w:beforeAutospacing="0" w:after="80"/>
        <w:jc w:val="center"/>
        <w:rPr>
          <w:rFonts w:ascii="Arial" w:eastAsia="Times New Roman" w:hAnsi="Arial" w:cs="Arial"/>
          <w:b/>
          <w:sz w:val="28"/>
          <w:szCs w:val="28"/>
        </w:rPr>
      </w:pPr>
    </w:p>
    <w:p w14:paraId="0CB062EF" w14:textId="77777777" w:rsidR="00922570" w:rsidRDefault="00922570" w:rsidP="001F3383">
      <w:pPr>
        <w:tabs>
          <w:tab w:val="left" w:pos="6480"/>
          <w:tab w:val="left" w:pos="7920"/>
          <w:tab w:val="left" w:pos="8370"/>
        </w:tabs>
        <w:spacing w:before="0" w:beforeAutospacing="0" w:after="80"/>
        <w:jc w:val="center"/>
        <w:rPr>
          <w:rFonts w:ascii="Arial" w:eastAsia="Times New Roman" w:hAnsi="Arial" w:cs="Arial"/>
          <w:b/>
          <w:sz w:val="28"/>
          <w:szCs w:val="28"/>
        </w:rPr>
      </w:pPr>
    </w:p>
    <w:p w14:paraId="65D0112F" w14:textId="77777777" w:rsidR="00922570" w:rsidRDefault="00922570" w:rsidP="001F3383">
      <w:pPr>
        <w:tabs>
          <w:tab w:val="left" w:pos="6480"/>
          <w:tab w:val="left" w:pos="7920"/>
          <w:tab w:val="left" w:pos="8370"/>
        </w:tabs>
        <w:spacing w:before="0" w:beforeAutospacing="0" w:after="80"/>
        <w:jc w:val="center"/>
        <w:rPr>
          <w:rFonts w:ascii="Arial" w:eastAsia="Times New Roman" w:hAnsi="Arial" w:cs="Arial"/>
          <w:b/>
          <w:sz w:val="28"/>
          <w:szCs w:val="28"/>
        </w:rPr>
      </w:pPr>
    </w:p>
    <w:p w14:paraId="7A303846" w14:textId="77777777" w:rsidR="00922570" w:rsidRDefault="00922570" w:rsidP="001F3383">
      <w:pPr>
        <w:tabs>
          <w:tab w:val="left" w:pos="6480"/>
          <w:tab w:val="left" w:pos="7920"/>
          <w:tab w:val="left" w:pos="8370"/>
        </w:tabs>
        <w:spacing w:before="0" w:beforeAutospacing="0" w:after="80"/>
        <w:jc w:val="center"/>
        <w:rPr>
          <w:rFonts w:ascii="Arial" w:eastAsia="Times New Roman" w:hAnsi="Arial" w:cs="Arial"/>
          <w:b/>
          <w:sz w:val="28"/>
          <w:szCs w:val="28"/>
        </w:rPr>
      </w:pPr>
    </w:p>
    <w:p w14:paraId="26EBCD77" w14:textId="77777777" w:rsidR="00922570" w:rsidRDefault="00922570" w:rsidP="001F3383">
      <w:pPr>
        <w:tabs>
          <w:tab w:val="left" w:pos="6480"/>
          <w:tab w:val="left" w:pos="7920"/>
          <w:tab w:val="left" w:pos="8370"/>
        </w:tabs>
        <w:spacing w:before="0" w:beforeAutospacing="0" w:after="80"/>
        <w:jc w:val="center"/>
        <w:rPr>
          <w:rFonts w:ascii="Arial" w:eastAsia="Times New Roman" w:hAnsi="Arial" w:cs="Arial"/>
          <w:b/>
          <w:sz w:val="28"/>
          <w:szCs w:val="28"/>
        </w:rPr>
      </w:pPr>
    </w:p>
    <w:p w14:paraId="6D796C3C" w14:textId="77777777" w:rsidR="001F3383" w:rsidRPr="000728D3" w:rsidRDefault="001F3383" w:rsidP="001F3383">
      <w:pPr>
        <w:tabs>
          <w:tab w:val="left" w:pos="6480"/>
          <w:tab w:val="left" w:pos="7920"/>
          <w:tab w:val="left" w:pos="8370"/>
        </w:tabs>
        <w:spacing w:before="0" w:beforeAutospacing="0" w:after="80"/>
        <w:jc w:val="center"/>
        <w:rPr>
          <w:rFonts w:ascii="Arial" w:eastAsia="Times New Roman" w:hAnsi="Arial" w:cs="Arial"/>
          <w:b/>
          <w:sz w:val="28"/>
          <w:szCs w:val="28"/>
        </w:rPr>
      </w:pPr>
      <w:bookmarkStart w:id="0" w:name="_GoBack"/>
      <w:bookmarkEnd w:id="0"/>
      <w:r w:rsidRPr="000728D3">
        <w:rPr>
          <w:rFonts w:ascii="Arial" w:eastAsia="Times New Roman" w:hAnsi="Arial" w:cs="Arial"/>
          <w:b/>
          <w:sz w:val="28"/>
          <w:szCs w:val="28"/>
        </w:rPr>
        <w:lastRenderedPageBreak/>
        <w:t>Appendix A</w:t>
      </w:r>
    </w:p>
    <w:p w14:paraId="663A3A39" w14:textId="77777777" w:rsidR="001F3383" w:rsidRDefault="001F3383" w:rsidP="001F3383">
      <w:pPr>
        <w:pStyle w:val="BodyText"/>
        <w:jc w:val="center"/>
        <w:rPr>
          <w:b/>
          <w:bCs/>
          <w:sz w:val="20"/>
          <w:szCs w:val="20"/>
          <w:u w:val="single"/>
        </w:rPr>
      </w:pPr>
      <w:r w:rsidRPr="007C1E56">
        <w:rPr>
          <w:b/>
          <w:bCs/>
          <w:sz w:val="20"/>
          <w:szCs w:val="20"/>
          <w:u w:val="single"/>
        </w:rPr>
        <w:t>STEPS REQUIRED TO DETERMINE CODE COMPLIANCE</w:t>
      </w:r>
    </w:p>
    <w:p w14:paraId="62D8836F" w14:textId="77777777" w:rsidR="001F3383" w:rsidRPr="007C1E56" w:rsidRDefault="001F3383" w:rsidP="001F3383">
      <w:pPr>
        <w:pStyle w:val="BodyText"/>
        <w:jc w:val="center"/>
        <w:rPr>
          <w:b/>
          <w:bCs/>
          <w:sz w:val="20"/>
          <w:szCs w:val="20"/>
          <w:u w:val="single"/>
        </w:rPr>
      </w:pPr>
    </w:p>
    <w:p w14:paraId="2737144A" w14:textId="77777777" w:rsidR="001F3383" w:rsidRDefault="001F3383" w:rsidP="001F3383">
      <w:pPr>
        <w:pStyle w:val="BodyText"/>
        <w:rPr>
          <w:sz w:val="20"/>
          <w:szCs w:val="20"/>
        </w:rPr>
      </w:pPr>
      <w:r w:rsidRPr="00673657">
        <w:rPr>
          <w:sz w:val="20"/>
          <w:szCs w:val="20"/>
        </w:rPr>
        <w:t xml:space="preserve">Calculate required </w:t>
      </w:r>
      <w:r>
        <w:rPr>
          <w:sz w:val="20"/>
          <w:szCs w:val="20"/>
        </w:rPr>
        <w:t xml:space="preserve">minimum </w:t>
      </w:r>
      <w:r w:rsidRPr="00673657">
        <w:rPr>
          <w:sz w:val="20"/>
          <w:szCs w:val="20"/>
        </w:rPr>
        <w:t xml:space="preserve">bathing load – Transient (minimum 6 </w:t>
      </w:r>
      <w:proofErr w:type="spellStart"/>
      <w:r w:rsidRPr="00673657">
        <w:rPr>
          <w:sz w:val="20"/>
          <w:szCs w:val="20"/>
        </w:rPr>
        <w:t>sq.ft</w:t>
      </w:r>
      <w:proofErr w:type="spellEnd"/>
      <w:r w:rsidRPr="00673657">
        <w:rPr>
          <w:sz w:val="20"/>
          <w:szCs w:val="20"/>
        </w:rPr>
        <w:t xml:space="preserve">. surface area and 1.0gpm per unit) or Non-Transient (minimum 4.5 </w:t>
      </w:r>
      <w:proofErr w:type="spellStart"/>
      <w:r w:rsidRPr="00673657">
        <w:rPr>
          <w:sz w:val="20"/>
          <w:szCs w:val="20"/>
        </w:rPr>
        <w:t>sq.ft</w:t>
      </w:r>
      <w:proofErr w:type="spellEnd"/>
      <w:r w:rsidRPr="00673657">
        <w:rPr>
          <w:sz w:val="20"/>
          <w:szCs w:val="20"/>
        </w:rPr>
        <w:t xml:space="preserve">. surface area and 0.75gpm per unit) </w:t>
      </w:r>
    </w:p>
    <w:p w14:paraId="071221FE" w14:textId="77777777" w:rsidR="001F3383" w:rsidRPr="00673657" w:rsidRDefault="001F3383" w:rsidP="001F3383">
      <w:pPr>
        <w:pStyle w:val="BodyText"/>
        <w:rPr>
          <w:sz w:val="18"/>
          <w:szCs w:val="18"/>
        </w:rPr>
      </w:pPr>
      <w:r>
        <w:rPr>
          <w:sz w:val="20"/>
          <w:szCs w:val="20"/>
        </w:rPr>
        <w:t xml:space="preserve">Divide GPM calculations by 5 to determine required bather load. </w:t>
      </w:r>
      <w:r w:rsidRPr="00673657">
        <w:rPr>
          <w:b/>
          <w:sz w:val="18"/>
          <w:szCs w:val="18"/>
        </w:rPr>
        <w:t>ALL CALCULATIONS SHOULD BE ‘ROUNDED UP’</w:t>
      </w:r>
    </w:p>
    <w:p w14:paraId="5DAECF35" w14:textId="77777777" w:rsidR="001F3383" w:rsidRPr="00673657" w:rsidRDefault="001F3383" w:rsidP="001F3383">
      <w:pPr>
        <w:pStyle w:val="BodyText"/>
        <w:ind w:left="180"/>
        <w:rPr>
          <w:sz w:val="20"/>
          <w:szCs w:val="20"/>
        </w:rPr>
      </w:pPr>
    </w:p>
    <w:p w14:paraId="16501E77" w14:textId="77777777" w:rsidR="001F3383" w:rsidRPr="007C1E56" w:rsidRDefault="001F3383" w:rsidP="001F3383">
      <w:pPr>
        <w:pStyle w:val="BodyText"/>
        <w:jc w:val="center"/>
        <w:rPr>
          <w:rFonts w:eastAsia="Times New Roman"/>
          <w:b/>
          <w:bCs/>
          <w:sz w:val="20"/>
          <w:szCs w:val="20"/>
          <w:u w:val="single"/>
        </w:rPr>
      </w:pPr>
      <w:r w:rsidRPr="007C1E56">
        <w:rPr>
          <w:b/>
          <w:bCs/>
          <w:sz w:val="20"/>
          <w:szCs w:val="20"/>
          <w:u w:val="single"/>
        </w:rPr>
        <w:t>EXAMPLES</w:t>
      </w:r>
    </w:p>
    <w:p w14:paraId="1AAD7886" w14:textId="77777777" w:rsidR="001F3383" w:rsidRPr="000728D3" w:rsidRDefault="001F3383" w:rsidP="001F3383">
      <w:pPr>
        <w:pStyle w:val="BodyText"/>
        <w:rPr>
          <w:b/>
          <w:sz w:val="20"/>
          <w:szCs w:val="20"/>
        </w:rPr>
      </w:pPr>
      <w:r w:rsidRPr="000728D3">
        <w:rPr>
          <w:b/>
          <w:sz w:val="20"/>
          <w:szCs w:val="20"/>
          <w:u w:val="single"/>
        </w:rPr>
        <w:t>Transient Pool with 200 Living Units</w:t>
      </w:r>
      <w:r w:rsidRPr="000728D3">
        <w:rPr>
          <w:b/>
          <w:sz w:val="20"/>
          <w:szCs w:val="20"/>
        </w:rPr>
        <w:t xml:space="preserve"> </w:t>
      </w:r>
    </w:p>
    <w:p w14:paraId="62CF49AA" w14:textId="77777777" w:rsidR="001F3383" w:rsidRDefault="001F3383" w:rsidP="001F3383">
      <w:pPr>
        <w:pStyle w:val="BodyText"/>
        <w:rPr>
          <w:sz w:val="20"/>
          <w:szCs w:val="20"/>
        </w:rPr>
      </w:pPr>
      <w:r>
        <w:rPr>
          <w:sz w:val="20"/>
          <w:szCs w:val="20"/>
        </w:rPr>
        <w:t xml:space="preserve">Living Units x 6sq.ft. = 1,200 </w:t>
      </w:r>
      <w:proofErr w:type="spellStart"/>
      <w:r>
        <w:rPr>
          <w:sz w:val="20"/>
          <w:szCs w:val="20"/>
        </w:rPr>
        <w:t>sq.ft</w:t>
      </w:r>
      <w:proofErr w:type="spellEnd"/>
      <w:r>
        <w:rPr>
          <w:sz w:val="20"/>
          <w:szCs w:val="20"/>
        </w:rPr>
        <w:t xml:space="preserve">. minimum surface area required, </w:t>
      </w:r>
      <w:r w:rsidRPr="00C342F5">
        <w:rPr>
          <w:b/>
          <w:sz w:val="20"/>
          <w:szCs w:val="20"/>
          <w:u w:val="single"/>
        </w:rPr>
        <w:t>and</w:t>
      </w:r>
    </w:p>
    <w:p w14:paraId="4549D7B3" w14:textId="77777777" w:rsidR="001F3383" w:rsidRDefault="001F3383" w:rsidP="001F3383">
      <w:pPr>
        <w:pStyle w:val="BodyText"/>
        <w:rPr>
          <w:sz w:val="20"/>
          <w:szCs w:val="20"/>
        </w:rPr>
      </w:pPr>
      <w:r>
        <w:rPr>
          <w:sz w:val="20"/>
          <w:szCs w:val="20"/>
        </w:rPr>
        <w:t>Living Units x 1.0gpm = 200gpm minimum design flow required.</w:t>
      </w:r>
    </w:p>
    <w:p w14:paraId="3CE4B8CE" w14:textId="77777777" w:rsidR="001F3383" w:rsidRDefault="001F3383" w:rsidP="001F3383">
      <w:pPr>
        <w:pStyle w:val="BodyText"/>
        <w:rPr>
          <w:sz w:val="20"/>
          <w:szCs w:val="20"/>
        </w:rPr>
      </w:pPr>
      <w:r>
        <w:rPr>
          <w:sz w:val="20"/>
          <w:szCs w:val="20"/>
        </w:rPr>
        <w:t>Pool/s must meet both criteria.</w:t>
      </w:r>
    </w:p>
    <w:p w14:paraId="2D929B51" w14:textId="77777777" w:rsidR="001F3383" w:rsidRDefault="001F3383" w:rsidP="001F3383">
      <w:pPr>
        <w:pStyle w:val="BodyText"/>
        <w:rPr>
          <w:sz w:val="20"/>
          <w:szCs w:val="20"/>
        </w:rPr>
      </w:pPr>
    </w:p>
    <w:p w14:paraId="6C5D3C27" w14:textId="77777777" w:rsidR="001F3383" w:rsidRDefault="001F3383" w:rsidP="001F3383">
      <w:pPr>
        <w:pStyle w:val="BodyText"/>
        <w:rPr>
          <w:sz w:val="20"/>
          <w:szCs w:val="20"/>
        </w:rPr>
      </w:pPr>
      <w:r>
        <w:rPr>
          <w:sz w:val="20"/>
          <w:szCs w:val="20"/>
        </w:rPr>
        <w:t>200gpm ÷ 5 = 40 bathers</w:t>
      </w:r>
    </w:p>
    <w:p w14:paraId="4FD99A2E" w14:textId="77777777" w:rsidR="001F3383" w:rsidRDefault="001F3383" w:rsidP="001F3383">
      <w:pPr>
        <w:pStyle w:val="BodyText"/>
        <w:rPr>
          <w:sz w:val="20"/>
          <w:szCs w:val="20"/>
        </w:rPr>
      </w:pPr>
    </w:p>
    <w:p w14:paraId="69FCB3D8" w14:textId="77777777" w:rsidR="001F3383" w:rsidRPr="000728D3" w:rsidRDefault="001F3383" w:rsidP="001F3383">
      <w:pPr>
        <w:pStyle w:val="BodyText"/>
        <w:rPr>
          <w:b/>
          <w:sz w:val="20"/>
          <w:szCs w:val="20"/>
          <w:u w:val="single"/>
        </w:rPr>
      </w:pPr>
      <w:r w:rsidRPr="000728D3">
        <w:rPr>
          <w:b/>
          <w:sz w:val="20"/>
          <w:szCs w:val="20"/>
          <w:u w:val="single"/>
        </w:rPr>
        <w:t>Non-Transient Pool with 117 Living Units</w:t>
      </w:r>
    </w:p>
    <w:p w14:paraId="09E077C6" w14:textId="77777777" w:rsidR="001F3383" w:rsidRDefault="001F3383" w:rsidP="001F3383">
      <w:pPr>
        <w:pStyle w:val="BodyText"/>
        <w:rPr>
          <w:sz w:val="20"/>
          <w:szCs w:val="20"/>
        </w:rPr>
      </w:pPr>
      <w:r>
        <w:rPr>
          <w:sz w:val="20"/>
          <w:szCs w:val="20"/>
        </w:rPr>
        <w:t xml:space="preserve">Living Units x 4.5sq.ft. = 526.50 </w:t>
      </w:r>
      <w:proofErr w:type="spellStart"/>
      <w:r>
        <w:rPr>
          <w:sz w:val="20"/>
          <w:szCs w:val="20"/>
        </w:rPr>
        <w:t>sq.ft</w:t>
      </w:r>
      <w:proofErr w:type="spellEnd"/>
      <w:r>
        <w:rPr>
          <w:sz w:val="20"/>
          <w:szCs w:val="20"/>
        </w:rPr>
        <w:t xml:space="preserve">. minimum surface area required, </w:t>
      </w:r>
      <w:r w:rsidRPr="00C342F5">
        <w:rPr>
          <w:b/>
          <w:sz w:val="20"/>
          <w:szCs w:val="20"/>
          <w:u w:val="single"/>
        </w:rPr>
        <w:t>and</w:t>
      </w:r>
    </w:p>
    <w:p w14:paraId="035F9F48" w14:textId="77777777" w:rsidR="001F3383" w:rsidRDefault="001F3383" w:rsidP="001F3383">
      <w:pPr>
        <w:pStyle w:val="BodyText"/>
        <w:rPr>
          <w:sz w:val="20"/>
          <w:szCs w:val="20"/>
        </w:rPr>
      </w:pPr>
      <w:r>
        <w:rPr>
          <w:sz w:val="20"/>
          <w:szCs w:val="20"/>
        </w:rPr>
        <w:t>Living Units x 0.75gpm = 87.75gpm minimum design flow required (rounded up to 88gpm)</w:t>
      </w:r>
    </w:p>
    <w:p w14:paraId="066E310D" w14:textId="77777777" w:rsidR="001F3383" w:rsidRDefault="001F3383" w:rsidP="001F3383">
      <w:pPr>
        <w:pStyle w:val="BodyText"/>
        <w:rPr>
          <w:sz w:val="20"/>
          <w:szCs w:val="20"/>
          <w:u w:val="single"/>
        </w:rPr>
      </w:pPr>
      <w:r>
        <w:rPr>
          <w:sz w:val="20"/>
          <w:szCs w:val="20"/>
        </w:rPr>
        <w:t>88gpm ÷ 5 = 17.60 bathers (rounded up to 18 bathers and 90gpm minimum flow)</w:t>
      </w:r>
    </w:p>
    <w:p w14:paraId="4C5C736C" w14:textId="77777777" w:rsidR="001F3383" w:rsidRDefault="001F3383" w:rsidP="001F3383">
      <w:pPr>
        <w:pStyle w:val="BodyText"/>
        <w:rPr>
          <w:sz w:val="20"/>
          <w:szCs w:val="20"/>
        </w:rPr>
      </w:pPr>
      <w:r>
        <w:rPr>
          <w:sz w:val="20"/>
          <w:szCs w:val="20"/>
        </w:rPr>
        <w:t>Pool/s must meet both criteria</w:t>
      </w:r>
    </w:p>
    <w:p w14:paraId="11C4DCD0" w14:textId="77777777" w:rsidR="001F3383" w:rsidRPr="007C1E56" w:rsidRDefault="001F3383" w:rsidP="001F3383">
      <w:pPr>
        <w:pStyle w:val="BodyText"/>
        <w:rPr>
          <w:sz w:val="10"/>
          <w:szCs w:val="10"/>
        </w:rPr>
      </w:pPr>
    </w:p>
    <w:p w14:paraId="4857E497" w14:textId="77777777" w:rsidR="001F3383" w:rsidRDefault="001F3383" w:rsidP="001F3383">
      <w:pPr>
        <w:pStyle w:val="BodyText"/>
        <w:rPr>
          <w:i/>
          <w:sz w:val="20"/>
          <w:szCs w:val="20"/>
        </w:rPr>
      </w:pPr>
      <w:r w:rsidRPr="007C1E56">
        <w:rPr>
          <w:i/>
          <w:sz w:val="20"/>
          <w:szCs w:val="20"/>
        </w:rPr>
        <w:t xml:space="preserve">If a facility decides to have a pool, spa and IWF the sizing can be split between all three bodies of water. </w:t>
      </w:r>
    </w:p>
    <w:p w14:paraId="6EE94434" w14:textId="77777777" w:rsidR="001F3383" w:rsidRPr="007C1E56" w:rsidRDefault="001F3383" w:rsidP="001F3383">
      <w:pPr>
        <w:pStyle w:val="BodyText"/>
        <w:rPr>
          <w:i/>
          <w:sz w:val="10"/>
          <w:szCs w:val="10"/>
        </w:rPr>
      </w:pPr>
    </w:p>
    <w:p w14:paraId="05EA6672" w14:textId="77777777" w:rsidR="001F3383" w:rsidRPr="000728D3" w:rsidRDefault="001F3383" w:rsidP="001F3383">
      <w:pPr>
        <w:pStyle w:val="BodyText"/>
        <w:rPr>
          <w:b/>
          <w:sz w:val="20"/>
          <w:szCs w:val="20"/>
          <w:u w:val="single"/>
        </w:rPr>
      </w:pPr>
      <w:r w:rsidRPr="000728D3">
        <w:rPr>
          <w:b/>
          <w:sz w:val="20"/>
          <w:szCs w:val="20"/>
          <w:u w:val="single"/>
        </w:rPr>
        <w:t>Multi-feature Transient Facility with 462 living units</w:t>
      </w:r>
    </w:p>
    <w:p w14:paraId="0C68D818" w14:textId="77777777" w:rsidR="001F3383" w:rsidRDefault="001F3383" w:rsidP="001F3383">
      <w:pPr>
        <w:pStyle w:val="BodyText"/>
        <w:rPr>
          <w:sz w:val="20"/>
          <w:szCs w:val="20"/>
          <w:u w:val="single"/>
        </w:rPr>
      </w:pPr>
    </w:p>
    <w:p w14:paraId="2D36B86F" w14:textId="77777777" w:rsidR="001F3383" w:rsidRDefault="001F3383" w:rsidP="001F3383">
      <w:pPr>
        <w:pStyle w:val="BodyText"/>
        <w:rPr>
          <w:sz w:val="20"/>
          <w:szCs w:val="20"/>
        </w:rPr>
      </w:pPr>
      <w:r>
        <w:rPr>
          <w:sz w:val="20"/>
          <w:szCs w:val="20"/>
        </w:rPr>
        <w:t xml:space="preserve">Living Units x 6sq.ft. = 2,772 </w:t>
      </w:r>
      <w:proofErr w:type="spellStart"/>
      <w:r>
        <w:rPr>
          <w:sz w:val="20"/>
          <w:szCs w:val="20"/>
        </w:rPr>
        <w:t>sq.ft</w:t>
      </w:r>
      <w:proofErr w:type="spellEnd"/>
      <w:r>
        <w:rPr>
          <w:sz w:val="20"/>
          <w:szCs w:val="20"/>
        </w:rPr>
        <w:t xml:space="preserve">. minimum surface area required, </w:t>
      </w:r>
      <w:r w:rsidRPr="00C342F5">
        <w:rPr>
          <w:b/>
          <w:sz w:val="20"/>
          <w:szCs w:val="20"/>
          <w:u w:val="single"/>
        </w:rPr>
        <w:t>and</w:t>
      </w:r>
    </w:p>
    <w:p w14:paraId="274E3824" w14:textId="77777777" w:rsidR="001F3383" w:rsidRDefault="001F3383" w:rsidP="001F3383">
      <w:pPr>
        <w:pStyle w:val="BodyText"/>
        <w:rPr>
          <w:sz w:val="20"/>
          <w:szCs w:val="20"/>
        </w:rPr>
      </w:pPr>
      <w:r>
        <w:rPr>
          <w:sz w:val="20"/>
          <w:szCs w:val="20"/>
        </w:rPr>
        <w:t>Living Units x 1.0gpm = 462gpm minimum design flow required.</w:t>
      </w:r>
    </w:p>
    <w:p w14:paraId="7ECC914B" w14:textId="77777777" w:rsidR="001F3383" w:rsidRPr="008F7435" w:rsidRDefault="001F3383" w:rsidP="001F3383">
      <w:pPr>
        <w:pStyle w:val="BodyText"/>
        <w:rPr>
          <w:sz w:val="20"/>
          <w:szCs w:val="20"/>
          <w:u w:val="single"/>
        </w:rPr>
      </w:pPr>
      <w:r>
        <w:rPr>
          <w:sz w:val="20"/>
          <w:szCs w:val="20"/>
        </w:rPr>
        <w:t>462gpm ÷ 5 = 92.40 bathers (rounded up to 93 bathers and 465gpm minimum flow)</w:t>
      </w:r>
    </w:p>
    <w:p w14:paraId="08EEF0BF" w14:textId="77777777" w:rsidR="001F3383" w:rsidRPr="003D1755" w:rsidRDefault="001F3383" w:rsidP="001F3383">
      <w:pPr>
        <w:pStyle w:val="BodyText"/>
        <w:rPr>
          <w:b/>
          <w:sz w:val="20"/>
          <w:szCs w:val="20"/>
        </w:rPr>
      </w:pPr>
      <w:r w:rsidRPr="003D1755">
        <w:rPr>
          <w:b/>
          <w:sz w:val="20"/>
          <w:szCs w:val="20"/>
        </w:rPr>
        <w:t>Main Pool</w:t>
      </w:r>
      <w:r w:rsidRPr="003D1755">
        <w:rPr>
          <w:b/>
          <w:sz w:val="20"/>
          <w:szCs w:val="20"/>
        </w:rPr>
        <w:tab/>
      </w:r>
      <w:r w:rsidRPr="003D1755">
        <w:rPr>
          <w:b/>
          <w:sz w:val="20"/>
          <w:szCs w:val="20"/>
        </w:rPr>
        <w:tab/>
      </w:r>
      <w:r w:rsidRPr="003D1755">
        <w:rPr>
          <w:b/>
          <w:sz w:val="20"/>
          <w:szCs w:val="20"/>
        </w:rPr>
        <w:tab/>
      </w:r>
      <w:r w:rsidRPr="003D1755">
        <w:rPr>
          <w:b/>
          <w:sz w:val="20"/>
          <w:szCs w:val="20"/>
        </w:rPr>
        <w:tab/>
      </w:r>
      <w:r w:rsidRPr="003D1755">
        <w:rPr>
          <w:b/>
          <w:sz w:val="20"/>
          <w:szCs w:val="20"/>
        </w:rPr>
        <w:tab/>
      </w:r>
    </w:p>
    <w:p w14:paraId="519684A9" w14:textId="77777777" w:rsidR="001F3383" w:rsidRDefault="001F3383" w:rsidP="001F3383">
      <w:pPr>
        <w:pStyle w:val="BodyText"/>
        <w:rPr>
          <w:sz w:val="20"/>
          <w:szCs w:val="20"/>
        </w:rPr>
      </w:pPr>
      <w:r w:rsidRPr="00E54322">
        <w:rPr>
          <w:sz w:val="20"/>
          <w:szCs w:val="20"/>
        </w:rPr>
        <w:t xml:space="preserve">Surface area = 2,200 </w:t>
      </w:r>
      <w:proofErr w:type="spellStart"/>
      <w:r w:rsidRPr="00E54322">
        <w:rPr>
          <w:sz w:val="20"/>
          <w:szCs w:val="20"/>
        </w:rPr>
        <w:t>sq.ft</w:t>
      </w:r>
      <w:proofErr w:type="spellEnd"/>
      <w:r w:rsidRPr="00E54322">
        <w:rPr>
          <w:sz w:val="20"/>
          <w:szCs w:val="20"/>
        </w:rPr>
        <w:t>.</w:t>
      </w:r>
    </w:p>
    <w:p w14:paraId="166C26DB" w14:textId="77777777" w:rsidR="001F3383" w:rsidRDefault="001F3383" w:rsidP="001F3383">
      <w:pPr>
        <w:pStyle w:val="BodyText"/>
        <w:rPr>
          <w:sz w:val="20"/>
          <w:szCs w:val="20"/>
        </w:rPr>
      </w:pPr>
      <w:r>
        <w:rPr>
          <w:sz w:val="20"/>
          <w:szCs w:val="20"/>
        </w:rPr>
        <w:t>Bathers = 56</w:t>
      </w:r>
    </w:p>
    <w:p w14:paraId="4E1B62C5" w14:textId="77777777" w:rsidR="001F3383" w:rsidRDefault="001F3383" w:rsidP="001F3383">
      <w:pPr>
        <w:pStyle w:val="BodyText"/>
        <w:rPr>
          <w:sz w:val="20"/>
          <w:szCs w:val="20"/>
        </w:rPr>
      </w:pPr>
      <w:r>
        <w:rPr>
          <w:sz w:val="20"/>
          <w:szCs w:val="20"/>
        </w:rPr>
        <w:t>Potential flow = 280gpm</w:t>
      </w:r>
    </w:p>
    <w:p w14:paraId="0BA8F6C9" w14:textId="77777777" w:rsidR="001F3383" w:rsidRPr="003D1755" w:rsidRDefault="001F3383" w:rsidP="001F3383">
      <w:pPr>
        <w:pStyle w:val="BodyText"/>
        <w:rPr>
          <w:b/>
          <w:sz w:val="20"/>
          <w:szCs w:val="20"/>
        </w:rPr>
      </w:pPr>
      <w:r w:rsidRPr="003D1755">
        <w:rPr>
          <w:b/>
          <w:sz w:val="20"/>
          <w:szCs w:val="20"/>
        </w:rPr>
        <w:t>Spa</w:t>
      </w:r>
    </w:p>
    <w:p w14:paraId="6C1040FA" w14:textId="77777777" w:rsidR="001F3383" w:rsidRDefault="001F3383" w:rsidP="001F3383">
      <w:pPr>
        <w:pStyle w:val="BodyText"/>
        <w:rPr>
          <w:sz w:val="20"/>
          <w:szCs w:val="20"/>
        </w:rPr>
      </w:pPr>
      <w:r>
        <w:rPr>
          <w:sz w:val="20"/>
          <w:szCs w:val="20"/>
        </w:rPr>
        <w:t xml:space="preserve">Surface area = 120 </w:t>
      </w:r>
      <w:proofErr w:type="spellStart"/>
      <w:r>
        <w:rPr>
          <w:sz w:val="20"/>
          <w:szCs w:val="20"/>
        </w:rPr>
        <w:t>sq.ft</w:t>
      </w:r>
      <w:proofErr w:type="spellEnd"/>
      <w:r>
        <w:rPr>
          <w:sz w:val="20"/>
          <w:szCs w:val="20"/>
        </w:rPr>
        <w:t xml:space="preserve">. </w:t>
      </w:r>
    </w:p>
    <w:p w14:paraId="4699AD5B" w14:textId="77777777" w:rsidR="001F3383" w:rsidRDefault="001F3383" w:rsidP="001F3383">
      <w:pPr>
        <w:pStyle w:val="BodyText"/>
        <w:rPr>
          <w:sz w:val="20"/>
          <w:szCs w:val="20"/>
        </w:rPr>
      </w:pPr>
      <w:r>
        <w:rPr>
          <w:sz w:val="20"/>
          <w:szCs w:val="20"/>
        </w:rPr>
        <w:t>Bathers = 12</w:t>
      </w:r>
    </w:p>
    <w:p w14:paraId="109C63B0" w14:textId="77777777" w:rsidR="001F3383" w:rsidRDefault="001F3383" w:rsidP="001F3383">
      <w:pPr>
        <w:pStyle w:val="BodyText"/>
        <w:rPr>
          <w:sz w:val="20"/>
          <w:szCs w:val="20"/>
        </w:rPr>
      </w:pPr>
      <w:r>
        <w:rPr>
          <w:sz w:val="20"/>
          <w:szCs w:val="20"/>
        </w:rPr>
        <w:t xml:space="preserve">Minimum flow = 60gpm </w:t>
      </w:r>
    </w:p>
    <w:p w14:paraId="5AA9126E" w14:textId="77777777" w:rsidR="001F3383" w:rsidRPr="003D1755" w:rsidRDefault="001F3383" w:rsidP="001F3383">
      <w:pPr>
        <w:pStyle w:val="BodyText"/>
        <w:rPr>
          <w:b/>
          <w:sz w:val="20"/>
          <w:szCs w:val="20"/>
        </w:rPr>
      </w:pPr>
      <w:r w:rsidRPr="003D1755">
        <w:rPr>
          <w:b/>
          <w:sz w:val="20"/>
          <w:szCs w:val="20"/>
        </w:rPr>
        <w:t>Interactive Water Feature</w:t>
      </w:r>
    </w:p>
    <w:p w14:paraId="2334E858" w14:textId="77777777" w:rsidR="001F3383" w:rsidRDefault="001F3383" w:rsidP="001F3383">
      <w:pPr>
        <w:pStyle w:val="BodyText"/>
        <w:rPr>
          <w:sz w:val="20"/>
          <w:szCs w:val="20"/>
        </w:rPr>
      </w:pPr>
      <w:r>
        <w:rPr>
          <w:sz w:val="20"/>
          <w:szCs w:val="20"/>
        </w:rPr>
        <w:t xml:space="preserve">Surface area = 452 </w:t>
      </w:r>
      <w:proofErr w:type="spellStart"/>
      <w:r>
        <w:rPr>
          <w:sz w:val="20"/>
          <w:szCs w:val="20"/>
        </w:rPr>
        <w:t>sq.ft</w:t>
      </w:r>
      <w:proofErr w:type="spellEnd"/>
      <w:r>
        <w:rPr>
          <w:sz w:val="20"/>
          <w:szCs w:val="20"/>
        </w:rPr>
        <w:t>.</w:t>
      </w:r>
    </w:p>
    <w:p w14:paraId="3FC23E67" w14:textId="77777777" w:rsidR="001F3383" w:rsidRDefault="001F3383" w:rsidP="001F3383">
      <w:pPr>
        <w:pStyle w:val="BodyText"/>
        <w:rPr>
          <w:sz w:val="20"/>
          <w:szCs w:val="20"/>
        </w:rPr>
      </w:pPr>
      <w:r>
        <w:rPr>
          <w:sz w:val="20"/>
          <w:szCs w:val="20"/>
        </w:rPr>
        <w:t>Bathers = 25</w:t>
      </w:r>
    </w:p>
    <w:p w14:paraId="19E0C55E" w14:textId="77777777" w:rsidR="001F3383" w:rsidRPr="00E54322" w:rsidRDefault="001F3383" w:rsidP="001F3383">
      <w:pPr>
        <w:pStyle w:val="BodyText"/>
        <w:rPr>
          <w:sz w:val="20"/>
          <w:szCs w:val="20"/>
        </w:rPr>
      </w:pPr>
      <w:r>
        <w:rPr>
          <w:sz w:val="20"/>
          <w:szCs w:val="20"/>
        </w:rPr>
        <w:t>Potential flow = 125gpm</w:t>
      </w:r>
    </w:p>
    <w:p w14:paraId="5F0079B8" w14:textId="77777777" w:rsidR="001F3383" w:rsidRDefault="001F3383" w:rsidP="001F3383">
      <w:pPr>
        <w:pStyle w:val="BodyText"/>
        <w:rPr>
          <w:sz w:val="20"/>
          <w:szCs w:val="20"/>
        </w:rPr>
      </w:pPr>
    </w:p>
    <w:p w14:paraId="304A6821" w14:textId="77777777" w:rsidR="001F3383" w:rsidRPr="000728D3" w:rsidRDefault="001F3383" w:rsidP="001F3383">
      <w:pPr>
        <w:pStyle w:val="BodyText"/>
        <w:rPr>
          <w:b/>
          <w:sz w:val="20"/>
          <w:szCs w:val="20"/>
          <w:u w:val="single"/>
        </w:rPr>
      </w:pPr>
      <w:r w:rsidRPr="000728D3">
        <w:rPr>
          <w:b/>
          <w:sz w:val="20"/>
          <w:szCs w:val="20"/>
          <w:u w:val="single"/>
        </w:rPr>
        <w:t>Multi-feature Non-Transient Facility with 462 living units</w:t>
      </w:r>
    </w:p>
    <w:p w14:paraId="31897D20" w14:textId="77777777" w:rsidR="001F3383" w:rsidRDefault="001F3383" w:rsidP="001F3383">
      <w:pPr>
        <w:pStyle w:val="BodyText"/>
        <w:rPr>
          <w:sz w:val="20"/>
          <w:szCs w:val="20"/>
          <w:u w:val="single"/>
        </w:rPr>
      </w:pPr>
    </w:p>
    <w:p w14:paraId="029204E1" w14:textId="77777777" w:rsidR="001F3383" w:rsidRDefault="001F3383" w:rsidP="001F3383">
      <w:pPr>
        <w:pStyle w:val="BodyText"/>
        <w:rPr>
          <w:sz w:val="20"/>
          <w:szCs w:val="20"/>
        </w:rPr>
      </w:pPr>
      <w:r>
        <w:rPr>
          <w:sz w:val="20"/>
          <w:szCs w:val="20"/>
        </w:rPr>
        <w:t xml:space="preserve">Living Units x 4.5sq.ft. = 2,079 </w:t>
      </w:r>
      <w:proofErr w:type="spellStart"/>
      <w:r>
        <w:rPr>
          <w:sz w:val="20"/>
          <w:szCs w:val="20"/>
        </w:rPr>
        <w:t>sq.ft</w:t>
      </w:r>
      <w:proofErr w:type="spellEnd"/>
      <w:r>
        <w:rPr>
          <w:sz w:val="20"/>
          <w:szCs w:val="20"/>
        </w:rPr>
        <w:t xml:space="preserve">. minimum surface area required, </w:t>
      </w:r>
      <w:r w:rsidRPr="00C342F5">
        <w:rPr>
          <w:b/>
          <w:sz w:val="20"/>
          <w:szCs w:val="20"/>
          <w:u w:val="single"/>
        </w:rPr>
        <w:t>and</w:t>
      </w:r>
    </w:p>
    <w:p w14:paraId="36D1CD75" w14:textId="77777777" w:rsidR="001F3383" w:rsidRDefault="001F3383" w:rsidP="001F3383">
      <w:pPr>
        <w:pStyle w:val="BodyText"/>
        <w:rPr>
          <w:sz w:val="20"/>
          <w:szCs w:val="20"/>
        </w:rPr>
      </w:pPr>
      <w:r>
        <w:rPr>
          <w:sz w:val="20"/>
          <w:szCs w:val="20"/>
        </w:rPr>
        <w:t>Living Units x 0.75gpm = 346.5gpm minimum design flow required.</w:t>
      </w:r>
    </w:p>
    <w:p w14:paraId="29C3D14E" w14:textId="77777777" w:rsidR="001F3383" w:rsidRDefault="001F3383" w:rsidP="001F3383">
      <w:pPr>
        <w:pStyle w:val="BodyText"/>
        <w:rPr>
          <w:sz w:val="20"/>
          <w:szCs w:val="20"/>
        </w:rPr>
      </w:pPr>
      <w:r>
        <w:rPr>
          <w:sz w:val="20"/>
          <w:szCs w:val="20"/>
        </w:rPr>
        <w:t>347gpm ÷ 5 = 69.40 bathers (rounded up to 70 bathers and 350gpm minimum flow)</w:t>
      </w:r>
    </w:p>
    <w:p w14:paraId="584178F9" w14:textId="77777777" w:rsidR="001F3383" w:rsidRDefault="001F3383" w:rsidP="001F3383">
      <w:pPr>
        <w:pStyle w:val="BodyText"/>
        <w:rPr>
          <w:sz w:val="20"/>
          <w:szCs w:val="20"/>
        </w:rPr>
      </w:pPr>
    </w:p>
    <w:p w14:paraId="62CAC7EA" w14:textId="77777777" w:rsidR="001F3383" w:rsidRPr="003D1755" w:rsidRDefault="001F3383" w:rsidP="001F3383">
      <w:pPr>
        <w:pStyle w:val="BodyText"/>
        <w:rPr>
          <w:b/>
          <w:sz w:val="20"/>
          <w:szCs w:val="20"/>
        </w:rPr>
      </w:pPr>
      <w:r w:rsidRPr="003D1755">
        <w:rPr>
          <w:b/>
          <w:sz w:val="20"/>
          <w:szCs w:val="20"/>
        </w:rPr>
        <w:t>Main Pool</w:t>
      </w:r>
      <w:r w:rsidRPr="003D1755">
        <w:rPr>
          <w:b/>
          <w:sz w:val="20"/>
          <w:szCs w:val="20"/>
        </w:rPr>
        <w:tab/>
      </w:r>
      <w:r w:rsidRPr="003D1755">
        <w:rPr>
          <w:b/>
          <w:sz w:val="20"/>
          <w:szCs w:val="20"/>
        </w:rPr>
        <w:tab/>
      </w:r>
      <w:r w:rsidRPr="003D1755">
        <w:rPr>
          <w:b/>
          <w:sz w:val="20"/>
          <w:szCs w:val="20"/>
        </w:rPr>
        <w:tab/>
      </w:r>
      <w:r w:rsidRPr="003D1755">
        <w:rPr>
          <w:b/>
          <w:sz w:val="20"/>
          <w:szCs w:val="20"/>
        </w:rPr>
        <w:tab/>
      </w:r>
      <w:r w:rsidRPr="003D1755">
        <w:rPr>
          <w:b/>
          <w:sz w:val="20"/>
          <w:szCs w:val="20"/>
        </w:rPr>
        <w:tab/>
      </w:r>
    </w:p>
    <w:p w14:paraId="18644596" w14:textId="77777777" w:rsidR="001F3383" w:rsidRDefault="001F3383" w:rsidP="001F3383">
      <w:pPr>
        <w:pStyle w:val="BodyText"/>
        <w:rPr>
          <w:sz w:val="20"/>
          <w:szCs w:val="20"/>
        </w:rPr>
      </w:pPr>
      <w:r>
        <w:rPr>
          <w:sz w:val="20"/>
          <w:szCs w:val="20"/>
        </w:rPr>
        <w:t>Surface area = 1,507</w:t>
      </w:r>
      <w:r w:rsidRPr="00E54322">
        <w:rPr>
          <w:sz w:val="20"/>
          <w:szCs w:val="20"/>
        </w:rPr>
        <w:t xml:space="preserve"> </w:t>
      </w:r>
      <w:proofErr w:type="spellStart"/>
      <w:r w:rsidRPr="00E54322">
        <w:rPr>
          <w:sz w:val="20"/>
          <w:szCs w:val="20"/>
        </w:rPr>
        <w:t>sq.ft</w:t>
      </w:r>
      <w:proofErr w:type="spellEnd"/>
      <w:r w:rsidRPr="00E54322">
        <w:rPr>
          <w:sz w:val="20"/>
          <w:szCs w:val="20"/>
        </w:rPr>
        <w:t>.</w:t>
      </w:r>
    </w:p>
    <w:p w14:paraId="59CE3C58" w14:textId="77777777" w:rsidR="001F3383" w:rsidRDefault="001F3383" w:rsidP="001F3383">
      <w:pPr>
        <w:pStyle w:val="BodyText"/>
        <w:rPr>
          <w:sz w:val="20"/>
          <w:szCs w:val="20"/>
        </w:rPr>
      </w:pPr>
      <w:r>
        <w:rPr>
          <w:sz w:val="20"/>
          <w:szCs w:val="20"/>
        </w:rPr>
        <w:t>Bathers = 33</w:t>
      </w:r>
    </w:p>
    <w:p w14:paraId="57EDE64A" w14:textId="77777777" w:rsidR="001F3383" w:rsidRDefault="001F3383" w:rsidP="001F3383">
      <w:pPr>
        <w:pStyle w:val="BodyText"/>
        <w:rPr>
          <w:sz w:val="20"/>
          <w:szCs w:val="20"/>
        </w:rPr>
      </w:pPr>
      <w:r>
        <w:rPr>
          <w:sz w:val="20"/>
          <w:szCs w:val="20"/>
        </w:rPr>
        <w:t>Potential flow = 165gpm</w:t>
      </w:r>
    </w:p>
    <w:p w14:paraId="5CA89B6B" w14:textId="77777777" w:rsidR="001F3383" w:rsidRPr="003D1755" w:rsidRDefault="001F3383" w:rsidP="001F3383">
      <w:pPr>
        <w:pStyle w:val="BodyText"/>
        <w:rPr>
          <w:b/>
          <w:sz w:val="20"/>
          <w:szCs w:val="20"/>
        </w:rPr>
      </w:pPr>
      <w:r w:rsidRPr="003D1755">
        <w:rPr>
          <w:b/>
          <w:sz w:val="20"/>
          <w:szCs w:val="20"/>
        </w:rPr>
        <w:t>Spa</w:t>
      </w:r>
    </w:p>
    <w:p w14:paraId="4B5F3F59" w14:textId="77777777" w:rsidR="001F3383" w:rsidRDefault="001F3383" w:rsidP="001F3383">
      <w:pPr>
        <w:pStyle w:val="BodyText"/>
        <w:rPr>
          <w:sz w:val="20"/>
          <w:szCs w:val="20"/>
        </w:rPr>
      </w:pPr>
      <w:r>
        <w:rPr>
          <w:sz w:val="20"/>
          <w:szCs w:val="20"/>
        </w:rPr>
        <w:t xml:space="preserve">Surface area = 120 </w:t>
      </w:r>
      <w:proofErr w:type="spellStart"/>
      <w:r>
        <w:rPr>
          <w:sz w:val="20"/>
          <w:szCs w:val="20"/>
        </w:rPr>
        <w:t>sq.ft</w:t>
      </w:r>
      <w:proofErr w:type="spellEnd"/>
      <w:r>
        <w:rPr>
          <w:sz w:val="20"/>
          <w:szCs w:val="20"/>
        </w:rPr>
        <w:t xml:space="preserve">. </w:t>
      </w:r>
    </w:p>
    <w:p w14:paraId="200E0D41" w14:textId="77777777" w:rsidR="001F3383" w:rsidRDefault="001F3383" w:rsidP="001F3383">
      <w:pPr>
        <w:pStyle w:val="BodyText"/>
        <w:rPr>
          <w:sz w:val="20"/>
          <w:szCs w:val="20"/>
        </w:rPr>
      </w:pPr>
      <w:r>
        <w:rPr>
          <w:sz w:val="20"/>
          <w:szCs w:val="20"/>
        </w:rPr>
        <w:t>Bathers = 12</w:t>
      </w:r>
    </w:p>
    <w:p w14:paraId="561F3ADF" w14:textId="77777777" w:rsidR="001F3383" w:rsidRDefault="001F3383" w:rsidP="001F3383">
      <w:pPr>
        <w:pStyle w:val="BodyText"/>
        <w:rPr>
          <w:sz w:val="20"/>
          <w:szCs w:val="20"/>
        </w:rPr>
      </w:pPr>
      <w:r>
        <w:rPr>
          <w:sz w:val="20"/>
          <w:szCs w:val="20"/>
        </w:rPr>
        <w:t xml:space="preserve">Minimum flow = 60gpm </w:t>
      </w:r>
    </w:p>
    <w:p w14:paraId="07226910" w14:textId="77777777" w:rsidR="001F3383" w:rsidRPr="003D1755" w:rsidRDefault="001F3383" w:rsidP="001F3383">
      <w:pPr>
        <w:pStyle w:val="BodyText"/>
        <w:rPr>
          <w:b/>
          <w:sz w:val="20"/>
          <w:szCs w:val="20"/>
        </w:rPr>
      </w:pPr>
      <w:r w:rsidRPr="003D1755">
        <w:rPr>
          <w:b/>
          <w:sz w:val="20"/>
          <w:szCs w:val="20"/>
        </w:rPr>
        <w:t>Interactive Water Feature</w:t>
      </w:r>
    </w:p>
    <w:p w14:paraId="4E253B71" w14:textId="77777777" w:rsidR="001F3383" w:rsidRDefault="001F3383" w:rsidP="001F3383">
      <w:pPr>
        <w:pStyle w:val="BodyText"/>
        <w:rPr>
          <w:sz w:val="20"/>
          <w:szCs w:val="20"/>
        </w:rPr>
      </w:pPr>
      <w:r>
        <w:rPr>
          <w:sz w:val="20"/>
          <w:szCs w:val="20"/>
        </w:rPr>
        <w:t xml:space="preserve">Surface area = 452 </w:t>
      </w:r>
      <w:proofErr w:type="spellStart"/>
      <w:r>
        <w:rPr>
          <w:sz w:val="20"/>
          <w:szCs w:val="20"/>
        </w:rPr>
        <w:t>sq.ft</w:t>
      </w:r>
      <w:proofErr w:type="spellEnd"/>
      <w:r>
        <w:rPr>
          <w:sz w:val="20"/>
          <w:szCs w:val="20"/>
        </w:rPr>
        <w:t>.</w:t>
      </w:r>
    </w:p>
    <w:p w14:paraId="05663379" w14:textId="77777777" w:rsidR="001F3383" w:rsidRDefault="001F3383" w:rsidP="001F3383">
      <w:pPr>
        <w:pStyle w:val="BodyText"/>
        <w:rPr>
          <w:sz w:val="20"/>
          <w:szCs w:val="20"/>
        </w:rPr>
      </w:pPr>
      <w:r>
        <w:rPr>
          <w:sz w:val="20"/>
          <w:szCs w:val="20"/>
        </w:rPr>
        <w:t>Bathers = 25</w:t>
      </w:r>
    </w:p>
    <w:p w14:paraId="375FF7B8" w14:textId="473B5B57" w:rsidR="001F3383" w:rsidRPr="001F3383" w:rsidRDefault="001F3383" w:rsidP="001F3383">
      <w:pPr>
        <w:pStyle w:val="BodyText"/>
        <w:rPr>
          <w:sz w:val="20"/>
          <w:szCs w:val="20"/>
        </w:rPr>
      </w:pPr>
      <w:r>
        <w:rPr>
          <w:sz w:val="20"/>
          <w:szCs w:val="20"/>
        </w:rPr>
        <w:t>Potential flow = 125gpm</w:t>
      </w:r>
    </w:p>
    <w:sectPr w:rsidR="001F3383" w:rsidRPr="001F3383" w:rsidSect="00F253C2">
      <w:headerReference w:type="default" r:id="rId11"/>
      <w:footerReference w:type="default" r:id="rId12"/>
      <w:headerReference w:type="first" r:id="rId13"/>
      <w:pgSz w:w="12240" w:h="15840"/>
      <w:pgMar w:top="720" w:right="720" w:bottom="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CDF07" w14:textId="77777777" w:rsidR="002B6C2B" w:rsidRDefault="002B6C2B" w:rsidP="00EE4618">
      <w:pPr>
        <w:spacing w:before="0"/>
      </w:pPr>
      <w:r>
        <w:separator/>
      </w:r>
    </w:p>
  </w:endnote>
  <w:endnote w:type="continuationSeparator" w:id="0">
    <w:p w14:paraId="3EBF5F3C" w14:textId="77777777" w:rsidR="002B6C2B" w:rsidRDefault="002B6C2B" w:rsidP="00EE461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4447833"/>
      <w:docPartObj>
        <w:docPartGallery w:val="Page Numbers (Bottom of Page)"/>
        <w:docPartUnique/>
      </w:docPartObj>
    </w:sdtPr>
    <w:sdtEndPr>
      <w:rPr>
        <w:noProof/>
      </w:rPr>
    </w:sdtEndPr>
    <w:sdtContent>
      <w:p w14:paraId="0848CA9B" w14:textId="16A0A15B" w:rsidR="00937191" w:rsidRDefault="00937191">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0848CA9C" w14:textId="77777777" w:rsidR="00937191" w:rsidRDefault="009371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C35DF" w14:textId="77777777" w:rsidR="002B6C2B" w:rsidRDefault="002B6C2B" w:rsidP="00EE4618">
      <w:pPr>
        <w:spacing w:before="0"/>
      </w:pPr>
      <w:r>
        <w:separator/>
      </w:r>
    </w:p>
  </w:footnote>
  <w:footnote w:type="continuationSeparator" w:id="0">
    <w:p w14:paraId="3A69C8E2" w14:textId="77777777" w:rsidR="002B6C2B" w:rsidRDefault="002B6C2B" w:rsidP="00EE461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8CA96" w14:textId="77777777" w:rsidR="00937191" w:rsidRPr="0010268F" w:rsidRDefault="00937191" w:rsidP="00A5787E">
    <w:pPr>
      <w:tabs>
        <w:tab w:val="left" w:pos="3060"/>
        <w:tab w:val="left" w:pos="8370"/>
      </w:tabs>
      <w:spacing w:before="0" w:beforeAutospacing="0"/>
      <w:rPr>
        <w:rFonts w:ascii="Arial" w:eastAsia="Times New Roman" w:hAnsi="Arial" w:cs="Arial"/>
        <w:b/>
        <w:sz w:val="18"/>
        <w:szCs w:val="18"/>
      </w:rPr>
    </w:pPr>
  </w:p>
  <w:p w14:paraId="581A54D0" w14:textId="39621D90" w:rsidR="00937191" w:rsidRPr="00332AB4" w:rsidRDefault="00937191" w:rsidP="00BC0C55">
    <w:pPr>
      <w:tabs>
        <w:tab w:val="left" w:pos="8370"/>
      </w:tabs>
      <w:spacing w:before="0" w:beforeAutospacing="0" w:line="240" w:lineRule="exact"/>
      <w:rPr>
        <w:rFonts w:ascii="Arial" w:eastAsia="Times New Roman" w:hAnsi="Arial" w:cs="Arial"/>
        <w:b/>
        <w:sz w:val="18"/>
        <w:szCs w:val="18"/>
      </w:rPr>
    </w:pPr>
    <w:r w:rsidRPr="0010268F">
      <w:rPr>
        <w:rFonts w:ascii="Arial" w:eastAsia="Times New Roman" w:hAnsi="Arial" w:cs="Arial"/>
        <w:b/>
        <w:sz w:val="18"/>
        <w:szCs w:val="18"/>
      </w:rPr>
      <w:t xml:space="preserve">PLANS REVIEW CHECKLIST – </w:t>
    </w:r>
    <w:r>
      <w:rPr>
        <w:rFonts w:ascii="Arial" w:eastAsia="Times New Roman" w:hAnsi="Arial" w:cs="Arial"/>
        <w:b/>
        <w:sz w:val="18"/>
        <w:szCs w:val="18"/>
      </w:rPr>
      <w:t>PUBLIC SWIMMING POOL SLIDES &amp; RIVER RIDES</w:t>
    </w:r>
    <w:r w:rsidRPr="0010268F">
      <w:rPr>
        <w:rFonts w:ascii="Arial" w:eastAsia="Times New Roman" w:hAnsi="Arial" w:cs="Arial"/>
        <w:b/>
        <w:sz w:val="18"/>
        <w:szCs w:val="18"/>
      </w:rPr>
      <w:t xml:space="preserve"> </w:t>
    </w:r>
    <w:r w:rsidRPr="00043F83">
      <w:rPr>
        <w:rFonts w:ascii="Arial" w:eastAsia="Times New Roman" w:hAnsi="Arial" w:cs="Arial"/>
        <w:b/>
        <w:sz w:val="18"/>
        <w:szCs w:val="18"/>
      </w:rPr>
      <w:t>–</w:t>
    </w:r>
    <w:r>
      <w:rPr>
        <w:rFonts w:ascii="Arial" w:eastAsia="Times New Roman" w:hAnsi="Arial" w:cs="Arial"/>
        <w:b/>
        <w:sz w:val="18"/>
        <w:szCs w:val="18"/>
      </w:rPr>
      <w:t xml:space="preserve"> DOH/FBC, 8th VERSION</w:t>
    </w:r>
    <w:r w:rsidRPr="00043F83">
      <w:rPr>
        <w:rFonts w:ascii="Arial" w:eastAsia="Times New Roman" w:hAnsi="Arial" w:cs="Arial"/>
        <w:b/>
        <w:sz w:val="18"/>
        <w:szCs w:val="18"/>
      </w:rPr>
      <w:t xml:space="preserve"> </w:t>
    </w:r>
    <w:r>
      <w:rPr>
        <w:rFonts w:ascii="Arial" w:eastAsia="Times New Roman" w:hAnsi="Arial" w:cs="Arial"/>
        <w:b/>
        <w:sz w:val="18"/>
        <w:szCs w:val="18"/>
      </w:rPr>
      <w:t>(2023) EFFECTIVE</w:t>
    </w:r>
    <w:r w:rsidRPr="00582BE1">
      <w:rPr>
        <w:rFonts w:ascii="Arial" w:eastAsia="Times New Roman" w:hAnsi="Arial" w:cs="Arial"/>
        <w:b/>
        <w:sz w:val="18"/>
        <w:szCs w:val="18"/>
      </w:rPr>
      <w:t xml:space="preserve"> </w:t>
    </w:r>
    <w:r>
      <w:rPr>
        <w:rFonts w:ascii="Arial" w:eastAsia="Times New Roman" w:hAnsi="Arial" w:cs="Arial"/>
        <w:b/>
        <w:sz w:val="18"/>
        <w:szCs w:val="18"/>
      </w:rPr>
      <w:t>1.1.2024</w:t>
    </w:r>
  </w:p>
  <w:tbl>
    <w:tblPr>
      <w:tblStyle w:val="TableGrid"/>
      <w:tblW w:w="0" w:type="auto"/>
      <w:tblLook w:val="04A0" w:firstRow="1" w:lastRow="0" w:firstColumn="1" w:lastColumn="0" w:noHBand="0" w:noVBand="1"/>
    </w:tblPr>
    <w:tblGrid>
      <w:gridCol w:w="895"/>
      <w:gridCol w:w="6930"/>
      <w:gridCol w:w="1170"/>
      <w:gridCol w:w="1795"/>
    </w:tblGrid>
    <w:tr w:rsidR="00937191" w:rsidRPr="0010268F" w14:paraId="0848CA99" w14:textId="77777777" w:rsidTr="00B971DC">
      <w:tc>
        <w:tcPr>
          <w:tcW w:w="895" w:type="dxa"/>
        </w:tcPr>
        <w:p w14:paraId="15E187D9" w14:textId="77777777" w:rsidR="00937191" w:rsidRPr="0010268F" w:rsidRDefault="00937191" w:rsidP="0010268F">
          <w:pPr>
            <w:tabs>
              <w:tab w:val="left" w:pos="8370"/>
            </w:tabs>
            <w:spacing w:beforeAutospacing="0"/>
            <w:rPr>
              <w:rFonts w:ascii="Arial" w:eastAsia="Times New Roman" w:hAnsi="Arial" w:cs="Arial"/>
              <w:b/>
              <w:sz w:val="18"/>
              <w:szCs w:val="18"/>
            </w:rPr>
          </w:pPr>
          <w:r w:rsidRPr="0010268F">
            <w:rPr>
              <w:rFonts w:ascii="Arial" w:eastAsia="Times New Roman" w:hAnsi="Arial" w:cs="Arial"/>
              <w:b/>
              <w:sz w:val="18"/>
              <w:szCs w:val="18"/>
            </w:rPr>
            <w:t>Project:</w:t>
          </w:r>
          <w:r>
            <w:rPr>
              <w:rFonts w:ascii="Arial" w:eastAsia="Times New Roman" w:hAnsi="Arial" w:cs="Arial"/>
              <w:b/>
              <w:sz w:val="18"/>
              <w:szCs w:val="18"/>
            </w:rPr>
            <w:t xml:space="preserve"> </w:t>
          </w:r>
        </w:p>
      </w:tc>
      <w:tc>
        <w:tcPr>
          <w:tcW w:w="6930" w:type="dxa"/>
        </w:tcPr>
        <w:p w14:paraId="08253F91" w14:textId="4FA34615" w:rsidR="00937191" w:rsidRPr="0010268F" w:rsidRDefault="00937191" w:rsidP="0010268F">
          <w:pPr>
            <w:tabs>
              <w:tab w:val="left" w:pos="8370"/>
            </w:tabs>
            <w:spacing w:beforeAutospacing="0"/>
            <w:rPr>
              <w:rFonts w:ascii="Arial" w:eastAsia="Times New Roman" w:hAnsi="Arial" w:cs="Arial"/>
              <w:b/>
              <w:sz w:val="18"/>
              <w:szCs w:val="18"/>
            </w:rPr>
          </w:pPr>
          <w:r>
            <w:rPr>
              <w:rFonts w:ascii="Arial" w:eastAsia="Times New Roman" w:hAnsi="Arial" w:cs="Arial"/>
              <w:b/>
              <w:sz w:val="18"/>
              <w:szCs w:val="18"/>
            </w:rPr>
            <w:fldChar w:fldCharType="begin"/>
          </w:r>
          <w:r>
            <w:rPr>
              <w:rFonts w:ascii="Arial" w:eastAsia="Times New Roman" w:hAnsi="Arial" w:cs="Arial"/>
              <w:b/>
              <w:sz w:val="18"/>
              <w:szCs w:val="18"/>
            </w:rPr>
            <w:instrText xml:space="preserve"> STYLEREF  Project  \* MERGEFORMAT </w:instrText>
          </w:r>
          <w:r>
            <w:rPr>
              <w:rFonts w:ascii="Arial" w:eastAsia="Times New Roman" w:hAnsi="Arial" w:cs="Arial"/>
              <w:b/>
              <w:sz w:val="18"/>
              <w:szCs w:val="18"/>
            </w:rPr>
            <w:fldChar w:fldCharType="end"/>
          </w:r>
        </w:p>
      </w:tc>
      <w:tc>
        <w:tcPr>
          <w:tcW w:w="1170" w:type="dxa"/>
        </w:tcPr>
        <w:p w14:paraId="180445D7" w14:textId="0ADDA22D" w:rsidR="00937191" w:rsidRPr="0010268F" w:rsidRDefault="00937191" w:rsidP="0010268F">
          <w:pPr>
            <w:tabs>
              <w:tab w:val="left" w:pos="8370"/>
            </w:tabs>
            <w:spacing w:beforeAutospacing="0"/>
            <w:rPr>
              <w:rFonts w:ascii="Arial" w:eastAsia="Times New Roman" w:hAnsi="Arial" w:cs="Arial"/>
              <w:b/>
              <w:sz w:val="18"/>
              <w:szCs w:val="18"/>
            </w:rPr>
          </w:pPr>
          <w:r>
            <w:rPr>
              <w:rFonts w:ascii="Arial" w:eastAsia="Times New Roman" w:hAnsi="Arial" w:cs="Arial"/>
              <w:b/>
              <w:sz w:val="18"/>
              <w:szCs w:val="18"/>
            </w:rPr>
            <w:t>Date:</w:t>
          </w:r>
        </w:p>
      </w:tc>
      <w:tc>
        <w:tcPr>
          <w:tcW w:w="1795" w:type="dxa"/>
        </w:tcPr>
        <w:p w14:paraId="0848CA98" w14:textId="53F08F26" w:rsidR="00937191" w:rsidRPr="0010268F" w:rsidRDefault="00937191" w:rsidP="0010268F">
          <w:pPr>
            <w:tabs>
              <w:tab w:val="left" w:pos="8370"/>
            </w:tabs>
            <w:spacing w:beforeAutospacing="0"/>
            <w:rPr>
              <w:rFonts w:ascii="Arial" w:eastAsia="Times New Roman" w:hAnsi="Arial" w:cs="Arial"/>
              <w:b/>
              <w:sz w:val="18"/>
              <w:szCs w:val="18"/>
            </w:rPr>
          </w:pPr>
          <w:r>
            <w:rPr>
              <w:rFonts w:ascii="Arial" w:eastAsia="Times New Roman" w:hAnsi="Arial" w:cs="Arial"/>
              <w:b/>
              <w:sz w:val="18"/>
              <w:szCs w:val="18"/>
            </w:rPr>
            <w:fldChar w:fldCharType="begin"/>
          </w:r>
          <w:r>
            <w:rPr>
              <w:rFonts w:ascii="Arial" w:eastAsia="Times New Roman" w:hAnsi="Arial" w:cs="Arial"/>
              <w:b/>
              <w:sz w:val="18"/>
              <w:szCs w:val="18"/>
            </w:rPr>
            <w:instrText xml:space="preserve"> DATE   \* MERGEFORMAT </w:instrText>
          </w:r>
          <w:r>
            <w:rPr>
              <w:rFonts w:ascii="Arial" w:eastAsia="Times New Roman" w:hAnsi="Arial" w:cs="Arial"/>
              <w:b/>
              <w:sz w:val="18"/>
              <w:szCs w:val="18"/>
            </w:rPr>
            <w:fldChar w:fldCharType="separate"/>
          </w:r>
          <w:r>
            <w:rPr>
              <w:rFonts w:ascii="Arial" w:eastAsia="Times New Roman" w:hAnsi="Arial" w:cs="Arial"/>
              <w:b/>
              <w:noProof/>
              <w:sz w:val="18"/>
              <w:szCs w:val="18"/>
            </w:rPr>
            <w:t>11/23/2023</w:t>
          </w:r>
          <w:r>
            <w:rPr>
              <w:rFonts w:ascii="Arial" w:eastAsia="Times New Roman" w:hAnsi="Arial" w:cs="Arial"/>
              <w:b/>
              <w:sz w:val="18"/>
              <w:szCs w:val="18"/>
            </w:rPr>
            <w:fldChar w:fldCharType="end"/>
          </w:r>
        </w:p>
      </w:tc>
    </w:tr>
  </w:tbl>
  <w:p w14:paraId="0848CA9A" w14:textId="77777777" w:rsidR="00937191" w:rsidRPr="00DF484E" w:rsidRDefault="00937191" w:rsidP="00DF484E">
    <w:pPr>
      <w:tabs>
        <w:tab w:val="left" w:pos="8370"/>
      </w:tabs>
      <w:spacing w:before="0" w:beforeAutospacing="0"/>
      <w:rPr>
        <w:rFonts w:ascii="Arial" w:eastAsia="Times New Roman"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8CA9D" w14:textId="77777777" w:rsidR="00937191" w:rsidRPr="00EE4618" w:rsidRDefault="00937191" w:rsidP="00D715BD">
    <w:pPr>
      <w:spacing w:before="0" w:beforeAutospacing="0" w:line="204" w:lineRule="auto"/>
      <w:jc w:val="center"/>
      <w:rPr>
        <w:rFonts w:ascii="Arial" w:eastAsia="Times New Roman" w:hAnsi="Arial" w:cs="Arial"/>
        <w:b/>
        <w:sz w:val="18"/>
        <w:szCs w:val="18"/>
      </w:rPr>
    </w:pPr>
  </w:p>
  <w:p w14:paraId="0848CAAE" w14:textId="15D577D0" w:rsidR="00937191" w:rsidRPr="00332AB4" w:rsidRDefault="00937191" w:rsidP="00BC0C55">
    <w:pPr>
      <w:tabs>
        <w:tab w:val="left" w:pos="8370"/>
      </w:tabs>
      <w:spacing w:before="0" w:beforeAutospacing="0" w:line="240" w:lineRule="exact"/>
      <w:rPr>
        <w:rFonts w:ascii="Arial" w:eastAsia="Times New Roman" w:hAnsi="Arial" w:cs="Arial"/>
        <w:b/>
        <w:sz w:val="18"/>
        <w:szCs w:val="18"/>
      </w:rPr>
    </w:pPr>
    <w:r w:rsidRPr="0010268F">
      <w:rPr>
        <w:rFonts w:ascii="Arial" w:eastAsia="Times New Roman" w:hAnsi="Arial" w:cs="Arial"/>
        <w:b/>
        <w:sz w:val="18"/>
        <w:szCs w:val="18"/>
      </w:rPr>
      <w:t xml:space="preserve">PLANS REVIEW CHECKLIST – </w:t>
    </w:r>
    <w:r>
      <w:rPr>
        <w:rFonts w:ascii="Arial" w:eastAsia="Times New Roman" w:hAnsi="Arial" w:cs="Arial"/>
        <w:b/>
        <w:sz w:val="18"/>
        <w:szCs w:val="18"/>
      </w:rPr>
      <w:t>PUBLIC SWIMMING POOL SLIDES &amp; RIVER RIDES</w:t>
    </w:r>
    <w:r w:rsidRPr="0010268F">
      <w:rPr>
        <w:rFonts w:ascii="Arial" w:eastAsia="Times New Roman" w:hAnsi="Arial" w:cs="Arial"/>
        <w:b/>
        <w:sz w:val="18"/>
        <w:szCs w:val="18"/>
      </w:rPr>
      <w:t xml:space="preserve"> </w:t>
    </w:r>
    <w:r w:rsidRPr="00043F83">
      <w:rPr>
        <w:rFonts w:ascii="Arial" w:eastAsia="Times New Roman" w:hAnsi="Arial" w:cs="Arial"/>
        <w:b/>
        <w:sz w:val="18"/>
        <w:szCs w:val="18"/>
      </w:rPr>
      <w:t>–</w:t>
    </w:r>
    <w:r>
      <w:rPr>
        <w:rFonts w:ascii="Arial" w:eastAsia="Times New Roman" w:hAnsi="Arial" w:cs="Arial"/>
        <w:b/>
        <w:sz w:val="18"/>
        <w:szCs w:val="18"/>
      </w:rPr>
      <w:t xml:space="preserve"> DOH/FBC, 8th VERSION</w:t>
    </w:r>
    <w:r w:rsidRPr="00043F83">
      <w:rPr>
        <w:rFonts w:ascii="Arial" w:eastAsia="Times New Roman" w:hAnsi="Arial" w:cs="Arial"/>
        <w:b/>
        <w:sz w:val="18"/>
        <w:szCs w:val="18"/>
      </w:rPr>
      <w:t xml:space="preserve"> </w:t>
    </w:r>
    <w:r>
      <w:rPr>
        <w:rFonts w:ascii="Arial" w:eastAsia="Times New Roman" w:hAnsi="Arial" w:cs="Arial"/>
        <w:b/>
        <w:sz w:val="18"/>
        <w:szCs w:val="18"/>
      </w:rPr>
      <w:t>(2023) EFFECTIVE</w:t>
    </w:r>
    <w:r w:rsidRPr="00582BE1">
      <w:rPr>
        <w:rFonts w:ascii="Arial" w:eastAsia="Times New Roman" w:hAnsi="Arial" w:cs="Arial"/>
        <w:b/>
        <w:sz w:val="18"/>
        <w:szCs w:val="18"/>
      </w:rPr>
      <w:t xml:space="preserve"> </w:t>
    </w:r>
    <w:r>
      <w:rPr>
        <w:rFonts w:ascii="Arial" w:eastAsia="Times New Roman" w:hAnsi="Arial" w:cs="Arial"/>
        <w:b/>
        <w:sz w:val="18"/>
        <w:szCs w:val="18"/>
      </w:rPr>
      <w:t>1.1.2024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AC13DE"/>
    <w:multiLevelType w:val="hybridMultilevel"/>
    <w:tmpl w:val="6666D2E6"/>
    <w:lvl w:ilvl="0" w:tplc="6DD4BF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6D2A5B"/>
    <w:multiLevelType w:val="hybridMultilevel"/>
    <w:tmpl w:val="1F684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D13E29"/>
    <w:multiLevelType w:val="hybridMultilevel"/>
    <w:tmpl w:val="212274BE"/>
    <w:lvl w:ilvl="0" w:tplc="CBB6A2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3sLQwMTUwMjMyNbVU0lEKTi0uzszPAykwrAUAo2iL6SwAAAA="/>
  </w:docVars>
  <w:rsids>
    <w:rsidRoot w:val="00EE4618"/>
    <w:rsid w:val="00000A30"/>
    <w:rsid w:val="000076CA"/>
    <w:rsid w:val="00026382"/>
    <w:rsid w:val="00032DA2"/>
    <w:rsid w:val="0004076C"/>
    <w:rsid w:val="0004117E"/>
    <w:rsid w:val="00043F83"/>
    <w:rsid w:val="00056AC1"/>
    <w:rsid w:val="00060209"/>
    <w:rsid w:val="00061FC6"/>
    <w:rsid w:val="00066461"/>
    <w:rsid w:val="00070A0A"/>
    <w:rsid w:val="00074109"/>
    <w:rsid w:val="0007658D"/>
    <w:rsid w:val="00077B99"/>
    <w:rsid w:val="00091B9D"/>
    <w:rsid w:val="00094A63"/>
    <w:rsid w:val="000A0C39"/>
    <w:rsid w:val="000A1FA6"/>
    <w:rsid w:val="000B3713"/>
    <w:rsid w:val="000B4093"/>
    <w:rsid w:val="000C186A"/>
    <w:rsid w:val="000C6FD5"/>
    <w:rsid w:val="000C7648"/>
    <w:rsid w:val="000D39BA"/>
    <w:rsid w:val="000E486C"/>
    <w:rsid w:val="000F120C"/>
    <w:rsid w:val="000F415E"/>
    <w:rsid w:val="000F519B"/>
    <w:rsid w:val="000F78E4"/>
    <w:rsid w:val="0010268F"/>
    <w:rsid w:val="00131A59"/>
    <w:rsid w:val="0014392E"/>
    <w:rsid w:val="00152595"/>
    <w:rsid w:val="001542CA"/>
    <w:rsid w:val="0016007E"/>
    <w:rsid w:val="00170CF8"/>
    <w:rsid w:val="00170EFB"/>
    <w:rsid w:val="0017482F"/>
    <w:rsid w:val="0017496A"/>
    <w:rsid w:val="00186879"/>
    <w:rsid w:val="0019224B"/>
    <w:rsid w:val="001947AA"/>
    <w:rsid w:val="00194BE0"/>
    <w:rsid w:val="001950AA"/>
    <w:rsid w:val="001A5D90"/>
    <w:rsid w:val="001B11BA"/>
    <w:rsid w:val="001B725B"/>
    <w:rsid w:val="001C074E"/>
    <w:rsid w:val="001D2970"/>
    <w:rsid w:val="001D66A6"/>
    <w:rsid w:val="001F00B1"/>
    <w:rsid w:val="001F0C72"/>
    <w:rsid w:val="001F3383"/>
    <w:rsid w:val="0021019A"/>
    <w:rsid w:val="00213620"/>
    <w:rsid w:val="002141F7"/>
    <w:rsid w:val="00260D47"/>
    <w:rsid w:val="00261A61"/>
    <w:rsid w:val="0026297A"/>
    <w:rsid w:val="00272DAE"/>
    <w:rsid w:val="0027777E"/>
    <w:rsid w:val="00284153"/>
    <w:rsid w:val="002841D2"/>
    <w:rsid w:val="00284EF5"/>
    <w:rsid w:val="0029696E"/>
    <w:rsid w:val="002A6A45"/>
    <w:rsid w:val="002B6C2B"/>
    <w:rsid w:val="002C13CA"/>
    <w:rsid w:val="002C2751"/>
    <w:rsid w:val="002E2658"/>
    <w:rsid w:val="002E5144"/>
    <w:rsid w:val="002E6AFC"/>
    <w:rsid w:val="002F604F"/>
    <w:rsid w:val="0031021B"/>
    <w:rsid w:val="00316661"/>
    <w:rsid w:val="0031791F"/>
    <w:rsid w:val="00327A7C"/>
    <w:rsid w:val="00330B61"/>
    <w:rsid w:val="00332AB4"/>
    <w:rsid w:val="0034591E"/>
    <w:rsid w:val="00350AFC"/>
    <w:rsid w:val="00352DB5"/>
    <w:rsid w:val="00357285"/>
    <w:rsid w:val="003706EC"/>
    <w:rsid w:val="00385480"/>
    <w:rsid w:val="0038599A"/>
    <w:rsid w:val="0039614F"/>
    <w:rsid w:val="003B779C"/>
    <w:rsid w:val="003C5457"/>
    <w:rsid w:val="003C7A9C"/>
    <w:rsid w:val="003D0BCC"/>
    <w:rsid w:val="003F00DB"/>
    <w:rsid w:val="003F3107"/>
    <w:rsid w:val="003F5101"/>
    <w:rsid w:val="0040016A"/>
    <w:rsid w:val="00410F83"/>
    <w:rsid w:val="00416856"/>
    <w:rsid w:val="00423DDF"/>
    <w:rsid w:val="00425698"/>
    <w:rsid w:val="00444BEB"/>
    <w:rsid w:val="00445A0B"/>
    <w:rsid w:val="0045758E"/>
    <w:rsid w:val="00457E25"/>
    <w:rsid w:val="00460181"/>
    <w:rsid w:val="00463751"/>
    <w:rsid w:val="00463F00"/>
    <w:rsid w:val="0047055A"/>
    <w:rsid w:val="0049240F"/>
    <w:rsid w:val="004A01A0"/>
    <w:rsid w:val="004A169A"/>
    <w:rsid w:val="004A17AB"/>
    <w:rsid w:val="004B08EB"/>
    <w:rsid w:val="004B6FB2"/>
    <w:rsid w:val="004C0907"/>
    <w:rsid w:val="004C2542"/>
    <w:rsid w:val="004F68E7"/>
    <w:rsid w:val="004F7F63"/>
    <w:rsid w:val="00522FA5"/>
    <w:rsid w:val="00536477"/>
    <w:rsid w:val="005548B2"/>
    <w:rsid w:val="00557529"/>
    <w:rsid w:val="005707FC"/>
    <w:rsid w:val="00571B43"/>
    <w:rsid w:val="00572CFD"/>
    <w:rsid w:val="005763B4"/>
    <w:rsid w:val="0057701F"/>
    <w:rsid w:val="00582BE1"/>
    <w:rsid w:val="00583A14"/>
    <w:rsid w:val="00593806"/>
    <w:rsid w:val="00597DF3"/>
    <w:rsid w:val="005A2F1D"/>
    <w:rsid w:val="005B6397"/>
    <w:rsid w:val="005B65FD"/>
    <w:rsid w:val="005E360B"/>
    <w:rsid w:val="005E4866"/>
    <w:rsid w:val="005E6098"/>
    <w:rsid w:val="005E6110"/>
    <w:rsid w:val="005F36F8"/>
    <w:rsid w:val="005F6F9A"/>
    <w:rsid w:val="00605618"/>
    <w:rsid w:val="00620B13"/>
    <w:rsid w:val="00620C61"/>
    <w:rsid w:val="00622736"/>
    <w:rsid w:val="006401C9"/>
    <w:rsid w:val="006626A4"/>
    <w:rsid w:val="006724D4"/>
    <w:rsid w:val="00673D2D"/>
    <w:rsid w:val="006868CC"/>
    <w:rsid w:val="00691ECF"/>
    <w:rsid w:val="00694298"/>
    <w:rsid w:val="006961B7"/>
    <w:rsid w:val="006967A6"/>
    <w:rsid w:val="00696CC9"/>
    <w:rsid w:val="006A429F"/>
    <w:rsid w:val="006B209D"/>
    <w:rsid w:val="006B2100"/>
    <w:rsid w:val="006D6EC1"/>
    <w:rsid w:val="006D7EA5"/>
    <w:rsid w:val="006E53FD"/>
    <w:rsid w:val="006E72ED"/>
    <w:rsid w:val="006F0921"/>
    <w:rsid w:val="006F5CCA"/>
    <w:rsid w:val="006F743B"/>
    <w:rsid w:val="007033F3"/>
    <w:rsid w:val="00706D58"/>
    <w:rsid w:val="007078F2"/>
    <w:rsid w:val="00713381"/>
    <w:rsid w:val="00713948"/>
    <w:rsid w:val="00720BF3"/>
    <w:rsid w:val="00764770"/>
    <w:rsid w:val="00764BA1"/>
    <w:rsid w:val="00766054"/>
    <w:rsid w:val="00766D72"/>
    <w:rsid w:val="00771287"/>
    <w:rsid w:val="007713E9"/>
    <w:rsid w:val="007717A7"/>
    <w:rsid w:val="00771B87"/>
    <w:rsid w:val="007B4F4A"/>
    <w:rsid w:val="007B58FF"/>
    <w:rsid w:val="007C1E56"/>
    <w:rsid w:val="007C30C6"/>
    <w:rsid w:val="007C397F"/>
    <w:rsid w:val="007F16D0"/>
    <w:rsid w:val="007F1730"/>
    <w:rsid w:val="007F1BB7"/>
    <w:rsid w:val="007F5215"/>
    <w:rsid w:val="007F54C8"/>
    <w:rsid w:val="00801746"/>
    <w:rsid w:val="00804C3A"/>
    <w:rsid w:val="00805601"/>
    <w:rsid w:val="00812F42"/>
    <w:rsid w:val="008170A1"/>
    <w:rsid w:val="008455CA"/>
    <w:rsid w:val="00850EAE"/>
    <w:rsid w:val="00856E0C"/>
    <w:rsid w:val="00863BA2"/>
    <w:rsid w:val="00874D8F"/>
    <w:rsid w:val="00875598"/>
    <w:rsid w:val="00882783"/>
    <w:rsid w:val="008A543E"/>
    <w:rsid w:val="008A63A2"/>
    <w:rsid w:val="008A7E30"/>
    <w:rsid w:val="008A7F7E"/>
    <w:rsid w:val="008B0848"/>
    <w:rsid w:val="008C5AA5"/>
    <w:rsid w:val="008E08D4"/>
    <w:rsid w:val="008E698E"/>
    <w:rsid w:val="008F38AA"/>
    <w:rsid w:val="00904414"/>
    <w:rsid w:val="00912637"/>
    <w:rsid w:val="00913C99"/>
    <w:rsid w:val="00922570"/>
    <w:rsid w:val="009330D2"/>
    <w:rsid w:val="00937191"/>
    <w:rsid w:val="00940FFA"/>
    <w:rsid w:val="00945879"/>
    <w:rsid w:val="0095356B"/>
    <w:rsid w:val="0098420F"/>
    <w:rsid w:val="00997AB1"/>
    <w:rsid w:val="009A2756"/>
    <w:rsid w:val="009B568C"/>
    <w:rsid w:val="009D56B2"/>
    <w:rsid w:val="009D5744"/>
    <w:rsid w:val="009E323E"/>
    <w:rsid w:val="009F34F2"/>
    <w:rsid w:val="009F3CF6"/>
    <w:rsid w:val="009F7DD8"/>
    <w:rsid w:val="00A06679"/>
    <w:rsid w:val="00A06E82"/>
    <w:rsid w:val="00A15B0C"/>
    <w:rsid w:val="00A15DD0"/>
    <w:rsid w:val="00A15FDA"/>
    <w:rsid w:val="00A2074A"/>
    <w:rsid w:val="00A20E4B"/>
    <w:rsid w:val="00A253C5"/>
    <w:rsid w:val="00A30563"/>
    <w:rsid w:val="00A31CD4"/>
    <w:rsid w:val="00A44258"/>
    <w:rsid w:val="00A47415"/>
    <w:rsid w:val="00A5787E"/>
    <w:rsid w:val="00A57EC1"/>
    <w:rsid w:val="00A66F5D"/>
    <w:rsid w:val="00A67ED4"/>
    <w:rsid w:val="00A97CEA"/>
    <w:rsid w:val="00AA6FC3"/>
    <w:rsid w:val="00AA7227"/>
    <w:rsid w:val="00AB6877"/>
    <w:rsid w:val="00AC1172"/>
    <w:rsid w:val="00AD0C55"/>
    <w:rsid w:val="00AE2CA7"/>
    <w:rsid w:val="00AE455F"/>
    <w:rsid w:val="00AF19BD"/>
    <w:rsid w:val="00B03B98"/>
    <w:rsid w:val="00B131B1"/>
    <w:rsid w:val="00B36287"/>
    <w:rsid w:val="00B421E6"/>
    <w:rsid w:val="00B53AA5"/>
    <w:rsid w:val="00B57A08"/>
    <w:rsid w:val="00B653D6"/>
    <w:rsid w:val="00B72E30"/>
    <w:rsid w:val="00B73E52"/>
    <w:rsid w:val="00B744B2"/>
    <w:rsid w:val="00B80E2A"/>
    <w:rsid w:val="00B834EB"/>
    <w:rsid w:val="00B84937"/>
    <w:rsid w:val="00B86526"/>
    <w:rsid w:val="00B971DC"/>
    <w:rsid w:val="00BA0468"/>
    <w:rsid w:val="00BA06C4"/>
    <w:rsid w:val="00BA18A1"/>
    <w:rsid w:val="00BC0C55"/>
    <w:rsid w:val="00BC1589"/>
    <w:rsid w:val="00BC3399"/>
    <w:rsid w:val="00BD3246"/>
    <w:rsid w:val="00BD3C7A"/>
    <w:rsid w:val="00BD7B32"/>
    <w:rsid w:val="00BE160F"/>
    <w:rsid w:val="00C11CFF"/>
    <w:rsid w:val="00C11D1E"/>
    <w:rsid w:val="00C1533C"/>
    <w:rsid w:val="00C20B0A"/>
    <w:rsid w:val="00C33E09"/>
    <w:rsid w:val="00C36638"/>
    <w:rsid w:val="00C41AD2"/>
    <w:rsid w:val="00C4790D"/>
    <w:rsid w:val="00C50EA7"/>
    <w:rsid w:val="00C52D30"/>
    <w:rsid w:val="00C66102"/>
    <w:rsid w:val="00C67137"/>
    <w:rsid w:val="00C736B4"/>
    <w:rsid w:val="00C74A31"/>
    <w:rsid w:val="00C910CB"/>
    <w:rsid w:val="00C923A8"/>
    <w:rsid w:val="00CB2832"/>
    <w:rsid w:val="00CB3FB5"/>
    <w:rsid w:val="00CB7B74"/>
    <w:rsid w:val="00CC6CE1"/>
    <w:rsid w:val="00CD1306"/>
    <w:rsid w:val="00CE3A5B"/>
    <w:rsid w:val="00CE48DC"/>
    <w:rsid w:val="00CF5D52"/>
    <w:rsid w:val="00D0344E"/>
    <w:rsid w:val="00D05B45"/>
    <w:rsid w:val="00D20291"/>
    <w:rsid w:val="00D23A16"/>
    <w:rsid w:val="00D30706"/>
    <w:rsid w:val="00D307E5"/>
    <w:rsid w:val="00D30C34"/>
    <w:rsid w:val="00D44AE6"/>
    <w:rsid w:val="00D553C2"/>
    <w:rsid w:val="00D57F61"/>
    <w:rsid w:val="00D6057F"/>
    <w:rsid w:val="00D715BD"/>
    <w:rsid w:val="00D73386"/>
    <w:rsid w:val="00D7752D"/>
    <w:rsid w:val="00DB09EE"/>
    <w:rsid w:val="00DB634F"/>
    <w:rsid w:val="00DC0ED8"/>
    <w:rsid w:val="00DC1B42"/>
    <w:rsid w:val="00DC76E9"/>
    <w:rsid w:val="00DD03A5"/>
    <w:rsid w:val="00DD095D"/>
    <w:rsid w:val="00DE1476"/>
    <w:rsid w:val="00DE2B6C"/>
    <w:rsid w:val="00DE656E"/>
    <w:rsid w:val="00DF484E"/>
    <w:rsid w:val="00E21B53"/>
    <w:rsid w:val="00E267CD"/>
    <w:rsid w:val="00E2691E"/>
    <w:rsid w:val="00E311A5"/>
    <w:rsid w:val="00E341D9"/>
    <w:rsid w:val="00E46E2E"/>
    <w:rsid w:val="00E52BFD"/>
    <w:rsid w:val="00E5760E"/>
    <w:rsid w:val="00E61579"/>
    <w:rsid w:val="00E61830"/>
    <w:rsid w:val="00E67D89"/>
    <w:rsid w:val="00E67E35"/>
    <w:rsid w:val="00E76049"/>
    <w:rsid w:val="00E85A10"/>
    <w:rsid w:val="00EA035A"/>
    <w:rsid w:val="00EA04C8"/>
    <w:rsid w:val="00EA15ED"/>
    <w:rsid w:val="00EA4E1B"/>
    <w:rsid w:val="00EB1798"/>
    <w:rsid w:val="00EC2592"/>
    <w:rsid w:val="00EC5BBB"/>
    <w:rsid w:val="00ED71BB"/>
    <w:rsid w:val="00EE4618"/>
    <w:rsid w:val="00EE760A"/>
    <w:rsid w:val="00EF157C"/>
    <w:rsid w:val="00EF1B8E"/>
    <w:rsid w:val="00F03406"/>
    <w:rsid w:val="00F07A21"/>
    <w:rsid w:val="00F146C6"/>
    <w:rsid w:val="00F15515"/>
    <w:rsid w:val="00F20646"/>
    <w:rsid w:val="00F253C2"/>
    <w:rsid w:val="00F27268"/>
    <w:rsid w:val="00F42A1B"/>
    <w:rsid w:val="00F42EC7"/>
    <w:rsid w:val="00F44ABD"/>
    <w:rsid w:val="00F62BD6"/>
    <w:rsid w:val="00F643FA"/>
    <w:rsid w:val="00F6565B"/>
    <w:rsid w:val="00F73AFB"/>
    <w:rsid w:val="00F85030"/>
    <w:rsid w:val="00F97A46"/>
    <w:rsid w:val="00FA2EB2"/>
    <w:rsid w:val="00FB04FB"/>
    <w:rsid w:val="00FB42F8"/>
    <w:rsid w:val="00FC1C99"/>
    <w:rsid w:val="00FC2BFF"/>
    <w:rsid w:val="00FD0575"/>
    <w:rsid w:val="00FD0EDE"/>
    <w:rsid w:val="00FD503D"/>
    <w:rsid w:val="00FD5083"/>
    <w:rsid w:val="00FF3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48C677"/>
  <w15:chartTrackingRefBased/>
  <w15:docId w15:val="{245EE638-57C6-4455-A97D-30D498761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beforeAutospacing="1"/>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139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618"/>
    <w:pPr>
      <w:tabs>
        <w:tab w:val="center" w:pos="4680"/>
        <w:tab w:val="right" w:pos="9360"/>
      </w:tabs>
      <w:spacing w:before="0"/>
    </w:pPr>
  </w:style>
  <w:style w:type="character" w:customStyle="1" w:styleId="HeaderChar">
    <w:name w:val="Header Char"/>
    <w:basedOn w:val="DefaultParagraphFont"/>
    <w:link w:val="Header"/>
    <w:uiPriority w:val="99"/>
    <w:rsid w:val="00EE4618"/>
  </w:style>
  <w:style w:type="paragraph" w:styleId="Footer">
    <w:name w:val="footer"/>
    <w:basedOn w:val="Normal"/>
    <w:link w:val="FooterChar"/>
    <w:uiPriority w:val="99"/>
    <w:unhideWhenUsed/>
    <w:rsid w:val="00EE4618"/>
    <w:pPr>
      <w:tabs>
        <w:tab w:val="center" w:pos="4680"/>
        <w:tab w:val="right" w:pos="9360"/>
      </w:tabs>
      <w:spacing w:before="0"/>
    </w:pPr>
  </w:style>
  <w:style w:type="character" w:customStyle="1" w:styleId="FooterChar">
    <w:name w:val="Footer Char"/>
    <w:basedOn w:val="DefaultParagraphFont"/>
    <w:link w:val="Footer"/>
    <w:uiPriority w:val="99"/>
    <w:rsid w:val="00EE4618"/>
  </w:style>
  <w:style w:type="table" w:styleId="TableGrid">
    <w:name w:val="Table Grid"/>
    <w:basedOn w:val="TableNormal"/>
    <w:uiPriority w:val="39"/>
    <w:rsid w:val="000C186A"/>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3948"/>
    <w:pPr>
      <w:ind w:left="720"/>
      <w:contextualSpacing/>
    </w:pPr>
  </w:style>
  <w:style w:type="paragraph" w:styleId="BalloonText">
    <w:name w:val="Balloon Text"/>
    <w:basedOn w:val="Normal"/>
    <w:link w:val="BalloonTextChar"/>
    <w:uiPriority w:val="99"/>
    <w:semiHidden/>
    <w:unhideWhenUsed/>
    <w:rsid w:val="009F3CF6"/>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CF6"/>
    <w:rPr>
      <w:rFonts w:ascii="Segoe UI" w:hAnsi="Segoe UI" w:cs="Segoe UI"/>
      <w:sz w:val="18"/>
      <w:szCs w:val="18"/>
    </w:rPr>
  </w:style>
  <w:style w:type="table" w:customStyle="1" w:styleId="TableGrid1">
    <w:name w:val="Table Grid1"/>
    <w:basedOn w:val="TableNormal"/>
    <w:next w:val="TableGrid"/>
    <w:uiPriority w:val="39"/>
    <w:rsid w:val="0038548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13948"/>
    <w:pPr>
      <w:spacing w:before="0" w:beforeAutospacing="0"/>
    </w:pPr>
  </w:style>
  <w:style w:type="character" w:styleId="Hyperlink">
    <w:name w:val="Hyperlink"/>
    <w:basedOn w:val="DefaultParagraphFont"/>
    <w:uiPriority w:val="99"/>
    <w:unhideWhenUsed/>
    <w:rsid w:val="00F15515"/>
    <w:rPr>
      <w:color w:val="0563C1" w:themeColor="hyperlink"/>
      <w:u w:val="single"/>
    </w:rPr>
  </w:style>
  <w:style w:type="character" w:customStyle="1" w:styleId="UnresolvedMention1">
    <w:name w:val="Unresolved Mention1"/>
    <w:basedOn w:val="DefaultParagraphFont"/>
    <w:uiPriority w:val="99"/>
    <w:semiHidden/>
    <w:unhideWhenUsed/>
    <w:rsid w:val="005A2F1D"/>
    <w:rPr>
      <w:color w:val="605E5C"/>
      <w:shd w:val="clear" w:color="auto" w:fill="E1DFDD"/>
    </w:rPr>
  </w:style>
  <w:style w:type="paragraph" w:styleId="BodyText">
    <w:name w:val="Body Text"/>
    <w:basedOn w:val="Normal"/>
    <w:link w:val="BodyTextChar"/>
    <w:uiPriority w:val="1"/>
    <w:qFormat/>
    <w:rsid w:val="00713948"/>
    <w:pPr>
      <w:widowControl w:val="0"/>
      <w:autoSpaceDE w:val="0"/>
      <w:autoSpaceDN w:val="0"/>
      <w:spacing w:before="0" w:beforeAutospacing="0"/>
    </w:pPr>
    <w:rPr>
      <w:rFonts w:ascii="Arial" w:eastAsia="Arial" w:hAnsi="Arial" w:cs="Arial"/>
      <w:sz w:val="24"/>
      <w:szCs w:val="24"/>
      <w:lang w:bidi="en-US"/>
    </w:rPr>
  </w:style>
  <w:style w:type="character" w:customStyle="1" w:styleId="BodyTextChar">
    <w:name w:val="Body Text Char"/>
    <w:basedOn w:val="DefaultParagraphFont"/>
    <w:link w:val="BodyText"/>
    <w:uiPriority w:val="1"/>
    <w:rsid w:val="00713948"/>
    <w:rPr>
      <w:rFonts w:ascii="Arial" w:eastAsia="Arial" w:hAnsi="Arial" w:cs="Arial"/>
      <w:sz w:val="24"/>
      <w:szCs w:val="24"/>
      <w:lang w:bidi="en-US"/>
    </w:rPr>
  </w:style>
  <w:style w:type="paragraph" w:customStyle="1" w:styleId="PermitNumber">
    <w:name w:val="Permit Number"/>
    <w:basedOn w:val="Normal"/>
    <w:link w:val="PermitNumberChar"/>
    <w:rsid w:val="00B971DC"/>
    <w:pPr>
      <w:tabs>
        <w:tab w:val="left" w:pos="8370"/>
      </w:tabs>
      <w:spacing w:before="0" w:beforeAutospacing="0"/>
    </w:pPr>
    <w:rPr>
      <w:rFonts w:ascii="Arial" w:eastAsia="Times New Roman" w:hAnsi="Arial" w:cs="Arial"/>
      <w:sz w:val="18"/>
      <w:szCs w:val="18"/>
    </w:rPr>
  </w:style>
  <w:style w:type="paragraph" w:customStyle="1" w:styleId="Permit">
    <w:name w:val="Permit #:"/>
    <w:basedOn w:val="PermitNumber"/>
    <w:rsid w:val="00332AB4"/>
  </w:style>
  <w:style w:type="character" w:customStyle="1" w:styleId="PermitNumberChar">
    <w:name w:val="Permit Number Char"/>
    <w:basedOn w:val="DefaultParagraphFont"/>
    <w:link w:val="PermitNumber"/>
    <w:rsid w:val="00B971DC"/>
    <w:rPr>
      <w:rFonts w:ascii="Arial" w:eastAsia="Times New Roman" w:hAnsi="Arial" w:cs="Arial"/>
      <w:sz w:val="18"/>
      <w:szCs w:val="18"/>
    </w:rPr>
  </w:style>
  <w:style w:type="paragraph" w:customStyle="1" w:styleId="Project">
    <w:name w:val="Project"/>
    <w:basedOn w:val="Normal"/>
    <w:rsid w:val="00332AB4"/>
    <w:pPr>
      <w:tabs>
        <w:tab w:val="left" w:pos="8370"/>
      </w:tabs>
      <w:spacing w:before="0" w:beforeAutospacing="0"/>
    </w:pPr>
    <w:rPr>
      <w:rFonts w:ascii="Arial" w:eastAsia="Times New Roman" w:hAnsi="Arial" w:cs="Arial"/>
      <w:bCs/>
      <w:sz w:val="18"/>
      <w:szCs w:val="18"/>
    </w:rPr>
  </w:style>
  <w:style w:type="paragraph" w:styleId="Title">
    <w:name w:val="Title"/>
    <w:basedOn w:val="Normal"/>
    <w:next w:val="Normal"/>
    <w:link w:val="TitleChar"/>
    <w:uiPriority w:val="10"/>
    <w:qFormat/>
    <w:rsid w:val="006626A4"/>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26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26A4"/>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626A4"/>
    <w:rPr>
      <w:rFonts w:eastAsiaTheme="minorEastAsia"/>
      <w:color w:val="5A5A5A" w:themeColor="text1" w:themeTint="A5"/>
      <w:spacing w:val="15"/>
    </w:rPr>
  </w:style>
  <w:style w:type="character" w:styleId="FollowedHyperlink">
    <w:name w:val="FollowedHyperlink"/>
    <w:basedOn w:val="DefaultParagraphFont"/>
    <w:uiPriority w:val="99"/>
    <w:semiHidden/>
    <w:unhideWhenUsed/>
    <w:rsid w:val="00170CF8"/>
    <w:rPr>
      <w:color w:val="954F72" w:themeColor="followedHyperlink"/>
      <w:u w:val="single"/>
    </w:rPr>
  </w:style>
  <w:style w:type="paragraph" w:customStyle="1" w:styleId="msonormal0">
    <w:name w:val="msonormal"/>
    <w:basedOn w:val="Normal"/>
    <w:rsid w:val="00170CF8"/>
    <w:pPr>
      <w:spacing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2791">
      <w:bodyDiv w:val="1"/>
      <w:marLeft w:val="0"/>
      <w:marRight w:val="0"/>
      <w:marTop w:val="0"/>
      <w:marBottom w:val="0"/>
      <w:divBdr>
        <w:top w:val="none" w:sz="0" w:space="0" w:color="auto"/>
        <w:left w:val="none" w:sz="0" w:space="0" w:color="auto"/>
        <w:bottom w:val="none" w:sz="0" w:space="0" w:color="auto"/>
        <w:right w:val="none" w:sz="0" w:space="0" w:color="auto"/>
      </w:divBdr>
    </w:div>
    <w:div w:id="19284854">
      <w:bodyDiv w:val="1"/>
      <w:marLeft w:val="0"/>
      <w:marRight w:val="0"/>
      <w:marTop w:val="0"/>
      <w:marBottom w:val="0"/>
      <w:divBdr>
        <w:top w:val="none" w:sz="0" w:space="0" w:color="auto"/>
        <w:left w:val="none" w:sz="0" w:space="0" w:color="auto"/>
        <w:bottom w:val="none" w:sz="0" w:space="0" w:color="auto"/>
        <w:right w:val="none" w:sz="0" w:space="0" w:color="auto"/>
      </w:divBdr>
    </w:div>
    <w:div w:id="87699222">
      <w:bodyDiv w:val="1"/>
      <w:marLeft w:val="0"/>
      <w:marRight w:val="0"/>
      <w:marTop w:val="0"/>
      <w:marBottom w:val="0"/>
      <w:divBdr>
        <w:top w:val="none" w:sz="0" w:space="0" w:color="auto"/>
        <w:left w:val="none" w:sz="0" w:space="0" w:color="auto"/>
        <w:bottom w:val="none" w:sz="0" w:space="0" w:color="auto"/>
        <w:right w:val="none" w:sz="0" w:space="0" w:color="auto"/>
      </w:divBdr>
    </w:div>
    <w:div w:id="93595968">
      <w:bodyDiv w:val="1"/>
      <w:marLeft w:val="0"/>
      <w:marRight w:val="0"/>
      <w:marTop w:val="0"/>
      <w:marBottom w:val="0"/>
      <w:divBdr>
        <w:top w:val="none" w:sz="0" w:space="0" w:color="auto"/>
        <w:left w:val="none" w:sz="0" w:space="0" w:color="auto"/>
        <w:bottom w:val="none" w:sz="0" w:space="0" w:color="auto"/>
        <w:right w:val="none" w:sz="0" w:space="0" w:color="auto"/>
      </w:divBdr>
    </w:div>
    <w:div w:id="98645350">
      <w:bodyDiv w:val="1"/>
      <w:marLeft w:val="0"/>
      <w:marRight w:val="0"/>
      <w:marTop w:val="0"/>
      <w:marBottom w:val="0"/>
      <w:divBdr>
        <w:top w:val="none" w:sz="0" w:space="0" w:color="auto"/>
        <w:left w:val="none" w:sz="0" w:space="0" w:color="auto"/>
        <w:bottom w:val="none" w:sz="0" w:space="0" w:color="auto"/>
        <w:right w:val="none" w:sz="0" w:space="0" w:color="auto"/>
      </w:divBdr>
    </w:div>
    <w:div w:id="118690470">
      <w:bodyDiv w:val="1"/>
      <w:marLeft w:val="0"/>
      <w:marRight w:val="0"/>
      <w:marTop w:val="0"/>
      <w:marBottom w:val="0"/>
      <w:divBdr>
        <w:top w:val="none" w:sz="0" w:space="0" w:color="auto"/>
        <w:left w:val="none" w:sz="0" w:space="0" w:color="auto"/>
        <w:bottom w:val="none" w:sz="0" w:space="0" w:color="auto"/>
        <w:right w:val="none" w:sz="0" w:space="0" w:color="auto"/>
      </w:divBdr>
    </w:div>
    <w:div w:id="178391737">
      <w:bodyDiv w:val="1"/>
      <w:marLeft w:val="0"/>
      <w:marRight w:val="0"/>
      <w:marTop w:val="0"/>
      <w:marBottom w:val="0"/>
      <w:divBdr>
        <w:top w:val="none" w:sz="0" w:space="0" w:color="auto"/>
        <w:left w:val="none" w:sz="0" w:space="0" w:color="auto"/>
        <w:bottom w:val="none" w:sz="0" w:space="0" w:color="auto"/>
        <w:right w:val="none" w:sz="0" w:space="0" w:color="auto"/>
      </w:divBdr>
    </w:div>
    <w:div w:id="218708052">
      <w:bodyDiv w:val="1"/>
      <w:marLeft w:val="0"/>
      <w:marRight w:val="0"/>
      <w:marTop w:val="0"/>
      <w:marBottom w:val="0"/>
      <w:divBdr>
        <w:top w:val="none" w:sz="0" w:space="0" w:color="auto"/>
        <w:left w:val="none" w:sz="0" w:space="0" w:color="auto"/>
        <w:bottom w:val="none" w:sz="0" w:space="0" w:color="auto"/>
        <w:right w:val="none" w:sz="0" w:space="0" w:color="auto"/>
      </w:divBdr>
    </w:div>
    <w:div w:id="229004851">
      <w:bodyDiv w:val="1"/>
      <w:marLeft w:val="0"/>
      <w:marRight w:val="0"/>
      <w:marTop w:val="0"/>
      <w:marBottom w:val="0"/>
      <w:divBdr>
        <w:top w:val="none" w:sz="0" w:space="0" w:color="auto"/>
        <w:left w:val="none" w:sz="0" w:space="0" w:color="auto"/>
        <w:bottom w:val="none" w:sz="0" w:space="0" w:color="auto"/>
        <w:right w:val="none" w:sz="0" w:space="0" w:color="auto"/>
      </w:divBdr>
    </w:div>
    <w:div w:id="241184927">
      <w:bodyDiv w:val="1"/>
      <w:marLeft w:val="0"/>
      <w:marRight w:val="0"/>
      <w:marTop w:val="0"/>
      <w:marBottom w:val="0"/>
      <w:divBdr>
        <w:top w:val="none" w:sz="0" w:space="0" w:color="auto"/>
        <w:left w:val="none" w:sz="0" w:space="0" w:color="auto"/>
        <w:bottom w:val="none" w:sz="0" w:space="0" w:color="auto"/>
        <w:right w:val="none" w:sz="0" w:space="0" w:color="auto"/>
      </w:divBdr>
    </w:div>
    <w:div w:id="443892271">
      <w:bodyDiv w:val="1"/>
      <w:marLeft w:val="0"/>
      <w:marRight w:val="0"/>
      <w:marTop w:val="0"/>
      <w:marBottom w:val="0"/>
      <w:divBdr>
        <w:top w:val="none" w:sz="0" w:space="0" w:color="auto"/>
        <w:left w:val="none" w:sz="0" w:space="0" w:color="auto"/>
        <w:bottom w:val="none" w:sz="0" w:space="0" w:color="auto"/>
        <w:right w:val="none" w:sz="0" w:space="0" w:color="auto"/>
      </w:divBdr>
    </w:div>
    <w:div w:id="453409098">
      <w:bodyDiv w:val="1"/>
      <w:marLeft w:val="0"/>
      <w:marRight w:val="0"/>
      <w:marTop w:val="0"/>
      <w:marBottom w:val="0"/>
      <w:divBdr>
        <w:top w:val="none" w:sz="0" w:space="0" w:color="auto"/>
        <w:left w:val="none" w:sz="0" w:space="0" w:color="auto"/>
        <w:bottom w:val="none" w:sz="0" w:space="0" w:color="auto"/>
        <w:right w:val="none" w:sz="0" w:space="0" w:color="auto"/>
      </w:divBdr>
    </w:div>
    <w:div w:id="490566460">
      <w:bodyDiv w:val="1"/>
      <w:marLeft w:val="0"/>
      <w:marRight w:val="0"/>
      <w:marTop w:val="0"/>
      <w:marBottom w:val="0"/>
      <w:divBdr>
        <w:top w:val="none" w:sz="0" w:space="0" w:color="auto"/>
        <w:left w:val="none" w:sz="0" w:space="0" w:color="auto"/>
        <w:bottom w:val="none" w:sz="0" w:space="0" w:color="auto"/>
        <w:right w:val="none" w:sz="0" w:space="0" w:color="auto"/>
      </w:divBdr>
    </w:div>
    <w:div w:id="498086651">
      <w:bodyDiv w:val="1"/>
      <w:marLeft w:val="0"/>
      <w:marRight w:val="0"/>
      <w:marTop w:val="0"/>
      <w:marBottom w:val="0"/>
      <w:divBdr>
        <w:top w:val="none" w:sz="0" w:space="0" w:color="auto"/>
        <w:left w:val="none" w:sz="0" w:space="0" w:color="auto"/>
        <w:bottom w:val="none" w:sz="0" w:space="0" w:color="auto"/>
        <w:right w:val="none" w:sz="0" w:space="0" w:color="auto"/>
      </w:divBdr>
    </w:div>
    <w:div w:id="550729936">
      <w:bodyDiv w:val="1"/>
      <w:marLeft w:val="0"/>
      <w:marRight w:val="0"/>
      <w:marTop w:val="0"/>
      <w:marBottom w:val="0"/>
      <w:divBdr>
        <w:top w:val="none" w:sz="0" w:space="0" w:color="auto"/>
        <w:left w:val="none" w:sz="0" w:space="0" w:color="auto"/>
        <w:bottom w:val="none" w:sz="0" w:space="0" w:color="auto"/>
        <w:right w:val="none" w:sz="0" w:space="0" w:color="auto"/>
      </w:divBdr>
    </w:div>
    <w:div w:id="650984139">
      <w:bodyDiv w:val="1"/>
      <w:marLeft w:val="0"/>
      <w:marRight w:val="0"/>
      <w:marTop w:val="0"/>
      <w:marBottom w:val="0"/>
      <w:divBdr>
        <w:top w:val="none" w:sz="0" w:space="0" w:color="auto"/>
        <w:left w:val="none" w:sz="0" w:space="0" w:color="auto"/>
        <w:bottom w:val="none" w:sz="0" w:space="0" w:color="auto"/>
        <w:right w:val="none" w:sz="0" w:space="0" w:color="auto"/>
      </w:divBdr>
    </w:div>
    <w:div w:id="731271107">
      <w:bodyDiv w:val="1"/>
      <w:marLeft w:val="0"/>
      <w:marRight w:val="0"/>
      <w:marTop w:val="0"/>
      <w:marBottom w:val="0"/>
      <w:divBdr>
        <w:top w:val="none" w:sz="0" w:space="0" w:color="auto"/>
        <w:left w:val="none" w:sz="0" w:space="0" w:color="auto"/>
        <w:bottom w:val="none" w:sz="0" w:space="0" w:color="auto"/>
        <w:right w:val="none" w:sz="0" w:space="0" w:color="auto"/>
      </w:divBdr>
    </w:div>
    <w:div w:id="751852556">
      <w:bodyDiv w:val="1"/>
      <w:marLeft w:val="0"/>
      <w:marRight w:val="0"/>
      <w:marTop w:val="0"/>
      <w:marBottom w:val="0"/>
      <w:divBdr>
        <w:top w:val="none" w:sz="0" w:space="0" w:color="auto"/>
        <w:left w:val="none" w:sz="0" w:space="0" w:color="auto"/>
        <w:bottom w:val="none" w:sz="0" w:space="0" w:color="auto"/>
        <w:right w:val="none" w:sz="0" w:space="0" w:color="auto"/>
      </w:divBdr>
    </w:div>
    <w:div w:id="778835773">
      <w:bodyDiv w:val="1"/>
      <w:marLeft w:val="0"/>
      <w:marRight w:val="0"/>
      <w:marTop w:val="0"/>
      <w:marBottom w:val="0"/>
      <w:divBdr>
        <w:top w:val="none" w:sz="0" w:space="0" w:color="auto"/>
        <w:left w:val="none" w:sz="0" w:space="0" w:color="auto"/>
        <w:bottom w:val="none" w:sz="0" w:space="0" w:color="auto"/>
        <w:right w:val="none" w:sz="0" w:space="0" w:color="auto"/>
      </w:divBdr>
    </w:div>
    <w:div w:id="928583924">
      <w:bodyDiv w:val="1"/>
      <w:marLeft w:val="0"/>
      <w:marRight w:val="0"/>
      <w:marTop w:val="0"/>
      <w:marBottom w:val="0"/>
      <w:divBdr>
        <w:top w:val="none" w:sz="0" w:space="0" w:color="auto"/>
        <w:left w:val="none" w:sz="0" w:space="0" w:color="auto"/>
        <w:bottom w:val="none" w:sz="0" w:space="0" w:color="auto"/>
        <w:right w:val="none" w:sz="0" w:space="0" w:color="auto"/>
      </w:divBdr>
    </w:div>
    <w:div w:id="984237224">
      <w:bodyDiv w:val="1"/>
      <w:marLeft w:val="0"/>
      <w:marRight w:val="0"/>
      <w:marTop w:val="0"/>
      <w:marBottom w:val="0"/>
      <w:divBdr>
        <w:top w:val="none" w:sz="0" w:space="0" w:color="auto"/>
        <w:left w:val="none" w:sz="0" w:space="0" w:color="auto"/>
        <w:bottom w:val="none" w:sz="0" w:space="0" w:color="auto"/>
        <w:right w:val="none" w:sz="0" w:space="0" w:color="auto"/>
      </w:divBdr>
    </w:div>
    <w:div w:id="1049956890">
      <w:bodyDiv w:val="1"/>
      <w:marLeft w:val="0"/>
      <w:marRight w:val="0"/>
      <w:marTop w:val="0"/>
      <w:marBottom w:val="0"/>
      <w:divBdr>
        <w:top w:val="none" w:sz="0" w:space="0" w:color="auto"/>
        <w:left w:val="none" w:sz="0" w:space="0" w:color="auto"/>
        <w:bottom w:val="none" w:sz="0" w:space="0" w:color="auto"/>
        <w:right w:val="none" w:sz="0" w:space="0" w:color="auto"/>
      </w:divBdr>
    </w:div>
    <w:div w:id="1229537441">
      <w:bodyDiv w:val="1"/>
      <w:marLeft w:val="0"/>
      <w:marRight w:val="0"/>
      <w:marTop w:val="0"/>
      <w:marBottom w:val="0"/>
      <w:divBdr>
        <w:top w:val="none" w:sz="0" w:space="0" w:color="auto"/>
        <w:left w:val="none" w:sz="0" w:space="0" w:color="auto"/>
        <w:bottom w:val="none" w:sz="0" w:space="0" w:color="auto"/>
        <w:right w:val="none" w:sz="0" w:space="0" w:color="auto"/>
      </w:divBdr>
    </w:div>
    <w:div w:id="1294749215">
      <w:bodyDiv w:val="1"/>
      <w:marLeft w:val="0"/>
      <w:marRight w:val="0"/>
      <w:marTop w:val="0"/>
      <w:marBottom w:val="0"/>
      <w:divBdr>
        <w:top w:val="none" w:sz="0" w:space="0" w:color="auto"/>
        <w:left w:val="none" w:sz="0" w:space="0" w:color="auto"/>
        <w:bottom w:val="none" w:sz="0" w:space="0" w:color="auto"/>
        <w:right w:val="none" w:sz="0" w:space="0" w:color="auto"/>
      </w:divBdr>
    </w:div>
    <w:div w:id="1317496215">
      <w:bodyDiv w:val="1"/>
      <w:marLeft w:val="0"/>
      <w:marRight w:val="0"/>
      <w:marTop w:val="0"/>
      <w:marBottom w:val="0"/>
      <w:divBdr>
        <w:top w:val="none" w:sz="0" w:space="0" w:color="auto"/>
        <w:left w:val="none" w:sz="0" w:space="0" w:color="auto"/>
        <w:bottom w:val="none" w:sz="0" w:space="0" w:color="auto"/>
        <w:right w:val="none" w:sz="0" w:space="0" w:color="auto"/>
      </w:divBdr>
    </w:div>
    <w:div w:id="1395424940">
      <w:bodyDiv w:val="1"/>
      <w:marLeft w:val="0"/>
      <w:marRight w:val="0"/>
      <w:marTop w:val="0"/>
      <w:marBottom w:val="0"/>
      <w:divBdr>
        <w:top w:val="none" w:sz="0" w:space="0" w:color="auto"/>
        <w:left w:val="none" w:sz="0" w:space="0" w:color="auto"/>
        <w:bottom w:val="none" w:sz="0" w:space="0" w:color="auto"/>
        <w:right w:val="none" w:sz="0" w:space="0" w:color="auto"/>
      </w:divBdr>
    </w:div>
    <w:div w:id="1436514927">
      <w:bodyDiv w:val="1"/>
      <w:marLeft w:val="0"/>
      <w:marRight w:val="0"/>
      <w:marTop w:val="0"/>
      <w:marBottom w:val="0"/>
      <w:divBdr>
        <w:top w:val="none" w:sz="0" w:space="0" w:color="auto"/>
        <w:left w:val="none" w:sz="0" w:space="0" w:color="auto"/>
        <w:bottom w:val="none" w:sz="0" w:space="0" w:color="auto"/>
        <w:right w:val="none" w:sz="0" w:space="0" w:color="auto"/>
      </w:divBdr>
    </w:div>
    <w:div w:id="1450002591">
      <w:bodyDiv w:val="1"/>
      <w:marLeft w:val="0"/>
      <w:marRight w:val="0"/>
      <w:marTop w:val="0"/>
      <w:marBottom w:val="0"/>
      <w:divBdr>
        <w:top w:val="none" w:sz="0" w:space="0" w:color="auto"/>
        <w:left w:val="none" w:sz="0" w:space="0" w:color="auto"/>
        <w:bottom w:val="none" w:sz="0" w:space="0" w:color="auto"/>
        <w:right w:val="none" w:sz="0" w:space="0" w:color="auto"/>
      </w:divBdr>
    </w:div>
    <w:div w:id="1535001523">
      <w:bodyDiv w:val="1"/>
      <w:marLeft w:val="0"/>
      <w:marRight w:val="0"/>
      <w:marTop w:val="0"/>
      <w:marBottom w:val="0"/>
      <w:divBdr>
        <w:top w:val="none" w:sz="0" w:space="0" w:color="auto"/>
        <w:left w:val="none" w:sz="0" w:space="0" w:color="auto"/>
        <w:bottom w:val="none" w:sz="0" w:space="0" w:color="auto"/>
        <w:right w:val="none" w:sz="0" w:space="0" w:color="auto"/>
      </w:divBdr>
    </w:div>
    <w:div w:id="1545020537">
      <w:bodyDiv w:val="1"/>
      <w:marLeft w:val="0"/>
      <w:marRight w:val="0"/>
      <w:marTop w:val="0"/>
      <w:marBottom w:val="0"/>
      <w:divBdr>
        <w:top w:val="none" w:sz="0" w:space="0" w:color="auto"/>
        <w:left w:val="none" w:sz="0" w:space="0" w:color="auto"/>
        <w:bottom w:val="none" w:sz="0" w:space="0" w:color="auto"/>
        <w:right w:val="none" w:sz="0" w:space="0" w:color="auto"/>
      </w:divBdr>
    </w:div>
    <w:div w:id="1571111950">
      <w:bodyDiv w:val="1"/>
      <w:marLeft w:val="0"/>
      <w:marRight w:val="0"/>
      <w:marTop w:val="0"/>
      <w:marBottom w:val="0"/>
      <w:divBdr>
        <w:top w:val="none" w:sz="0" w:space="0" w:color="auto"/>
        <w:left w:val="none" w:sz="0" w:space="0" w:color="auto"/>
        <w:bottom w:val="none" w:sz="0" w:space="0" w:color="auto"/>
        <w:right w:val="none" w:sz="0" w:space="0" w:color="auto"/>
      </w:divBdr>
    </w:div>
    <w:div w:id="1705593667">
      <w:bodyDiv w:val="1"/>
      <w:marLeft w:val="0"/>
      <w:marRight w:val="0"/>
      <w:marTop w:val="0"/>
      <w:marBottom w:val="0"/>
      <w:divBdr>
        <w:top w:val="none" w:sz="0" w:space="0" w:color="auto"/>
        <w:left w:val="none" w:sz="0" w:space="0" w:color="auto"/>
        <w:bottom w:val="none" w:sz="0" w:space="0" w:color="auto"/>
        <w:right w:val="none" w:sz="0" w:space="0" w:color="auto"/>
      </w:divBdr>
    </w:div>
    <w:div w:id="1750926251">
      <w:bodyDiv w:val="1"/>
      <w:marLeft w:val="0"/>
      <w:marRight w:val="0"/>
      <w:marTop w:val="0"/>
      <w:marBottom w:val="0"/>
      <w:divBdr>
        <w:top w:val="none" w:sz="0" w:space="0" w:color="auto"/>
        <w:left w:val="none" w:sz="0" w:space="0" w:color="auto"/>
        <w:bottom w:val="none" w:sz="0" w:space="0" w:color="auto"/>
        <w:right w:val="none" w:sz="0" w:space="0" w:color="auto"/>
      </w:divBdr>
    </w:div>
    <w:div w:id="1761834280">
      <w:bodyDiv w:val="1"/>
      <w:marLeft w:val="0"/>
      <w:marRight w:val="0"/>
      <w:marTop w:val="0"/>
      <w:marBottom w:val="0"/>
      <w:divBdr>
        <w:top w:val="none" w:sz="0" w:space="0" w:color="auto"/>
        <w:left w:val="none" w:sz="0" w:space="0" w:color="auto"/>
        <w:bottom w:val="none" w:sz="0" w:space="0" w:color="auto"/>
        <w:right w:val="none" w:sz="0" w:space="0" w:color="auto"/>
      </w:divBdr>
    </w:div>
    <w:div w:id="1762749457">
      <w:bodyDiv w:val="1"/>
      <w:marLeft w:val="0"/>
      <w:marRight w:val="0"/>
      <w:marTop w:val="0"/>
      <w:marBottom w:val="0"/>
      <w:divBdr>
        <w:top w:val="none" w:sz="0" w:space="0" w:color="auto"/>
        <w:left w:val="none" w:sz="0" w:space="0" w:color="auto"/>
        <w:bottom w:val="none" w:sz="0" w:space="0" w:color="auto"/>
        <w:right w:val="none" w:sz="0" w:space="0" w:color="auto"/>
      </w:divBdr>
    </w:div>
    <w:div w:id="1768424241">
      <w:bodyDiv w:val="1"/>
      <w:marLeft w:val="0"/>
      <w:marRight w:val="0"/>
      <w:marTop w:val="0"/>
      <w:marBottom w:val="0"/>
      <w:divBdr>
        <w:top w:val="none" w:sz="0" w:space="0" w:color="auto"/>
        <w:left w:val="none" w:sz="0" w:space="0" w:color="auto"/>
        <w:bottom w:val="none" w:sz="0" w:space="0" w:color="auto"/>
        <w:right w:val="none" w:sz="0" w:space="0" w:color="auto"/>
      </w:divBdr>
    </w:div>
    <w:div w:id="1803882018">
      <w:bodyDiv w:val="1"/>
      <w:marLeft w:val="0"/>
      <w:marRight w:val="0"/>
      <w:marTop w:val="0"/>
      <w:marBottom w:val="0"/>
      <w:divBdr>
        <w:top w:val="none" w:sz="0" w:space="0" w:color="auto"/>
        <w:left w:val="none" w:sz="0" w:space="0" w:color="auto"/>
        <w:bottom w:val="none" w:sz="0" w:space="0" w:color="auto"/>
        <w:right w:val="none" w:sz="0" w:space="0" w:color="auto"/>
      </w:divBdr>
    </w:div>
    <w:div w:id="1831601036">
      <w:bodyDiv w:val="1"/>
      <w:marLeft w:val="0"/>
      <w:marRight w:val="0"/>
      <w:marTop w:val="0"/>
      <w:marBottom w:val="0"/>
      <w:divBdr>
        <w:top w:val="none" w:sz="0" w:space="0" w:color="auto"/>
        <w:left w:val="none" w:sz="0" w:space="0" w:color="auto"/>
        <w:bottom w:val="none" w:sz="0" w:space="0" w:color="auto"/>
        <w:right w:val="none" w:sz="0" w:space="0" w:color="auto"/>
      </w:divBdr>
    </w:div>
    <w:div w:id="1842622932">
      <w:bodyDiv w:val="1"/>
      <w:marLeft w:val="0"/>
      <w:marRight w:val="0"/>
      <w:marTop w:val="0"/>
      <w:marBottom w:val="0"/>
      <w:divBdr>
        <w:top w:val="none" w:sz="0" w:space="0" w:color="auto"/>
        <w:left w:val="none" w:sz="0" w:space="0" w:color="auto"/>
        <w:bottom w:val="none" w:sz="0" w:space="0" w:color="auto"/>
        <w:right w:val="none" w:sz="0" w:space="0" w:color="auto"/>
      </w:divBdr>
    </w:div>
    <w:div w:id="1907834794">
      <w:bodyDiv w:val="1"/>
      <w:marLeft w:val="0"/>
      <w:marRight w:val="0"/>
      <w:marTop w:val="0"/>
      <w:marBottom w:val="0"/>
      <w:divBdr>
        <w:top w:val="none" w:sz="0" w:space="0" w:color="auto"/>
        <w:left w:val="none" w:sz="0" w:space="0" w:color="auto"/>
        <w:bottom w:val="none" w:sz="0" w:space="0" w:color="auto"/>
        <w:right w:val="none" w:sz="0" w:space="0" w:color="auto"/>
      </w:divBdr>
    </w:div>
    <w:div w:id="1949920713">
      <w:bodyDiv w:val="1"/>
      <w:marLeft w:val="0"/>
      <w:marRight w:val="0"/>
      <w:marTop w:val="0"/>
      <w:marBottom w:val="0"/>
      <w:divBdr>
        <w:top w:val="none" w:sz="0" w:space="0" w:color="auto"/>
        <w:left w:val="none" w:sz="0" w:space="0" w:color="auto"/>
        <w:bottom w:val="none" w:sz="0" w:space="0" w:color="auto"/>
        <w:right w:val="none" w:sz="0" w:space="0" w:color="auto"/>
      </w:divBdr>
    </w:div>
    <w:div w:id="1952466664">
      <w:bodyDiv w:val="1"/>
      <w:marLeft w:val="0"/>
      <w:marRight w:val="0"/>
      <w:marTop w:val="0"/>
      <w:marBottom w:val="0"/>
      <w:divBdr>
        <w:top w:val="none" w:sz="0" w:space="0" w:color="auto"/>
        <w:left w:val="none" w:sz="0" w:space="0" w:color="auto"/>
        <w:bottom w:val="none" w:sz="0" w:space="0" w:color="auto"/>
        <w:right w:val="none" w:sz="0" w:space="0" w:color="auto"/>
      </w:divBdr>
    </w:div>
    <w:div w:id="1962228213">
      <w:bodyDiv w:val="1"/>
      <w:marLeft w:val="0"/>
      <w:marRight w:val="0"/>
      <w:marTop w:val="0"/>
      <w:marBottom w:val="0"/>
      <w:divBdr>
        <w:top w:val="none" w:sz="0" w:space="0" w:color="auto"/>
        <w:left w:val="none" w:sz="0" w:space="0" w:color="auto"/>
        <w:bottom w:val="none" w:sz="0" w:space="0" w:color="auto"/>
        <w:right w:val="none" w:sz="0" w:space="0" w:color="auto"/>
      </w:divBdr>
    </w:div>
    <w:div w:id="1997763587">
      <w:bodyDiv w:val="1"/>
      <w:marLeft w:val="0"/>
      <w:marRight w:val="0"/>
      <w:marTop w:val="0"/>
      <w:marBottom w:val="0"/>
      <w:divBdr>
        <w:top w:val="none" w:sz="0" w:space="0" w:color="auto"/>
        <w:left w:val="none" w:sz="0" w:space="0" w:color="auto"/>
        <w:bottom w:val="none" w:sz="0" w:space="0" w:color="auto"/>
        <w:right w:val="none" w:sz="0" w:space="0" w:color="auto"/>
      </w:divBdr>
    </w:div>
    <w:div w:id="2005812571">
      <w:bodyDiv w:val="1"/>
      <w:marLeft w:val="0"/>
      <w:marRight w:val="0"/>
      <w:marTop w:val="0"/>
      <w:marBottom w:val="0"/>
      <w:divBdr>
        <w:top w:val="none" w:sz="0" w:space="0" w:color="auto"/>
        <w:left w:val="none" w:sz="0" w:space="0" w:color="auto"/>
        <w:bottom w:val="none" w:sz="0" w:space="0" w:color="auto"/>
        <w:right w:val="none" w:sz="0" w:space="0" w:color="auto"/>
      </w:divBdr>
    </w:div>
    <w:div w:id="2008242761">
      <w:bodyDiv w:val="1"/>
      <w:marLeft w:val="0"/>
      <w:marRight w:val="0"/>
      <w:marTop w:val="0"/>
      <w:marBottom w:val="0"/>
      <w:divBdr>
        <w:top w:val="none" w:sz="0" w:space="0" w:color="auto"/>
        <w:left w:val="none" w:sz="0" w:space="0" w:color="auto"/>
        <w:bottom w:val="none" w:sz="0" w:space="0" w:color="auto"/>
        <w:right w:val="none" w:sz="0" w:space="0" w:color="auto"/>
      </w:divBdr>
    </w:div>
    <w:div w:id="208799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1d51b74-7fe7-4cd1-af86-40498fcac66f">
      <UserInfo>
        <DisplayName>Marsh, Terry W</DisplayName>
        <AccountId>11632</AccountId>
        <AccountType/>
      </UserInfo>
      <UserInfo>
        <DisplayName>Ursin, August</DisplayName>
        <AccountId>1517</AccountId>
        <AccountType/>
      </UserInfo>
      <UserInfo>
        <DisplayName>Vincent, Bob G</DisplayName>
        <AccountId>94</AccountId>
        <AccountType/>
      </UserInfo>
      <UserInfo>
        <DisplayName>DeVore, Alison</DisplayName>
        <AccountId>11743</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CF3BF36DE3F74BBEEDACDA18632059" ma:contentTypeVersion="13" ma:contentTypeDescription="Create a new document." ma:contentTypeScope="" ma:versionID="23e9fb4fde9083ec49ec751645c869ef">
  <xsd:schema xmlns:xsd="http://www.w3.org/2001/XMLSchema" xmlns:xs="http://www.w3.org/2001/XMLSchema" xmlns:p="http://schemas.microsoft.com/office/2006/metadata/properties" xmlns:ns1="http://schemas.microsoft.com/sharepoint/v3" xmlns:ns2="b5422661-ffd6-4f15-9e51-53ce267b01a5" xmlns:ns3="51d51b74-7fe7-4cd1-af86-40498fcac66f" targetNamespace="http://schemas.microsoft.com/office/2006/metadata/properties" ma:root="true" ma:fieldsID="0d38a0060863669793cc69fba16ad1d0" ns1:_="" ns2:_="" ns3:_="">
    <xsd:import namespace="http://schemas.microsoft.com/sharepoint/v3"/>
    <xsd:import namespace="b5422661-ffd6-4f15-9e51-53ce267b01a5"/>
    <xsd:import namespace="51d51b74-7fe7-4cd1-af86-40498fcac6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1:_ip_UnifiedCompliancePolicyProperties" minOccurs="0"/>
                <xsd:element ref="ns1:_ip_UnifiedCompliancePolicyUIAction"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422661-ffd6-4f15-9e51-53ce267b01a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d51b74-7fe7-4cd1-af86-40498fcac66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3C5F6-7350-4CCA-A7E7-CED81BBEB711}">
  <ds:schemaRefs>
    <ds:schemaRef ds:uri="http://schemas.microsoft.com/office/2006/metadata/properties"/>
    <ds:schemaRef ds:uri="http://schemas.microsoft.com/office/infopath/2007/PartnerControls"/>
    <ds:schemaRef ds:uri="51d51b74-7fe7-4cd1-af86-40498fcac66f"/>
    <ds:schemaRef ds:uri="http://schemas.microsoft.com/sharepoint/v3"/>
  </ds:schemaRefs>
</ds:datastoreItem>
</file>

<file path=customXml/itemProps2.xml><?xml version="1.0" encoding="utf-8"?>
<ds:datastoreItem xmlns:ds="http://schemas.openxmlformats.org/officeDocument/2006/customXml" ds:itemID="{192EB035-5023-4306-9380-7991B113F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422661-ffd6-4f15-9e51-53ce267b01a5"/>
    <ds:schemaRef ds:uri="51d51b74-7fe7-4cd1-af86-40498fcac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BE20CE-7E68-4BB6-BCEA-5C5A3B3CB06F}">
  <ds:schemaRefs>
    <ds:schemaRef ds:uri="http://schemas.microsoft.com/sharepoint/v3/contenttype/forms"/>
  </ds:schemaRefs>
</ds:datastoreItem>
</file>

<file path=customXml/itemProps4.xml><?xml version="1.0" encoding="utf-8"?>
<ds:datastoreItem xmlns:ds="http://schemas.openxmlformats.org/officeDocument/2006/customXml" ds:itemID="{6B2E875F-2027-4CA8-B612-51AB7E105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22</Pages>
  <Words>14078</Words>
  <Characters>80251</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Miranda B</dc:creator>
  <cp:keywords/>
  <dc:description/>
  <cp:lastModifiedBy>Marsh, Terry W</cp:lastModifiedBy>
  <cp:revision>11</cp:revision>
  <cp:lastPrinted>2016-10-19T16:35:00Z</cp:lastPrinted>
  <dcterms:created xsi:type="dcterms:W3CDTF">2023-07-24T11:45:00Z</dcterms:created>
  <dcterms:modified xsi:type="dcterms:W3CDTF">2023-11-23T13:47:00Z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0x01010073CF3BF36DE3F74BBEEDACDA18632059</vt:lpwstr>
  </property>
  <property fmtid="{D5CDD505-2E9C-101B-9397-08002B2CF9AE}" pid="3" name="Order">
    <vt:r8>507000</vt:r8>
  </property>
</Properties>
</file>