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CD73C" w14:textId="77777777" w:rsidR="003B7073" w:rsidRDefault="003B7073"/>
    <w:tbl>
      <w:tblPr>
        <w:tblpPr w:leftFromText="187" w:rightFromText="187" w:horzAnchor="margin" w:tblpXSpec="center" w:tblpYSpec="bottom"/>
        <w:tblW w:w="5000" w:type="pct"/>
        <w:tblLook w:val="04A0" w:firstRow="1" w:lastRow="0" w:firstColumn="1" w:lastColumn="0" w:noHBand="0" w:noVBand="1"/>
      </w:tblPr>
      <w:tblGrid>
        <w:gridCol w:w="10080"/>
      </w:tblGrid>
      <w:tr w:rsidR="0078234E" w14:paraId="1D13C15F" w14:textId="77777777" w:rsidTr="006F5571">
        <w:tc>
          <w:tcPr>
            <w:tcW w:w="5000" w:type="pct"/>
          </w:tcPr>
          <w:p w14:paraId="33FA1C13" w14:textId="209C00E9" w:rsidR="0078234E" w:rsidRPr="00211E85" w:rsidRDefault="00C02F47" w:rsidP="00C02F47">
            <w:pPr>
              <w:pStyle w:val="NoSpacing"/>
              <w:rPr>
                <w:rFonts w:ascii="Arial" w:hAnsi="Arial"/>
                <w:highlight w:val="lightGray"/>
              </w:rPr>
            </w:pPr>
            <w:r w:rsidRPr="00C02F47">
              <w:rPr>
                <w:rFonts w:ascii="Arial" w:hAnsi="Arial"/>
              </w:rPr>
              <w:t>The purpose of this document is to provide a guideline for developing biosafety risk assessment</w:t>
            </w:r>
            <w:r w:rsidR="00E37F95">
              <w:rPr>
                <w:rFonts w:ascii="Arial" w:hAnsi="Arial"/>
              </w:rPr>
              <w:t>s</w:t>
            </w:r>
            <w:r w:rsidRPr="00C02F47">
              <w:rPr>
                <w:rFonts w:ascii="Arial" w:hAnsi="Arial"/>
              </w:rPr>
              <w:t xml:space="preserve"> for procedure</w:t>
            </w:r>
            <w:r w:rsidR="00F036D5">
              <w:rPr>
                <w:rFonts w:ascii="Arial" w:hAnsi="Arial"/>
              </w:rPr>
              <w:t>s</w:t>
            </w:r>
            <w:r w:rsidRPr="00C02F47">
              <w:rPr>
                <w:rFonts w:ascii="Arial" w:hAnsi="Arial"/>
              </w:rPr>
              <w:t xml:space="preserve"> in clinical or public health laborator</w:t>
            </w:r>
            <w:r w:rsidR="00F036D5">
              <w:rPr>
                <w:rFonts w:ascii="Arial" w:hAnsi="Arial"/>
              </w:rPr>
              <w:t>ies</w:t>
            </w:r>
            <w:r w:rsidRPr="00C02F47">
              <w:rPr>
                <w:rFonts w:ascii="Arial" w:hAnsi="Arial"/>
              </w:rPr>
              <w:t xml:space="preserve">. This </w:t>
            </w:r>
            <w:r w:rsidR="00540F8D">
              <w:rPr>
                <w:rFonts w:ascii="Arial" w:hAnsi="Arial"/>
              </w:rPr>
              <w:t>standard operating procedure (</w:t>
            </w:r>
            <w:r w:rsidRPr="00C02F47">
              <w:rPr>
                <w:rFonts w:ascii="Arial" w:hAnsi="Arial"/>
              </w:rPr>
              <w:t>SOP</w:t>
            </w:r>
            <w:r w:rsidR="00540F8D">
              <w:rPr>
                <w:rFonts w:ascii="Arial" w:hAnsi="Arial"/>
              </w:rPr>
              <w:t>)</w:t>
            </w:r>
            <w:r w:rsidRPr="00C02F47">
              <w:rPr>
                <w:rFonts w:ascii="Arial" w:hAnsi="Arial"/>
              </w:rPr>
              <w:t xml:space="preserve"> includes instructions and tools for conducting a risk assessment and tools and resources for implementing risk mitigation plans. Each laboratory section should participate in its own risk assessment and mitigation using the information presented in this SOP and accompanying tools and resources. Management, supervisors, and laboratory workers should be involved in performing the risk assessment and implementing the safety measures that are decided upon. This document can be referred to as the initial risk assessment is performed and in the future on an annual basis or as conditions in the laboratory change.</w:t>
            </w:r>
          </w:p>
        </w:tc>
      </w:tr>
    </w:tbl>
    <w:p w14:paraId="19EE2365" w14:textId="77777777" w:rsidR="0078234E" w:rsidRDefault="0078234E" w:rsidP="0078234E">
      <w:pPr>
        <w:jc w:val="center"/>
      </w:pPr>
    </w:p>
    <w:p w14:paraId="5FD090E9" w14:textId="77777777" w:rsidR="0078234E" w:rsidRDefault="00672C54" w:rsidP="0078234E">
      <w:pPr>
        <w:jc w:val="center"/>
      </w:pPr>
      <w:r>
        <w:rPr>
          <w:noProof/>
          <w:sz w:val="18"/>
          <w:szCs w:val="18"/>
        </w:rPr>
        <w:drawing>
          <wp:inline distT="0" distB="0" distL="0" distR="0" wp14:anchorId="79FF7284" wp14:editId="57D91DA0">
            <wp:extent cx="2590800" cy="2590800"/>
            <wp:effectExtent l="0" t="0" r="0" b="0"/>
            <wp:docPr id="2" name="Picture 2"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 health_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5F5435D3" w14:textId="77777777" w:rsidR="0078234E" w:rsidRDefault="0078234E" w:rsidP="0078234E">
      <w:pPr>
        <w:jc w:val="center"/>
      </w:pPr>
    </w:p>
    <w:p w14:paraId="3CA1D12B" w14:textId="77777777" w:rsidR="0078234E" w:rsidRDefault="0078234E" w:rsidP="0078234E">
      <w:pPr>
        <w:jc w:val="center"/>
      </w:pPr>
    </w:p>
    <w:p w14:paraId="26E23F95" w14:textId="77777777" w:rsidR="0078234E" w:rsidRDefault="0078234E" w:rsidP="0078234E">
      <w:pPr>
        <w:jc w:val="center"/>
      </w:pPr>
    </w:p>
    <w:p w14:paraId="50ADEC41" w14:textId="77777777" w:rsidR="0078234E" w:rsidRDefault="0078234E" w:rsidP="0078234E">
      <w:pPr>
        <w:jc w:val="center"/>
      </w:pPr>
    </w:p>
    <w:p w14:paraId="3B4D4B23" w14:textId="77777777" w:rsidR="0078234E" w:rsidRDefault="0078234E" w:rsidP="0078234E">
      <w:pPr>
        <w:pStyle w:val="Title"/>
        <w:rPr>
          <w:rFonts w:cs="Arial"/>
          <w:b w:val="0"/>
          <w:bCs/>
          <w:sz w:val="48"/>
        </w:rPr>
      </w:pPr>
      <w:r w:rsidRPr="000A7918">
        <w:rPr>
          <w:rFonts w:cs="Arial"/>
          <w:b w:val="0"/>
          <w:bCs/>
          <w:sz w:val="48"/>
        </w:rPr>
        <w:t>Bureau of Public Health Laboratories</w:t>
      </w:r>
    </w:p>
    <w:p w14:paraId="1F48492C" w14:textId="77777777" w:rsidR="0078234E" w:rsidRPr="000A7918" w:rsidRDefault="0078234E" w:rsidP="0078234E">
      <w:pPr>
        <w:pStyle w:val="Title"/>
        <w:rPr>
          <w:rFonts w:cs="Arial"/>
          <w:b w:val="0"/>
          <w:bCs/>
          <w:sz w:val="48"/>
        </w:rPr>
      </w:pPr>
    </w:p>
    <w:p w14:paraId="332BCD17" w14:textId="77777777" w:rsidR="0078234E" w:rsidRDefault="0078234E" w:rsidP="0078234E">
      <w:pPr>
        <w:jc w:val="center"/>
      </w:pPr>
    </w:p>
    <w:p w14:paraId="3267B65C" w14:textId="77777777" w:rsidR="0078234E" w:rsidRDefault="0078234E" w:rsidP="0078234E">
      <w:pPr>
        <w:jc w:val="center"/>
      </w:pPr>
    </w:p>
    <w:p w14:paraId="4FCBBA71" w14:textId="77777777" w:rsidR="0078234E" w:rsidRDefault="0078234E" w:rsidP="0078234E">
      <w:pPr>
        <w:jc w:val="center"/>
      </w:pPr>
    </w:p>
    <w:p w14:paraId="55BC64C8" w14:textId="77777777" w:rsidR="0078234E" w:rsidRDefault="0078234E" w:rsidP="0078234E">
      <w:pPr>
        <w:jc w:val="center"/>
      </w:pPr>
    </w:p>
    <w:tbl>
      <w:tblPr>
        <w:tblW w:w="5000" w:type="pct"/>
        <w:jc w:val="center"/>
        <w:tblLook w:val="04A0" w:firstRow="1" w:lastRow="0" w:firstColumn="1" w:lastColumn="0" w:noHBand="0" w:noVBand="1"/>
      </w:tblPr>
      <w:tblGrid>
        <w:gridCol w:w="10080"/>
      </w:tblGrid>
      <w:tr w:rsidR="0078234E" w14:paraId="563CD775" w14:textId="77777777" w:rsidTr="006F5571">
        <w:trPr>
          <w:trHeight w:val="1440"/>
          <w:jc w:val="center"/>
        </w:trPr>
        <w:tc>
          <w:tcPr>
            <w:tcW w:w="5000" w:type="pct"/>
            <w:tcBorders>
              <w:bottom w:val="single" w:sz="4" w:space="0" w:color="4F81BD"/>
            </w:tcBorders>
            <w:vAlign w:val="center"/>
          </w:tcPr>
          <w:p w14:paraId="37731D6E" w14:textId="77777777" w:rsidR="0078234E" w:rsidRPr="003B7073" w:rsidRDefault="000851F8" w:rsidP="006F5571">
            <w:pPr>
              <w:pStyle w:val="NoSpacing"/>
              <w:jc w:val="center"/>
              <w:rPr>
                <w:rFonts w:ascii="Cambria" w:eastAsia="Times New Roman" w:hAnsi="Cambria" w:cs="Times New Roman"/>
                <w:sz w:val="80"/>
                <w:szCs w:val="80"/>
              </w:rPr>
            </w:pPr>
            <w:r>
              <w:rPr>
                <w:rFonts w:ascii="Cambria" w:eastAsia="Times New Roman" w:hAnsi="Cambria" w:cs="Times New Roman"/>
                <w:sz w:val="80"/>
                <w:szCs w:val="80"/>
              </w:rPr>
              <w:t>Conducting a Biosafety Risk Assessment</w:t>
            </w:r>
          </w:p>
        </w:tc>
      </w:tr>
      <w:tr w:rsidR="0078234E" w14:paraId="011B4B8D" w14:textId="77777777" w:rsidTr="006F5571">
        <w:trPr>
          <w:trHeight w:val="720"/>
          <w:jc w:val="center"/>
        </w:trPr>
        <w:tc>
          <w:tcPr>
            <w:tcW w:w="5000" w:type="pct"/>
            <w:tcBorders>
              <w:top w:val="single" w:sz="4" w:space="0" w:color="4F81BD"/>
            </w:tcBorders>
            <w:vAlign w:val="center"/>
          </w:tcPr>
          <w:p w14:paraId="77227CD1" w14:textId="77777777" w:rsidR="0078234E" w:rsidRPr="003B7073" w:rsidRDefault="0078234E" w:rsidP="006F5571">
            <w:pPr>
              <w:pStyle w:val="NoSpacing"/>
              <w:jc w:val="center"/>
              <w:rPr>
                <w:rFonts w:ascii="Cambria" w:eastAsia="Times New Roman" w:hAnsi="Cambria" w:cs="Times New Roman"/>
                <w:sz w:val="44"/>
                <w:szCs w:val="44"/>
              </w:rPr>
            </w:pPr>
            <w:r w:rsidRPr="003B7073">
              <w:rPr>
                <w:rFonts w:ascii="Cambria" w:hAnsi="Cambria"/>
                <w:sz w:val="56"/>
                <w:szCs w:val="56"/>
              </w:rPr>
              <w:t>Standard Operating Procedure</w:t>
            </w:r>
          </w:p>
        </w:tc>
      </w:tr>
      <w:tr w:rsidR="0078234E" w14:paraId="743B1CC5" w14:textId="77777777" w:rsidTr="006F5571">
        <w:trPr>
          <w:trHeight w:val="360"/>
          <w:jc w:val="center"/>
        </w:trPr>
        <w:tc>
          <w:tcPr>
            <w:tcW w:w="5000" w:type="pct"/>
            <w:vAlign w:val="center"/>
          </w:tcPr>
          <w:p w14:paraId="0F2E09D0" w14:textId="77777777" w:rsidR="0078234E" w:rsidRDefault="0078234E" w:rsidP="006F5571">
            <w:pPr>
              <w:pStyle w:val="NoSpacing"/>
              <w:jc w:val="center"/>
            </w:pPr>
          </w:p>
        </w:tc>
      </w:tr>
    </w:tbl>
    <w:p w14:paraId="1ACB9D5A" w14:textId="77777777" w:rsidR="003B7073" w:rsidRPr="0078234E" w:rsidRDefault="0078234E" w:rsidP="0078234E">
      <w:pPr>
        <w:jc w:val="center"/>
        <w:rPr>
          <w:b/>
          <w:sz w:val="28"/>
          <w:szCs w:val="28"/>
        </w:rPr>
      </w:pPr>
      <w:r>
        <w:br w:type="page"/>
      </w:r>
      <w:r w:rsidRPr="0078234E">
        <w:rPr>
          <w:b/>
          <w:sz w:val="28"/>
          <w:szCs w:val="28"/>
        </w:rPr>
        <w:lastRenderedPageBreak/>
        <w:t>Signature Page</w:t>
      </w:r>
    </w:p>
    <w:p w14:paraId="10605798" w14:textId="77777777" w:rsidR="0078234E" w:rsidRDefault="0078234E" w:rsidP="0078234E">
      <w:pPr>
        <w:jc w:val="center"/>
      </w:pPr>
    </w:p>
    <w:p w14:paraId="5B0D2A26" w14:textId="77777777" w:rsidR="003B7073" w:rsidRDefault="003B7073"/>
    <w:p w14:paraId="2316DC08" w14:textId="77777777" w:rsidR="0078234E" w:rsidRDefault="0078234E"/>
    <w:tbl>
      <w:tblPr>
        <w:tblW w:w="10500" w:type="dxa"/>
        <w:jc w:val="center"/>
        <w:tblLayout w:type="fixed"/>
        <w:tblCellMar>
          <w:left w:w="120" w:type="dxa"/>
          <w:right w:w="120" w:type="dxa"/>
        </w:tblCellMar>
        <w:tblLook w:val="0000" w:firstRow="0" w:lastRow="0" w:firstColumn="0" w:lastColumn="0" w:noHBand="0" w:noVBand="0"/>
      </w:tblPr>
      <w:tblGrid>
        <w:gridCol w:w="5100"/>
        <w:gridCol w:w="1600"/>
        <w:gridCol w:w="3800"/>
      </w:tblGrid>
      <w:tr w:rsidR="003B7073" w:rsidRPr="003B7073" w14:paraId="426C4B04" w14:textId="77777777" w:rsidTr="00230A9B">
        <w:trPr>
          <w:trHeight w:val="603"/>
          <w:jc w:val="center"/>
        </w:trPr>
        <w:tc>
          <w:tcPr>
            <w:tcW w:w="5100" w:type="dxa"/>
            <w:tcBorders>
              <w:top w:val="single" w:sz="6" w:space="0" w:color="auto"/>
              <w:left w:val="single" w:sz="6" w:space="0" w:color="auto"/>
            </w:tcBorders>
          </w:tcPr>
          <w:p w14:paraId="3F03EBC8" w14:textId="77777777" w:rsidR="003B7073" w:rsidRPr="003B7073" w:rsidRDefault="003B7073" w:rsidP="003B7073">
            <w:pPr>
              <w:tabs>
                <w:tab w:val="left" w:pos="-720"/>
              </w:tabs>
              <w:suppressAutoHyphens/>
              <w:spacing w:before="90" w:after="54"/>
              <w:rPr>
                <w:rFonts w:cs="Arial"/>
                <w:sz w:val="24"/>
                <w:szCs w:val="24"/>
              </w:rPr>
            </w:pPr>
            <w:r w:rsidRPr="003B7073">
              <w:rPr>
                <w:rFonts w:cs="Arial"/>
                <w:b/>
                <w:sz w:val="24"/>
                <w:szCs w:val="24"/>
              </w:rPr>
              <w:t>Prepared by:</w:t>
            </w:r>
          </w:p>
          <w:p w14:paraId="14793F6F" w14:textId="77777777" w:rsidR="003B7073" w:rsidRPr="003B7073" w:rsidRDefault="003B7073" w:rsidP="003B7073">
            <w:pPr>
              <w:tabs>
                <w:tab w:val="left" w:pos="-720"/>
              </w:tabs>
              <w:suppressAutoHyphens/>
              <w:spacing w:before="90" w:after="54"/>
              <w:jc w:val="center"/>
              <w:rPr>
                <w:rFonts w:cs="Arial"/>
                <w:sz w:val="24"/>
                <w:szCs w:val="24"/>
              </w:rPr>
            </w:pPr>
          </w:p>
        </w:tc>
        <w:tc>
          <w:tcPr>
            <w:tcW w:w="1600" w:type="dxa"/>
            <w:tcBorders>
              <w:top w:val="single" w:sz="6" w:space="0" w:color="auto"/>
            </w:tcBorders>
          </w:tcPr>
          <w:p w14:paraId="0A834EC2" w14:textId="77777777" w:rsidR="003B7073" w:rsidRPr="003B7073" w:rsidRDefault="003B7073" w:rsidP="003B7073">
            <w:pPr>
              <w:jc w:val="center"/>
              <w:rPr>
                <w:rFonts w:cs="Arial"/>
                <w:b/>
                <w:sz w:val="24"/>
                <w:szCs w:val="24"/>
              </w:rPr>
            </w:pPr>
          </w:p>
          <w:p w14:paraId="6A711C40" w14:textId="77777777" w:rsidR="003B7073" w:rsidRPr="003B7073" w:rsidRDefault="003B7073" w:rsidP="003B7073">
            <w:pPr>
              <w:jc w:val="center"/>
              <w:rPr>
                <w:rFonts w:cs="Arial"/>
                <w:b/>
                <w:sz w:val="24"/>
                <w:szCs w:val="24"/>
              </w:rPr>
            </w:pPr>
            <w:r w:rsidRPr="003B7073">
              <w:rPr>
                <w:rFonts w:cs="Arial"/>
                <w:b/>
                <w:sz w:val="24"/>
                <w:szCs w:val="24"/>
              </w:rPr>
              <w:t>Effective</w:t>
            </w:r>
          </w:p>
        </w:tc>
        <w:tc>
          <w:tcPr>
            <w:tcW w:w="3800" w:type="dxa"/>
            <w:tcBorders>
              <w:top w:val="single" w:sz="6" w:space="0" w:color="auto"/>
              <w:right w:val="single" w:sz="30" w:space="0" w:color="auto"/>
            </w:tcBorders>
          </w:tcPr>
          <w:p w14:paraId="1055B0CC" w14:textId="77777777" w:rsidR="003B7073" w:rsidRPr="003B7073" w:rsidRDefault="003B7073" w:rsidP="003B7073">
            <w:pPr>
              <w:tabs>
                <w:tab w:val="left" w:pos="-720"/>
              </w:tabs>
              <w:suppressAutoHyphens/>
              <w:spacing w:before="90" w:after="54"/>
              <w:jc w:val="center"/>
              <w:rPr>
                <w:rFonts w:cs="Arial"/>
                <w:sz w:val="24"/>
                <w:szCs w:val="24"/>
              </w:rPr>
            </w:pPr>
            <w:r w:rsidRPr="003B7073">
              <w:rPr>
                <w:rFonts w:cs="Arial"/>
                <w:b/>
                <w:sz w:val="24"/>
                <w:szCs w:val="24"/>
              </w:rPr>
              <w:t>Supersedes Procedure #</w:t>
            </w:r>
          </w:p>
        </w:tc>
      </w:tr>
      <w:tr w:rsidR="003B7073" w:rsidRPr="003B7073" w14:paraId="371C37DB" w14:textId="77777777" w:rsidTr="00230A9B">
        <w:trPr>
          <w:jc w:val="center"/>
        </w:trPr>
        <w:tc>
          <w:tcPr>
            <w:tcW w:w="5100" w:type="dxa"/>
            <w:tcBorders>
              <w:top w:val="single" w:sz="6" w:space="0" w:color="auto"/>
              <w:left w:val="single" w:sz="6" w:space="0" w:color="auto"/>
              <w:bottom w:val="single" w:sz="30" w:space="0" w:color="auto"/>
            </w:tcBorders>
          </w:tcPr>
          <w:p w14:paraId="4F86A82D" w14:textId="77777777" w:rsidR="000851F8" w:rsidRDefault="000851F8" w:rsidP="000851F8">
            <w:pPr>
              <w:tabs>
                <w:tab w:val="left" w:pos="-720"/>
              </w:tabs>
              <w:suppressAutoHyphens/>
              <w:spacing w:before="90" w:after="54"/>
              <w:jc w:val="center"/>
              <w:rPr>
                <w:rFonts w:cs="Arial"/>
                <w:sz w:val="24"/>
                <w:szCs w:val="24"/>
              </w:rPr>
            </w:pPr>
            <w:r>
              <w:rPr>
                <w:rFonts w:cs="Arial"/>
                <w:sz w:val="24"/>
                <w:szCs w:val="24"/>
              </w:rPr>
              <w:t>Emilie Cooper</w:t>
            </w:r>
          </w:p>
          <w:p w14:paraId="7BEEAA60" w14:textId="77777777" w:rsidR="000851F8" w:rsidRPr="003B7073" w:rsidRDefault="000851F8" w:rsidP="000851F8">
            <w:pPr>
              <w:tabs>
                <w:tab w:val="left" w:pos="-720"/>
              </w:tabs>
              <w:suppressAutoHyphens/>
              <w:spacing w:before="90" w:after="54"/>
              <w:jc w:val="center"/>
              <w:rPr>
                <w:rFonts w:cs="Arial"/>
                <w:sz w:val="24"/>
                <w:szCs w:val="24"/>
              </w:rPr>
            </w:pPr>
            <w:r>
              <w:rPr>
                <w:rFonts w:cs="Arial"/>
                <w:sz w:val="24"/>
                <w:szCs w:val="24"/>
              </w:rPr>
              <w:t>Edgar W. Kopp IV</w:t>
            </w:r>
          </w:p>
        </w:tc>
        <w:tc>
          <w:tcPr>
            <w:tcW w:w="1600" w:type="dxa"/>
            <w:tcBorders>
              <w:top w:val="single" w:sz="6" w:space="0" w:color="auto"/>
              <w:left w:val="single" w:sz="6" w:space="0" w:color="auto"/>
              <w:bottom w:val="single" w:sz="30" w:space="0" w:color="auto"/>
            </w:tcBorders>
          </w:tcPr>
          <w:p w14:paraId="0E0B1186" w14:textId="2361C2C3" w:rsidR="003B7073" w:rsidRPr="003B7073" w:rsidRDefault="00F01AB5" w:rsidP="003B7073">
            <w:pPr>
              <w:tabs>
                <w:tab w:val="left" w:pos="-720"/>
              </w:tabs>
              <w:suppressAutoHyphens/>
              <w:spacing w:before="90" w:after="54"/>
              <w:rPr>
                <w:rFonts w:cs="Arial"/>
                <w:sz w:val="20"/>
              </w:rPr>
            </w:pPr>
            <w:r>
              <w:rPr>
                <w:rFonts w:cs="Arial"/>
                <w:sz w:val="20"/>
              </w:rPr>
              <w:t>6/22</w:t>
            </w:r>
            <w:r w:rsidR="00E26FA9">
              <w:rPr>
                <w:rFonts w:cs="Arial"/>
                <w:sz w:val="20"/>
              </w:rPr>
              <w:t>/2016</w:t>
            </w:r>
          </w:p>
        </w:tc>
        <w:tc>
          <w:tcPr>
            <w:tcW w:w="3800" w:type="dxa"/>
            <w:tcBorders>
              <w:top w:val="single" w:sz="6" w:space="0" w:color="auto"/>
              <w:left w:val="single" w:sz="6" w:space="0" w:color="auto"/>
              <w:bottom w:val="single" w:sz="30" w:space="0" w:color="auto"/>
              <w:right w:val="single" w:sz="30" w:space="0" w:color="auto"/>
            </w:tcBorders>
          </w:tcPr>
          <w:p w14:paraId="59AC03D7" w14:textId="77777777" w:rsidR="003B7073" w:rsidRPr="003B7073" w:rsidRDefault="000851F8" w:rsidP="003B7073">
            <w:pPr>
              <w:tabs>
                <w:tab w:val="left" w:pos="-720"/>
              </w:tabs>
              <w:suppressAutoHyphens/>
              <w:spacing w:before="90" w:after="54"/>
              <w:jc w:val="center"/>
              <w:rPr>
                <w:rFonts w:cs="Arial"/>
                <w:sz w:val="24"/>
                <w:szCs w:val="24"/>
              </w:rPr>
            </w:pPr>
            <w:r>
              <w:rPr>
                <w:rFonts w:cs="Arial"/>
                <w:sz w:val="24"/>
                <w:szCs w:val="24"/>
              </w:rPr>
              <w:t>N/A</w:t>
            </w:r>
          </w:p>
        </w:tc>
      </w:tr>
    </w:tbl>
    <w:p w14:paraId="5097A3D9" w14:textId="77777777" w:rsidR="003B7073" w:rsidRDefault="003B7073" w:rsidP="003B7073">
      <w:pPr>
        <w:jc w:val="center"/>
        <w:rPr>
          <w:b/>
          <w:u w:val="single"/>
        </w:rPr>
      </w:pPr>
    </w:p>
    <w:p w14:paraId="6475AD1F" w14:textId="77777777" w:rsidR="003B7073" w:rsidRDefault="003B7073" w:rsidP="003B7073">
      <w:pPr>
        <w:jc w:val="center"/>
        <w:rPr>
          <w:b/>
          <w:u w:val="single"/>
        </w:rPr>
      </w:pPr>
    </w:p>
    <w:p w14:paraId="117F70AE" w14:textId="77777777" w:rsidR="0078234E" w:rsidRDefault="0078234E" w:rsidP="003B7073">
      <w:pPr>
        <w:jc w:val="center"/>
        <w:rPr>
          <w:b/>
          <w:u w:val="single"/>
        </w:rPr>
      </w:pPr>
    </w:p>
    <w:tbl>
      <w:tblPr>
        <w:tblW w:w="10500" w:type="dxa"/>
        <w:jc w:val="center"/>
        <w:tblLayout w:type="fixed"/>
        <w:tblCellMar>
          <w:left w:w="120" w:type="dxa"/>
          <w:right w:w="120" w:type="dxa"/>
        </w:tblCellMar>
        <w:tblLook w:val="0000" w:firstRow="0" w:lastRow="0" w:firstColumn="0" w:lastColumn="0" w:noHBand="0" w:noVBand="0"/>
      </w:tblPr>
      <w:tblGrid>
        <w:gridCol w:w="5100"/>
        <w:gridCol w:w="1600"/>
        <w:gridCol w:w="3800"/>
      </w:tblGrid>
      <w:tr w:rsidR="003B7073" w:rsidRPr="003B7073" w14:paraId="2411A2F5" w14:textId="77777777" w:rsidTr="00230A9B">
        <w:trPr>
          <w:jc w:val="center"/>
        </w:trPr>
        <w:tc>
          <w:tcPr>
            <w:tcW w:w="5100" w:type="dxa"/>
            <w:tcBorders>
              <w:top w:val="single" w:sz="6" w:space="0" w:color="auto"/>
              <w:left w:val="single" w:sz="6" w:space="0" w:color="auto"/>
            </w:tcBorders>
          </w:tcPr>
          <w:p w14:paraId="611284B2" w14:textId="77777777" w:rsidR="003B7073" w:rsidRPr="003B7073" w:rsidRDefault="003B7073" w:rsidP="003B7073">
            <w:pPr>
              <w:tabs>
                <w:tab w:val="left" w:pos="-720"/>
              </w:tabs>
              <w:suppressAutoHyphens/>
              <w:spacing w:before="90" w:after="54"/>
              <w:jc w:val="center"/>
              <w:rPr>
                <w:rFonts w:cs="Arial"/>
                <w:b/>
                <w:sz w:val="24"/>
                <w:szCs w:val="24"/>
              </w:rPr>
            </w:pPr>
            <w:r w:rsidRPr="003B7073">
              <w:rPr>
                <w:rFonts w:cs="Arial"/>
                <w:b/>
                <w:sz w:val="24"/>
                <w:szCs w:val="24"/>
              </w:rPr>
              <w:t>Approved by:</w:t>
            </w:r>
          </w:p>
        </w:tc>
        <w:tc>
          <w:tcPr>
            <w:tcW w:w="1600" w:type="dxa"/>
            <w:tcBorders>
              <w:top w:val="single" w:sz="6" w:space="0" w:color="auto"/>
            </w:tcBorders>
          </w:tcPr>
          <w:p w14:paraId="1E79976E" w14:textId="77777777" w:rsidR="003B7073" w:rsidRPr="003B7073" w:rsidRDefault="003B7073" w:rsidP="003B7073">
            <w:pPr>
              <w:tabs>
                <w:tab w:val="left" w:pos="-720"/>
              </w:tabs>
              <w:suppressAutoHyphens/>
              <w:spacing w:before="90" w:after="54"/>
              <w:jc w:val="center"/>
              <w:rPr>
                <w:rFonts w:cs="Arial"/>
                <w:sz w:val="24"/>
                <w:szCs w:val="24"/>
              </w:rPr>
            </w:pPr>
            <w:r w:rsidRPr="003B7073">
              <w:rPr>
                <w:rFonts w:cs="Arial"/>
                <w:b/>
                <w:sz w:val="24"/>
                <w:szCs w:val="24"/>
              </w:rPr>
              <w:t xml:space="preserve"> Date</w:t>
            </w:r>
          </w:p>
        </w:tc>
        <w:tc>
          <w:tcPr>
            <w:tcW w:w="3800" w:type="dxa"/>
            <w:tcBorders>
              <w:top w:val="single" w:sz="6" w:space="0" w:color="auto"/>
              <w:right w:val="single" w:sz="30" w:space="0" w:color="auto"/>
            </w:tcBorders>
          </w:tcPr>
          <w:p w14:paraId="39B3069E" w14:textId="77777777" w:rsidR="003B7073" w:rsidRPr="003B7073" w:rsidRDefault="003B7073" w:rsidP="003B7073">
            <w:pPr>
              <w:tabs>
                <w:tab w:val="left" w:pos="-720"/>
              </w:tabs>
              <w:suppressAutoHyphens/>
              <w:spacing w:before="90" w:after="54"/>
              <w:jc w:val="center"/>
              <w:rPr>
                <w:rFonts w:cs="Arial"/>
                <w:sz w:val="24"/>
                <w:szCs w:val="24"/>
              </w:rPr>
            </w:pPr>
            <w:r w:rsidRPr="003B7073">
              <w:rPr>
                <w:rFonts w:cs="Arial"/>
                <w:b/>
                <w:sz w:val="24"/>
                <w:szCs w:val="24"/>
              </w:rPr>
              <w:t>Signature</w:t>
            </w:r>
          </w:p>
        </w:tc>
      </w:tr>
      <w:tr w:rsidR="003B7073" w:rsidRPr="003B7073" w14:paraId="5F878A76" w14:textId="77777777" w:rsidTr="00230A9B">
        <w:trPr>
          <w:jc w:val="center"/>
        </w:trPr>
        <w:tc>
          <w:tcPr>
            <w:tcW w:w="5100" w:type="dxa"/>
            <w:tcBorders>
              <w:top w:val="single" w:sz="6" w:space="0" w:color="auto"/>
              <w:left w:val="single" w:sz="6" w:space="0" w:color="auto"/>
            </w:tcBorders>
          </w:tcPr>
          <w:p w14:paraId="53A55663" w14:textId="77777777" w:rsidR="003B7073" w:rsidRPr="00313E55" w:rsidRDefault="00313E55" w:rsidP="00313E55">
            <w:pPr>
              <w:tabs>
                <w:tab w:val="left" w:pos="-720"/>
              </w:tabs>
              <w:suppressAutoHyphens/>
              <w:spacing w:before="90" w:after="54"/>
              <w:jc w:val="center"/>
              <w:rPr>
                <w:rFonts w:cs="Arial"/>
                <w:sz w:val="24"/>
                <w:szCs w:val="24"/>
              </w:rPr>
            </w:pPr>
            <w:r w:rsidRPr="00313E55">
              <w:rPr>
                <w:rFonts w:cs="Arial"/>
                <w:sz w:val="24"/>
                <w:szCs w:val="24"/>
              </w:rPr>
              <w:t>Laboratory Director</w:t>
            </w:r>
          </w:p>
        </w:tc>
        <w:tc>
          <w:tcPr>
            <w:tcW w:w="1600" w:type="dxa"/>
            <w:tcBorders>
              <w:top w:val="single" w:sz="6" w:space="0" w:color="auto"/>
              <w:left w:val="single" w:sz="6" w:space="0" w:color="auto"/>
            </w:tcBorders>
          </w:tcPr>
          <w:p w14:paraId="08EFF573" w14:textId="77777777" w:rsidR="003B7073" w:rsidRPr="003B7073" w:rsidRDefault="003B7073" w:rsidP="003B7073">
            <w:pPr>
              <w:tabs>
                <w:tab w:val="left" w:pos="-720"/>
              </w:tabs>
              <w:suppressAutoHyphens/>
              <w:spacing w:before="90" w:after="54"/>
              <w:jc w:val="center"/>
              <w:rPr>
                <w:rFonts w:cs="Arial"/>
                <w:sz w:val="20"/>
              </w:rPr>
            </w:pPr>
          </w:p>
        </w:tc>
        <w:tc>
          <w:tcPr>
            <w:tcW w:w="3800" w:type="dxa"/>
            <w:tcBorders>
              <w:top w:val="single" w:sz="6" w:space="0" w:color="auto"/>
              <w:left w:val="single" w:sz="6" w:space="0" w:color="auto"/>
              <w:right w:val="single" w:sz="30" w:space="0" w:color="auto"/>
            </w:tcBorders>
          </w:tcPr>
          <w:p w14:paraId="78A7FC50" w14:textId="77777777" w:rsidR="003B7073" w:rsidRPr="003B7073" w:rsidRDefault="003B7073" w:rsidP="003B7073">
            <w:pPr>
              <w:tabs>
                <w:tab w:val="left" w:pos="-720"/>
              </w:tabs>
              <w:suppressAutoHyphens/>
              <w:spacing w:before="90" w:after="54"/>
              <w:rPr>
                <w:rFonts w:cs="Arial"/>
                <w:sz w:val="24"/>
                <w:szCs w:val="24"/>
              </w:rPr>
            </w:pPr>
          </w:p>
        </w:tc>
      </w:tr>
      <w:tr w:rsidR="003B7073" w:rsidRPr="003B7073" w14:paraId="3E154110" w14:textId="77777777" w:rsidTr="00230A9B">
        <w:trPr>
          <w:trHeight w:val="65"/>
          <w:jc w:val="center"/>
        </w:trPr>
        <w:tc>
          <w:tcPr>
            <w:tcW w:w="5100" w:type="dxa"/>
            <w:tcBorders>
              <w:top w:val="single" w:sz="6" w:space="0" w:color="auto"/>
              <w:left w:val="single" w:sz="6" w:space="0" w:color="auto"/>
              <w:bottom w:val="single" w:sz="30" w:space="0" w:color="auto"/>
            </w:tcBorders>
          </w:tcPr>
          <w:p w14:paraId="6DD7C561" w14:textId="77777777" w:rsidR="003B7073" w:rsidRPr="003B7073" w:rsidRDefault="00EF2380" w:rsidP="003B7073">
            <w:pPr>
              <w:tabs>
                <w:tab w:val="left" w:pos="-720"/>
              </w:tabs>
              <w:suppressAutoHyphens/>
              <w:spacing w:before="90" w:after="54"/>
              <w:jc w:val="center"/>
              <w:rPr>
                <w:rFonts w:cs="Arial"/>
                <w:sz w:val="24"/>
                <w:szCs w:val="24"/>
              </w:rPr>
            </w:pPr>
            <w:r>
              <w:rPr>
                <w:rFonts w:cs="Arial"/>
                <w:sz w:val="24"/>
                <w:szCs w:val="24"/>
              </w:rPr>
              <w:t>Departmental Review</w:t>
            </w:r>
          </w:p>
        </w:tc>
        <w:tc>
          <w:tcPr>
            <w:tcW w:w="1600" w:type="dxa"/>
            <w:tcBorders>
              <w:top w:val="single" w:sz="6" w:space="0" w:color="auto"/>
              <w:left w:val="single" w:sz="6" w:space="0" w:color="auto"/>
              <w:bottom w:val="single" w:sz="30" w:space="0" w:color="auto"/>
            </w:tcBorders>
          </w:tcPr>
          <w:p w14:paraId="09BC0564" w14:textId="77777777" w:rsidR="003B7073" w:rsidRPr="003B7073" w:rsidRDefault="003B7073" w:rsidP="003B7073">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bottom w:val="single" w:sz="30" w:space="0" w:color="auto"/>
              <w:right w:val="single" w:sz="30" w:space="0" w:color="auto"/>
            </w:tcBorders>
          </w:tcPr>
          <w:p w14:paraId="0D277737" w14:textId="77777777" w:rsidR="003B7073" w:rsidRPr="003B7073" w:rsidRDefault="00EF2380" w:rsidP="00EF2380">
            <w:pPr>
              <w:tabs>
                <w:tab w:val="left" w:pos="-720"/>
              </w:tabs>
              <w:suppressAutoHyphens/>
              <w:spacing w:before="90" w:after="54"/>
              <w:jc w:val="center"/>
              <w:rPr>
                <w:rFonts w:cs="Arial"/>
                <w:sz w:val="24"/>
                <w:szCs w:val="24"/>
              </w:rPr>
            </w:pPr>
            <w:r>
              <w:rPr>
                <w:rFonts w:cs="Arial"/>
                <w:sz w:val="24"/>
                <w:szCs w:val="24"/>
              </w:rPr>
              <w:t>N/A</w:t>
            </w:r>
          </w:p>
        </w:tc>
      </w:tr>
    </w:tbl>
    <w:p w14:paraId="506DD29C" w14:textId="77777777" w:rsidR="003B7073" w:rsidRDefault="003B7073" w:rsidP="003B7073">
      <w:pPr>
        <w:jc w:val="center"/>
        <w:rPr>
          <w:b/>
          <w:u w:val="single"/>
        </w:rPr>
      </w:pPr>
    </w:p>
    <w:p w14:paraId="203595AC" w14:textId="77777777" w:rsidR="0078234E" w:rsidRDefault="0078234E" w:rsidP="003B7073">
      <w:pPr>
        <w:jc w:val="center"/>
        <w:rPr>
          <w:b/>
          <w:u w:val="single"/>
        </w:rPr>
      </w:pPr>
    </w:p>
    <w:p w14:paraId="42BBA9A5" w14:textId="77777777" w:rsidR="003B7073" w:rsidRDefault="003B7073" w:rsidP="003B7073">
      <w:pPr>
        <w:jc w:val="center"/>
        <w:rPr>
          <w:b/>
          <w:u w:val="single"/>
        </w:rPr>
      </w:pPr>
    </w:p>
    <w:tbl>
      <w:tblPr>
        <w:tblW w:w="10500" w:type="dxa"/>
        <w:jc w:val="center"/>
        <w:tblLayout w:type="fixed"/>
        <w:tblCellMar>
          <w:left w:w="120" w:type="dxa"/>
          <w:right w:w="120" w:type="dxa"/>
        </w:tblCellMar>
        <w:tblLook w:val="0000" w:firstRow="0" w:lastRow="0" w:firstColumn="0" w:lastColumn="0" w:noHBand="0" w:noVBand="0"/>
      </w:tblPr>
      <w:tblGrid>
        <w:gridCol w:w="5100"/>
        <w:gridCol w:w="1600"/>
        <w:gridCol w:w="3800"/>
      </w:tblGrid>
      <w:tr w:rsidR="003B7073" w:rsidRPr="003B7073" w14:paraId="13BBAFDC" w14:textId="77777777" w:rsidTr="00230A9B">
        <w:trPr>
          <w:jc w:val="center"/>
        </w:trPr>
        <w:tc>
          <w:tcPr>
            <w:tcW w:w="5100" w:type="dxa"/>
            <w:tcBorders>
              <w:top w:val="single" w:sz="6" w:space="0" w:color="auto"/>
              <w:left w:val="single" w:sz="6" w:space="0" w:color="auto"/>
            </w:tcBorders>
          </w:tcPr>
          <w:p w14:paraId="346807B1" w14:textId="77777777" w:rsidR="003B7073" w:rsidRPr="003B7073" w:rsidRDefault="003B7073" w:rsidP="003B7073">
            <w:pPr>
              <w:tabs>
                <w:tab w:val="left" w:pos="-720"/>
              </w:tabs>
              <w:suppressAutoHyphens/>
              <w:spacing w:before="90" w:after="54"/>
              <w:jc w:val="center"/>
              <w:rPr>
                <w:rFonts w:cs="Arial"/>
                <w:b/>
                <w:sz w:val="24"/>
                <w:szCs w:val="24"/>
              </w:rPr>
            </w:pPr>
            <w:r w:rsidRPr="003B7073">
              <w:rPr>
                <w:rFonts w:cs="Arial"/>
                <w:b/>
                <w:sz w:val="24"/>
                <w:szCs w:val="24"/>
              </w:rPr>
              <w:t>Revisions:</w:t>
            </w:r>
          </w:p>
        </w:tc>
        <w:tc>
          <w:tcPr>
            <w:tcW w:w="1600" w:type="dxa"/>
            <w:tcBorders>
              <w:top w:val="single" w:sz="6" w:space="0" w:color="auto"/>
            </w:tcBorders>
          </w:tcPr>
          <w:p w14:paraId="15FBE898" w14:textId="77777777" w:rsidR="003B7073" w:rsidRPr="003B7073" w:rsidRDefault="003B7073" w:rsidP="003B7073">
            <w:pPr>
              <w:tabs>
                <w:tab w:val="left" w:pos="-720"/>
              </w:tabs>
              <w:suppressAutoHyphens/>
              <w:spacing w:before="90" w:after="54"/>
              <w:jc w:val="center"/>
              <w:rPr>
                <w:rFonts w:cs="Arial"/>
                <w:sz w:val="24"/>
                <w:szCs w:val="24"/>
              </w:rPr>
            </w:pPr>
            <w:r w:rsidRPr="003B7073">
              <w:rPr>
                <w:rFonts w:cs="Arial"/>
                <w:b/>
                <w:sz w:val="24"/>
                <w:szCs w:val="24"/>
              </w:rPr>
              <w:t xml:space="preserve"> Date</w:t>
            </w:r>
          </w:p>
        </w:tc>
        <w:tc>
          <w:tcPr>
            <w:tcW w:w="3800" w:type="dxa"/>
            <w:tcBorders>
              <w:top w:val="single" w:sz="6" w:space="0" w:color="auto"/>
              <w:right w:val="single" w:sz="30" w:space="0" w:color="auto"/>
            </w:tcBorders>
          </w:tcPr>
          <w:p w14:paraId="7C16DA25" w14:textId="77777777" w:rsidR="003B7073" w:rsidRPr="003B7073" w:rsidRDefault="003B7073" w:rsidP="003B7073">
            <w:pPr>
              <w:tabs>
                <w:tab w:val="left" w:pos="-720"/>
              </w:tabs>
              <w:suppressAutoHyphens/>
              <w:spacing w:before="90" w:after="54"/>
              <w:jc w:val="center"/>
              <w:rPr>
                <w:rFonts w:cs="Arial"/>
                <w:sz w:val="24"/>
                <w:szCs w:val="24"/>
              </w:rPr>
            </w:pPr>
            <w:r w:rsidRPr="003B7073">
              <w:rPr>
                <w:rFonts w:cs="Arial"/>
                <w:b/>
                <w:sz w:val="24"/>
                <w:szCs w:val="24"/>
              </w:rPr>
              <w:t>Signature</w:t>
            </w:r>
          </w:p>
        </w:tc>
      </w:tr>
      <w:tr w:rsidR="000B6264" w:rsidRPr="003B7073" w14:paraId="04B909B7" w14:textId="77777777" w:rsidTr="00230A9B">
        <w:trPr>
          <w:jc w:val="center"/>
        </w:trPr>
        <w:tc>
          <w:tcPr>
            <w:tcW w:w="5100" w:type="dxa"/>
            <w:tcBorders>
              <w:top w:val="single" w:sz="6" w:space="0" w:color="auto"/>
              <w:left w:val="single" w:sz="6" w:space="0" w:color="auto"/>
            </w:tcBorders>
          </w:tcPr>
          <w:p w14:paraId="22564C7C" w14:textId="77777777" w:rsidR="000B6264" w:rsidRPr="003B7073" w:rsidRDefault="000B6264" w:rsidP="003B7073">
            <w:pPr>
              <w:tabs>
                <w:tab w:val="left" w:pos="-720"/>
              </w:tabs>
              <w:suppressAutoHyphens/>
              <w:spacing w:before="90" w:after="54"/>
              <w:rPr>
                <w:rFonts w:cs="Arial"/>
                <w:b/>
                <w:sz w:val="24"/>
                <w:szCs w:val="24"/>
              </w:rPr>
            </w:pPr>
          </w:p>
        </w:tc>
        <w:tc>
          <w:tcPr>
            <w:tcW w:w="1600" w:type="dxa"/>
            <w:tcBorders>
              <w:top w:val="single" w:sz="6" w:space="0" w:color="auto"/>
              <w:left w:val="single" w:sz="6" w:space="0" w:color="auto"/>
            </w:tcBorders>
          </w:tcPr>
          <w:p w14:paraId="63C10869" w14:textId="77777777" w:rsidR="000B6264" w:rsidRPr="003B7073" w:rsidRDefault="000B6264" w:rsidP="003B7073">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7F6C9C67" w14:textId="77777777" w:rsidR="000B6264" w:rsidRPr="003B7073" w:rsidRDefault="000B6264" w:rsidP="003B7073">
            <w:pPr>
              <w:tabs>
                <w:tab w:val="left" w:pos="-720"/>
              </w:tabs>
              <w:suppressAutoHyphens/>
              <w:spacing w:before="90" w:after="54"/>
              <w:rPr>
                <w:rFonts w:cs="Arial"/>
                <w:sz w:val="24"/>
                <w:szCs w:val="24"/>
              </w:rPr>
            </w:pPr>
          </w:p>
        </w:tc>
      </w:tr>
      <w:tr w:rsidR="000B6264" w:rsidRPr="003B7073" w14:paraId="70C7C364" w14:textId="77777777" w:rsidTr="00230A9B">
        <w:trPr>
          <w:jc w:val="center"/>
        </w:trPr>
        <w:tc>
          <w:tcPr>
            <w:tcW w:w="5100" w:type="dxa"/>
            <w:tcBorders>
              <w:top w:val="single" w:sz="6" w:space="0" w:color="auto"/>
              <w:left w:val="single" w:sz="6" w:space="0" w:color="auto"/>
            </w:tcBorders>
          </w:tcPr>
          <w:p w14:paraId="49B67358" w14:textId="77777777" w:rsidR="000B6264" w:rsidRPr="003B7073" w:rsidRDefault="000B6264" w:rsidP="003B7073">
            <w:pPr>
              <w:tabs>
                <w:tab w:val="left" w:pos="-720"/>
              </w:tabs>
              <w:suppressAutoHyphens/>
              <w:spacing w:before="90" w:after="54"/>
              <w:rPr>
                <w:rFonts w:cs="Arial"/>
                <w:b/>
                <w:sz w:val="24"/>
                <w:szCs w:val="24"/>
              </w:rPr>
            </w:pPr>
          </w:p>
        </w:tc>
        <w:tc>
          <w:tcPr>
            <w:tcW w:w="1600" w:type="dxa"/>
            <w:tcBorders>
              <w:top w:val="single" w:sz="6" w:space="0" w:color="auto"/>
              <w:left w:val="single" w:sz="6" w:space="0" w:color="auto"/>
            </w:tcBorders>
          </w:tcPr>
          <w:p w14:paraId="7773C3D8" w14:textId="77777777" w:rsidR="000B6264" w:rsidRPr="003B7073" w:rsidRDefault="000B6264" w:rsidP="003B7073">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2F2D1D3F" w14:textId="77777777" w:rsidR="000B6264" w:rsidRPr="003B7073" w:rsidRDefault="000B6264" w:rsidP="003B7073">
            <w:pPr>
              <w:tabs>
                <w:tab w:val="left" w:pos="-720"/>
              </w:tabs>
              <w:suppressAutoHyphens/>
              <w:spacing w:before="90" w:after="54"/>
              <w:rPr>
                <w:rFonts w:cs="Arial"/>
                <w:sz w:val="24"/>
                <w:szCs w:val="24"/>
              </w:rPr>
            </w:pPr>
          </w:p>
        </w:tc>
      </w:tr>
      <w:tr w:rsidR="003B7073" w:rsidRPr="003B7073" w14:paraId="38F0991C" w14:textId="77777777" w:rsidTr="00230A9B">
        <w:trPr>
          <w:jc w:val="center"/>
        </w:trPr>
        <w:tc>
          <w:tcPr>
            <w:tcW w:w="5100" w:type="dxa"/>
            <w:tcBorders>
              <w:top w:val="single" w:sz="6" w:space="0" w:color="auto"/>
              <w:left w:val="single" w:sz="6" w:space="0" w:color="auto"/>
            </w:tcBorders>
          </w:tcPr>
          <w:p w14:paraId="3A9FB470" w14:textId="77777777" w:rsidR="003B7073" w:rsidRPr="003B7073" w:rsidRDefault="003B7073" w:rsidP="003B7073">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1BD9EFC0" w14:textId="77777777" w:rsidR="003B7073" w:rsidRPr="003B7073" w:rsidRDefault="003B7073" w:rsidP="003B7073">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12CF6208" w14:textId="77777777" w:rsidR="003B7073" w:rsidRPr="003B7073" w:rsidRDefault="003B7073" w:rsidP="003B7073">
            <w:pPr>
              <w:tabs>
                <w:tab w:val="left" w:pos="-720"/>
              </w:tabs>
              <w:suppressAutoHyphens/>
              <w:spacing w:before="90" w:after="54"/>
              <w:rPr>
                <w:rFonts w:cs="Arial"/>
                <w:sz w:val="24"/>
                <w:szCs w:val="24"/>
              </w:rPr>
            </w:pPr>
          </w:p>
        </w:tc>
      </w:tr>
      <w:tr w:rsidR="003B7073" w:rsidRPr="003B7073" w14:paraId="58EA3803" w14:textId="77777777" w:rsidTr="00230A9B">
        <w:trPr>
          <w:trHeight w:val="65"/>
          <w:jc w:val="center"/>
        </w:trPr>
        <w:tc>
          <w:tcPr>
            <w:tcW w:w="5100" w:type="dxa"/>
            <w:tcBorders>
              <w:top w:val="single" w:sz="6" w:space="0" w:color="auto"/>
              <w:left w:val="single" w:sz="6" w:space="0" w:color="auto"/>
              <w:bottom w:val="single" w:sz="30" w:space="0" w:color="auto"/>
            </w:tcBorders>
          </w:tcPr>
          <w:p w14:paraId="012E969A" w14:textId="77777777" w:rsidR="003B7073" w:rsidRPr="003B7073" w:rsidRDefault="003B7073" w:rsidP="003B7073">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bottom w:val="single" w:sz="30" w:space="0" w:color="auto"/>
            </w:tcBorders>
          </w:tcPr>
          <w:p w14:paraId="735433BC" w14:textId="77777777" w:rsidR="003B7073" w:rsidRPr="003B7073" w:rsidRDefault="003B7073" w:rsidP="003B7073">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bottom w:val="single" w:sz="30" w:space="0" w:color="auto"/>
              <w:right w:val="single" w:sz="30" w:space="0" w:color="auto"/>
            </w:tcBorders>
          </w:tcPr>
          <w:p w14:paraId="0051B06F" w14:textId="77777777" w:rsidR="003B7073" w:rsidRPr="003B7073" w:rsidRDefault="003B7073" w:rsidP="003B7073">
            <w:pPr>
              <w:tabs>
                <w:tab w:val="left" w:pos="-720"/>
              </w:tabs>
              <w:suppressAutoHyphens/>
              <w:spacing w:before="90" w:after="54"/>
              <w:rPr>
                <w:rFonts w:cs="Arial"/>
                <w:sz w:val="24"/>
                <w:szCs w:val="24"/>
              </w:rPr>
            </w:pPr>
          </w:p>
        </w:tc>
      </w:tr>
    </w:tbl>
    <w:p w14:paraId="2C73B2F2" w14:textId="77777777" w:rsidR="00EF2380" w:rsidRDefault="00EF2380" w:rsidP="003B7073">
      <w:pPr>
        <w:jc w:val="center"/>
        <w:rPr>
          <w:b/>
          <w:u w:val="single"/>
        </w:rPr>
      </w:pPr>
    </w:p>
    <w:p w14:paraId="6DA4A655" w14:textId="77777777" w:rsidR="00EF2380" w:rsidRDefault="00EF2380" w:rsidP="003B7073">
      <w:pPr>
        <w:jc w:val="center"/>
        <w:rPr>
          <w:b/>
          <w:u w:val="single"/>
        </w:rPr>
      </w:pPr>
    </w:p>
    <w:tbl>
      <w:tblPr>
        <w:tblW w:w="10500" w:type="dxa"/>
        <w:jc w:val="center"/>
        <w:tblLayout w:type="fixed"/>
        <w:tblCellMar>
          <w:left w:w="120" w:type="dxa"/>
          <w:right w:w="120" w:type="dxa"/>
        </w:tblCellMar>
        <w:tblLook w:val="0000" w:firstRow="0" w:lastRow="0" w:firstColumn="0" w:lastColumn="0" w:noHBand="0" w:noVBand="0"/>
      </w:tblPr>
      <w:tblGrid>
        <w:gridCol w:w="5100"/>
        <w:gridCol w:w="1600"/>
        <w:gridCol w:w="3800"/>
      </w:tblGrid>
      <w:tr w:rsidR="00EF2380" w:rsidRPr="003B7073" w14:paraId="54A2D3B1" w14:textId="77777777" w:rsidTr="00CD30BE">
        <w:trPr>
          <w:jc w:val="center"/>
        </w:trPr>
        <w:tc>
          <w:tcPr>
            <w:tcW w:w="5100" w:type="dxa"/>
            <w:tcBorders>
              <w:top w:val="single" w:sz="6" w:space="0" w:color="auto"/>
              <w:left w:val="single" w:sz="6" w:space="0" w:color="auto"/>
            </w:tcBorders>
          </w:tcPr>
          <w:p w14:paraId="608E0276" w14:textId="77777777" w:rsidR="00EF2380" w:rsidRPr="003B7073" w:rsidRDefault="00EF2380" w:rsidP="00CD30BE">
            <w:pPr>
              <w:tabs>
                <w:tab w:val="left" w:pos="-720"/>
              </w:tabs>
              <w:suppressAutoHyphens/>
              <w:spacing w:before="90" w:after="54"/>
              <w:jc w:val="center"/>
              <w:rPr>
                <w:rFonts w:cs="Arial"/>
                <w:b/>
                <w:sz w:val="24"/>
                <w:szCs w:val="24"/>
              </w:rPr>
            </w:pPr>
            <w:r>
              <w:rPr>
                <w:rFonts w:cs="Arial"/>
                <w:b/>
                <w:sz w:val="24"/>
                <w:szCs w:val="24"/>
              </w:rPr>
              <w:t>Annual Review:</w:t>
            </w:r>
          </w:p>
        </w:tc>
        <w:tc>
          <w:tcPr>
            <w:tcW w:w="1600" w:type="dxa"/>
            <w:tcBorders>
              <w:top w:val="single" w:sz="6" w:space="0" w:color="auto"/>
            </w:tcBorders>
          </w:tcPr>
          <w:p w14:paraId="4301652C" w14:textId="77777777" w:rsidR="00EF2380" w:rsidRPr="003B7073" w:rsidRDefault="00EF2380" w:rsidP="00CD30BE">
            <w:pPr>
              <w:tabs>
                <w:tab w:val="left" w:pos="-720"/>
              </w:tabs>
              <w:suppressAutoHyphens/>
              <w:spacing w:before="90" w:after="54"/>
              <w:jc w:val="center"/>
              <w:rPr>
                <w:rFonts w:cs="Arial"/>
                <w:sz w:val="24"/>
                <w:szCs w:val="24"/>
              </w:rPr>
            </w:pPr>
            <w:r w:rsidRPr="003B7073">
              <w:rPr>
                <w:rFonts w:cs="Arial"/>
                <w:b/>
                <w:sz w:val="24"/>
                <w:szCs w:val="24"/>
              </w:rPr>
              <w:t xml:space="preserve"> Date</w:t>
            </w:r>
          </w:p>
        </w:tc>
        <w:tc>
          <w:tcPr>
            <w:tcW w:w="3800" w:type="dxa"/>
            <w:tcBorders>
              <w:top w:val="single" w:sz="6" w:space="0" w:color="auto"/>
              <w:right w:val="single" w:sz="30" w:space="0" w:color="auto"/>
            </w:tcBorders>
          </w:tcPr>
          <w:p w14:paraId="27932FF0" w14:textId="77777777" w:rsidR="00EF2380" w:rsidRPr="003B7073" w:rsidRDefault="00EF2380" w:rsidP="00CD30BE">
            <w:pPr>
              <w:tabs>
                <w:tab w:val="left" w:pos="-720"/>
              </w:tabs>
              <w:suppressAutoHyphens/>
              <w:spacing w:before="90" w:after="54"/>
              <w:jc w:val="center"/>
              <w:rPr>
                <w:rFonts w:cs="Arial"/>
                <w:sz w:val="24"/>
                <w:szCs w:val="24"/>
              </w:rPr>
            </w:pPr>
            <w:r w:rsidRPr="003B7073">
              <w:rPr>
                <w:rFonts w:cs="Arial"/>
                <w:b/>
                <w:sz w:val="24"/>
                <w:szCs w:val="24"/>
              </w:rPr>
              <w:t>Signature</w:t>
            </w:r>
          </w:p>
        </w:tc>
      </w:tr>
      <w:tr w:rsidR="008A5DB6" w:rsidRPr="003B7073" w14:paraId="4A77E2F9" w14:textId="77777777" w:rsidTr="0036224F">
        <w:trPr>
          <w:jc w:val="center"/>
        </w:trPr>
        <w:tc>
          <w:tcPr>
            <w:tcW w:w="5100" w:type="dxa"/>
            <w:tcBorders>
              <w:top w:val="single" w:sz="6" w:space="0" w:color="auto"/>
              <w:left w:val="single" w:sz="6" w:space="0" w:color="auto"/>
            </w:tcBorders>
          </w:tcPr>
          <w:p w14:paraId="05A00E69" w14:textId="77777777" w:rsidR="008A5DB6" w:rsidRPr="003B7073" w:rsidRDefault="008A5DB6" w:rsidP="0036224F">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68559534" w14:textId="77777777" w:rsidR="008A5DB6" w:rsidRPr="003B7073" w:rsidRDefault="008A5DB6" w:rsidP="0036224F">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3649DB89" w14:textId="77777777" w:rsidR="008A5DB6" w:rsidRPr="003B7073" w:rsidRDefault="008A5DB6" w:rsidP="0036224F">
            <w:pPr>
              <w:tabs>
                <w:tab w:val="left" w:pos="-720"/>
              </w:tabs>
              <w:suppressAutoHyphens/>
              <w:spacing w:before="90" w:after="54"/>
              <w:rPr>
                <w:rFonts w:cs="Arial"/>
                <w:sz w:val="24"/>
                <w:szCs w:val="24"/>
              </w:rPr>
            </w:pPr>
          </w:p>
        </w:tc>
      </w:tr>
      <w:tr w:rsidR="00DC4194" w:rsidRPr="003B7073" w14:paraId="793844C4" w14:textId="77777777" w:rsidTr="0036224F">
        <w:trPr>
          <w:jc w:val="center"/>
        </w:trPr>
        <w:tc>
          <w:tcPr>
            <w:tcW w:w="5100" w:type="dxa"/>
            <w:tcBorders>
              <w:top w:val="single" w:sz="6" w:space="0" w:color="auto"/>
              <w:left w:val="single" w:sz="6" w:space="0" w:color="auto"/>
            </w:tcBorders>
          </w:tcPr>
          <w:p w14:paraId="744B39E1" w14:textId="77777777" w:rsidR="00DC4194" w:rsidRPr="003B7073" w:rsidRDefault="00DC4194" w:rsidP="0036224F">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04F85B43" w14:textId="77777777" w:rsidR="00DC4194" w:rsidRPr="003B7073" w:rsidRDefault="00DC4194" w:rsidP="0036224F">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46D1C9D2" w14:textId="77777777" w:rsidR="00DC4194" w:rsidRPr="003B7073" w:rsidRDefault="00DC4194" w:rsidP="0036224F">
            <w:pPr>
              <w:tabs>
                <w:tab w:val="left" w:pos="-720"/>
              </w:tabs>
              <w:suppressAutoHyphens/>
              <w:spacing w:before="90" w:after="54"/>
              <w:rPr>
                <w:rFonts w:cs="Arial"/>
                <w:sz w:val="24"/>
                <w:szCs w:val="24"/>
              </w:rPr>
            </w:pPr>
          </w:p>
        </w:tc>
      </w:tr>
      <w:tr w:rsidR="008907E1" w:rsidRPr="003B7073" w14:paraId="655CE3FF" w14:textId="77777777" w:rsidTr="0036224F">
        <w:trPr>
          <w:jc w:val="center"/>
        </w:trPr>
        <w:tc>
          <w:tcPr>
            <w:tcW w:w="5100" w:type="dxa"/>
            <w:tcBorders>
              <w:top w:val="single" w:sz="6" w:space="0" w:color="auto"/>
              <w:left w:val="single" w:sz="6" w:space="0" w:color="auto"/>
            </w:tcBorders>
          </w:tcPr>
          <w:p w14:paraId="7EB31E57" w14:textId="77777777" w:rsidR="008907E1" w:rsidRPr="003B7073" w:rsidRDefault="008907E1" w:rsidP="0036224F">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389FFBA6" w14:textId="77777777" w:rsidR="008907E1" w:rsidRPr="003B7073" w:rsidRDefault="008907E1" w:rsidP="0036224F">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6C85D583" w14:textId="77777777" w:rsidR="008907E1" w:rsidRPr="003B7073" w:rsidRDefault="008907E1" w:rsidP="0036224F">
            <w:pPr>
              <w:tabs>
                <w:tab w:val="left" w:pos="-720"/>
              </w:tabs>
              <w:suppressAutoHyphens/>
              <w:spacing w:before="90" w:after="54"/>
              <w:rPr>
                <w:rFonts w:cs="Arial"/>
                <w:sz w:val="24"/>
                <w:szCs w:val="24"/>
              </w:rPr>
            </w:pPr>
          </w:p>
        </w:tc>
      </w:tr>
      <w:tr w:rsidR="008A5DB6" w:rsidRPr="003B7073" w14:paraId="70097EC5" w14:textId="77777777" w:rsidTr="0036224F">
        <w:trPr>
          <w:jc w:val="center"/>
        </w:trPr>
        <w:tc>
          <w:tcPr>
            <w:tcW w:w="5100" w:type="dxa"/>
            <w:tcBorders>
              <w:top w:val="single" w:sz="6" w:space="0" w:color="auto"/>
              <w:left w:val="single" w:sz="6" w:space="0" w:color="auto"/>
            </w:tcBorders>
          </w:tcPr>
          <w:p w14:paraId="37A38C92" w14:textId="77777777" w:rsidR="008A5DB6" w:rsidRPr="003B7073" w:rsidRDefault="008A5DB6" w:rsidP="0036224F">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18549C33" w14:textId="77777777" w:rsidR="008A5DB6" w:rsidRPr="003B7073" w:rsidRDefault="008A5DB6" w:rsidP="0036224F">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00F91E3B" w14:textId="77777777" w:rsidR="008A5DB6" w:rsidRPr="003B7073" w:rsidRDefault="008A5DB6" w:rsidP="0036224F">
            <w:pPr>
              <w:tabs>
                <w:tab w:val="left" w:pos="-720"/>
              </w:tabs>
              <w:suppressAutoHyphens/>
              <w:spacing w:before="90" w:after="54"/>
              <w:rPr>
                <w:rFonts w:cs="Arial"/>
                <w:sz w:val="24"/>
                <w:szCs w:val="24"/>
              </w:rPr>
            </w:pPr>
          </w:p>
        </w:tc>
      </w:tr>
      <w:tr w:rsidR="008A5DB6" w:rsidRPr="003B7073" w14:paraId="5CF4FC3C" w14:textId="77777777" w:rsidTr="0036224F">
        <w:trPr>
          <w:jc w:val="center"/>
        </w:trPr>
        <w:tc>
          <w:tcPr>
            <w:tcW w:w="5100" w:type="dxa"/>
            <w:tcBorders>
              <w:top w:val="single" w:sz="6" w:space="0" w:color="auto"/>
              <w:left w:val="single" w:sz="6" w:space="0" w:color="auto"/>
            </w:tcBorders>
          </w:tcPr>
          <w:p w14:paraId="37513465" w14:textId="77777777" w:rsidR="008A5DB6" w:rsidRPr="003B7073" w:rsidRDefault="008A5DB6" w:rsidP="0036224F">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4153CA34" w14:textId="77777777" w:rsidR="008A5DB6" w:rsidRPr="003B7073" w:rsidRDefault="008A5DB6" w:rsidP="0036224F">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4680F99E" w14:textId="77777777" w:rsidR="008A5DB6" w:rsidRPr="003B7073" w:rsidRDefault="008A5DB6" w:rsidP="0036224F">
            <w:pPr>
              <w:tabs>
                <w:tab w:val="left" w:pos="-720"/>
              </w:tabs>
              <w:suppressAutoHyphens/>
              <w:spacing w:before="90" w:after="54"/>
              <w:rPr>
                <w:rFonts w:cs="Arial"/>
                <w:sz w:val="24"/>
                <w:szCs w:val="24"/>
              </w:rPr>
            </w:pPr>
          </w:p>
        </w:tc>
      </w:tr>
      <w:tr w:rsidR="008A5DB6" w:rsidRPr="003B7073" w14:paraId="73F2C77F" w14:textId="77777777" w:rsidTr="0036224F">
        <w:trPr>
          <w:jc w:val="center"/>
        </w:trPr>
        <w:tc>
          <w:tcPr>
            <w:tcW w:w="5100" w:type="dxa"/>
            <w:tcBorders>
              <w:top w:val="single" w:sz="6" w:space="0" w:color="auto"/>
              <w:left w:val="single" w:sz="6" w:space="0" w:color="auto"/>
            </w:tcBorders>
          </w:tcPr>
          <w:p w14:paraId="3D7D81D5" w14:textId="77777777" w:rsidR="008A5DB6" w:rsidRPr="003B7073" w:rsidRDefault="008A5DB6" w:rsidP="0036224F">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tcBorders>
          </w:tcPr>
          <w:p w14:paraId="12EAA1C5" w14:textId="77777777" w:rsidR="008A5DB6" w:rsidRPr="003B7073" w:rsidRDefault="008A5DB6" w:rsidP="0036224F">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right w:val="single" w:sz="30" w:space="0" w:color="auto"/>
            </w:tcBorders>
          </w:tcPr>
          <w:p w14:paraId="4E4CD0CA" w14:textId="77777777" w:rsidR="008A5DB6" w:rsidRPr="003B7073" w:rsidRDefault="008A5DB6" w:rsidP="0036224F">
            <w:pPr>
              <w:tabs>
                <w:tab w:val="left" w:pos="-720"/>
              </w:tabs>
              <w:suppressAutoHyphens/>
              <w:spacing w:before="90" w:after="54"/>
              <w:rPr>
                <w:rFonts w:cs="Arial"/>
                <w:sz w:val="24"/>
                <w:szCs w:val="24"/>
              </w:rPr>
            </w:pPr>
          </w:p>
        </w:tc>
      </w:tr>
      <w:tr w:rsidR="00EF2380" w:rsidRPr="003B7073" w14:paraId="09B2B2B9" w14:textId="77777777" w:rsidTr="00CD30BE">
        <w:trPr>
          <w:trHeight w:val="65"/>
          <w:jc w:val="center"/>
        </w:trPr>
        <w:tc>
          <w:tcPr>
            <w:tcW w:w="5100" w:type="dxa"/>
            <w:tcBorders>
              <w:top w:val="single" w:sz="6" w:space="0" w:color="auto"/>
              <w:left w:val="single" w:sz="6" w:space="0" w:color="auto"/>
              <w:bottom w:val="single" w:sz="30" w:space="0" w:color="auto"/>
            </w:tcBorders>
          </w:tcPr>
          <w:p w14:paraId="43DC457A" w14:textId="77777777" w:rsidR="00EF2380" w:rsidRPr="003B7073" w:rsidRDefault="00EF2380" w:rsidP="00CD30BE">
            <w:pPr>
              <w:tabs>
                <w:tab w:val="left" w:pos="-720"/>
              </w:tabs>
              <w:suppressAutoHyphens/>
              <w:spacing w:before="90" w:after="54"/>
              <w:jc w:val="center"/>
              <w:rPr>
                <w:rFonts w:cs="Arial"/>
                <w:sz w:val="24"/>
                <w:szCs w:val="24"/>
              </w:rPr>
            </w:pPr>
          </w:p>
        </w:tc>
        <w:tc>
          <w:tcPr>
            <w:tcW w:w="1600" w:type="dxa"/>
            <w:tcBorders>
              <w:top w:val="single" w:sz="6" w:space="0" w:color="auto"/>
              <w:left w:val="single" w:sz="6" w:space="0" w:color="auto"/>
              <w:bottom w:val="single" w:sz="30" w:space="0" w:color="auto"/>
            </w:tcBorders>
          </w:tcPr>
          <w:p w14:paraId="74623A59" w14:textId="77777777" w:rsidR="00EF2380" w:rsidRPr="003B7073" w:rsidRDefault="00EF2380" w:rsidP="00CD30BE">
            <w:pPr>
              <w:tabs>
                <w:tab w:val="left" w:pos="-720"/>
              </w:tabs>
              <w:suppressAutoHyphens/>
              <w:spacing w:before="90" w:after="54"/>
              <w:jc w:val="center"/>
              <w:rPr>
                <w:rFonts w:cs="Arial"/>
                <w:sz w:val="24"/>
                <w:szCs w:val="24"/>
              </w:rPr>
            </w:pPr>
          </w:p>
        </w:tc>
        <w:tc>
          <w:tcPr>
            <w:tcW w:w="3800" w:type="dxa"/>
            <w:tcBorders>
              <w:top w:val="single" w:sz="6" w:space="0" w:color="auto"/>
              <w:left w:val="single" w:sz="6" w:space="0" w:color="auto"/>
              <w:bottom w:val="single" w:sz="30" w:space="0" w:color="auto"/>
              <w:right w:val="single" w:sz="30" w:space="0" w:color="auto"/>
            </w:tcBorders>
          </w:tcPr>
          <w:p w14:paraId="77657126" w14:textId="77777777" w:rsidR="00EF2380" w:rsidRPr="003B7073" w:rsidRDefault="00EF2380" w:rsidP="00CD30BE">
            <w:pPr>
              <w:tabs>
                <w:tab w:val="left" w:pos="-720"/>
              </w:tabs>
              <w:suppressAutoHyphens/>
              <w:spacing w:before="90" w:after="54"/>
              <w:jc w:val="center"/>
              <w:rPr>
                <w:rFonts w:cs="Arial"/>
                <w:sz w:val="24"/>
                <w:szCs w:val="24"/>
              </w:rPr>
            </w:pPr>
          </w:p>
        </w:tc>
      </w:tr>
    </w:tbl>
    <w:p w14:paraId="277F16AF" w14:textId="77777777" w:rsidR="006A1533" w:rsidRDefault="003B7073" w:rsidP="003B7073">
      <w:pPr>
        <w:jc w:val="center"/>
        <w:rPr>
          <w:b/>
          <w:u w:val="single"/>
        </w:rPr>
      </w:pPr>
      <w:r>
        <w:rPr>
          <w:b/>
          <w:u w:val="single"/>
        </w:rPr>
        <w:br w:type="page"/>
      </w:r>
    </w:p>
    <w:p w14:paraId="5196093F" w14:textId="77777777" w:rsidR="004C2250" w:rsidRPr="004E6C2B" w:rsidRDefault="004C2250" w:rsidP="003B7073">
      <w:pPr>
        <w:jc w:val="center"/>
        <w:rPr>
          <w:b/>
          <w:sz w:val="28"/>
          <w:szCs w:val="28"/>
        </w:rPr>
      </w:pPr>
    </w:p>
    <w:p w14:paraId="03ED8F48" w14:textId="77777777" w:rsidR="00091570" w:rsidRDefault="00F9765E" w:rsidP="00091570">
      <w:pPr>
        <w:numPr>
          <w:ilvl w:val="0"/>
          <w:numId w:val="5"/>
        </w:numPr>
        <w:rPr>
          <w:rFonts w:cs="Arial"/>
          <w:b/>
          <w:szCs w:val="22"/>
        </w:rPr>
      </w:pPr>
      <w:r w:rsidRPr="0092273F">
        <w:rPr>
          <w:rFonts w:cs="Arial"/>
          <w:b/>
          <w:szCs w:val="22"/>
        </w:rPr>
        <w:t>Purpose:</w:t>
      </w:r>
    </w:p>
    <w:p w14:paraId="16963C92" w14:textId="79C43390" w:rsidR="008B5E74" w:rsidRDefault="00E37F95" w:rsidP="00E37F95">
      <w:pPr>
        <w:numPr>
          <w:ilvl w:val="1"/>
          <w:numId w:val="5"/>
        </w:numPr>
        <w:rPr>
          <w:rFonts w:cs="Arial"/>
          <w:szCs w:val="22"/>
        </w:rPr>
      </w:pPr>
      <w:r w:rsidRPr="00E37F95">
        <w:rPr>
          <w:rFonts w:cs="Arial"/>
          <w:szCs w:val="22"/>
        </w:rPr>
        <w:t>The purpose of this document is to provide a guideline for developing biosafety risk assessments for procedures in clinical or public health laboratories. This standard operating procedure (SOP) includes instructions and tools for conducting a risk assessment and tools and resources for implementing risk mitigation plans. Each laboratory section should participate in its own risk assessment and mitigation using the information presented in this SOP and accompanying tools and resources. Management, supervisors, and laboratory workers should be involved in performing the risk assessment and implementing the safety measures that are decided upon. This document can be referred to as the initial risk assessment is performed and in the future on an annual basis or as conditions in the laboratory change.</w:t>
      </w:r>
    </w:p>
    <w:p w14:paraId="48A845EB" w14:textId="77777777" w:rsidR="00E37F95" w:rsidRPr="00E37F95" w:rsidRDefault="00E37F95" w:rsidP="00E37F95">
      <w:pPr>
        <w:rPr>
          <w:rFonts w:cs="Arial"/>
          <w:szCs w:val="22"/>
        </w:rPr>
      </w:pPr>
    </w:p>
    <w:p w14:paraId="1C9E7905" w14:textId="77777777" w:rsidR="00F9765E" w:rsidRPr="0092273F" w:rsidRDefault="00F9765E" w:rsidP="006B54EA">
      <w:pPr>
        <w:numPr>
          <w:ilvl w:val="0"/>
          <w:numId w:val="5"/>
        </w:numPr>
        <w:rPr>
          <w:rFonts w:cs="Arial"/>
          <w:b/>
          <w:szCs w:val="22"/>
        </w:rPr>
      </w:pPr>
      <w:r w:rsidRPr="0092273F">
        <w:rPr>
          <w:rFonts w:cs="Arial"/>
          <w:b/>
          <w:szCs w:val="22"/>
        </w:rPr>
        <w:t>Scope:</w:t>
      </w:r>
    </w:p>
    <w:p w14:paraId="06956F57" w14:textId="77777777" w:rsidR="00A02CF3" w:rsidRPr="0092273F" w:rsidRDefault="00CD59EF" w:rsidP="00CE6750">
      <w:pPr>
        <w:pStyle w:val="ListParagraph"/>
        <w:numPr>
          <w:ilvl w:val="1"/>
          <w:numId w:val="5"/>
        </w:numPr>
        <w:rPr>
          <w:rFonts w:cs="Arial"/>
          <w:szCs w:val="22"/>
        </w:rPr>
      </w:pPr>
      <w:r>
        <w:rPr>
          <w:rFonts w:cs="Arial"/>
          <w:szCs w:val="22"/>
        </w:rPr>
        <w:t>Biosafety</w:t>
      </w:r>
      <w:r w:rsidR="00255AD6" w:rsidRPr="0092273F">
        <w:rPr>
          <w:rFonts w:cs="Arial"/>
          <w:szCs w:val="22"/>
        </w:rPr>
        <w:t xml:space="preserve"> risk assessment is useful in every section of a laboratory</w:t>
      </w:r>
      <w:r w:rsidR="00E9086E">
        <w:rPr>
          <w:rFonts w:cs="Arial"/>
          <w:szCs w:val="22"/>
        </w:rPr>
        <w:t xml:space="preserve"> that could be exposed to biological agents or toxins</w:t>
      </w:r>
      <w:r w:rsidR="006C0BD0">
        <w:rPr>
          <w:rFonts w:cs="Arial"/>
          <w:szCs w:val="22"/>
        </w:rPr>
        <w:t>. This risk assessment SOP</w:t>
      </w:r>
      <w:r w:rsidR="00255AD6" w:rsidRPr="0092273F">
        <w:rPr>
          <w:rFonts w:cs="Arial"/>
          <w:szCs w:val="22"/>
        </w:rPr>
        <w:t xml:space="preserve"> provide</w:t>
      </w:r>
      <w:r w:rsidR="006C0BD0">
        <w:rPr>
          <w:rFonts w:cs="Arial"/>
          <w:szCs w:val="22"/>
        </w:rPr>
        <w:t>s</w:t>
      </w:r>
      <w:r w:rsidR="00255AD6" w:rsidRPr="0092273F">
        <w:rPr>
          <w:rFonts w:cs="Arial"/>
          <w:szCs w:val="22"/>
        </w:rPr>
        <w:t xml:space="preserve"> information on h</w:t>
      </w:r>
      <w:r>
        <w:rPr>
          <w:rFonts w:cs="Arial"/>
          <w:szCs w:val="22"/>
        </w:rPr>
        <w:t>ow to perform and use biosafety</w:t>
      </w:r>
      <w:r w:rsidR="00255AD6" w:rsidRPr="0092273F">
        <w:rPr>
          <w:rFonts w:cs="Arial"/>
          <w:szCs w:val="22"/>
        </w:rPr>
        <w:t xml:space="preserve"> risk assessment to improve</w:t>
      </w:r>
      <w:r w:rsidR="00CD4B40" w:rsidRPr="0092273F">
        <w:rPr>
          <w:rFonts w:cs="Arial"/>
          <w:szCs w:val="22"/>
        </w:rPr>
        <w:t xml:space="preserve"> the safety of the </w:t>
      </w:r>
      <w:r w:rsidR="00E9086E">
        <w:rPr>
          <w:rFonts w:cs="Arial"/>
          <w:szCs w:val="22"/>
        </w:rPr>
        <w:t xml:space="preserve">clinical or public health </w:t>
      </w:r>
      <w:r w:rsidR="00CD4B40" w:rsidRPr="0092273F">
        <w:rPr>
          <w:rFonts w:cs="Arial"/>
          <w:szCs w:val="22"/>
        </w:rPr>
        <w:t xml:space="preserve">laboratory. </w:t>
      </w:r>
    </w:p>
    <w:p w14:paraId="2DDD0AC3" w14:textId="77777777" w:rsidR="00255AD6" w:rsidRPr="0092273F" w:rsidRDefault="00255AD6" w:rsidP="00255AD6">
      <w:pPr>
        <w:rPr>
          <w:rFonts w:cs="Arial"/>
          <w:b/>
          <w:szCs w:val="22"/>
        </w:rPr>
      </w:pPr>
    </w:p>
    <w:p w14:paraId="13F2B07C" w14:textId="77777777" w:rsidR="00A02CF3" w:rsidRPr="0092273F" w:rsidRDefault="00F9765E" w:rsidP="006B54EA">
      <w:pPr>
        <w:numPr>
          <w:ilvl w:val="0"/>
          <w:numId w:val="5"/>
        </w:numPr>
        <w:rPr>
          <w:rFonts w:cs="Arial"/>
          <w:b/>
          <w:szCs w:val="22"/>
        </w:rPr>
      </w:pPr>
      <w:r w:rsidRPr="0092273F">
        <w:rPr>
          <w:rFonts w:cs="Arial"/>
          <w:b/>
          <w:szCs w:val="22"/>
        </w:rPr>
        <w:t>Reagents/Media:</w:t>
      </w:r>
    </w:p>
    <w:p w14:paraId="60695020" w14:textId="77777777" w:rsidR="000851F8" w:rsidRPr="0092273F" w:rsidRDefault="000851F8" w:rsidP="000851F8">
      <w:pPr>
        <w:ind w:left="1080"/>
        <w:rPr>
          <w:rFonts w:cs="Arial"/>
          <w:szCs w:val="22"/>
        </w:rPr>
      </w:pPr>
      <w:r w:rsidRPr="0092273F">
        <w:rPr>
          <w:rFonts w:cs="Arial"/>
          <w:szCs w:val="22"/>
        </w:rPr>
        <w:t>N/A</w:t>
      </w:r>
    </w:p>
    <w:p w14:paraId="4333B59D" w14:textId="77777777" w:rsidR="00A02CF3" w:rsidRPr="0092273F" w:rsidRDefault="00A02CF3" w:rsidP="006B54EA">
      <w:pPr>
        <w:rPr>
          <w:rFonts w:cs="Arial"/>
          <w:b/>
          <w:szCs w:val="22"/>
        </w:rPr>
      </w:pPr>
    </w:p>
    <w:p w14:paraId="31CB27A5" w14:textId="77777777" w:rsidR="00F9765E" w:rsidRPr="0092273F" w:rsidRDefault="00F9765E" w:rsidP="006B54EA">
      <w:pPr>
        <w:numPr>
          <w:ilvl w:val="0"/>
          <w:numId w:val="5"/>
        </w:numPr>
        <w:rPr>
          <w:rFonts w:cs="Arial"/>
          <w:b/>
          <w:szCs w:val="22"/>
        </w:rPr>
      </w:pPr>
      <w:r w:rsidRPr="0092273F">
        <w:rPr>
          <w:rFonts w:cs="Arial"/>
          <w:b/>
          <w:szCs w:val="22"/>
        </w:rPr>
        <w:t>Supplies/Materials:</w:t>
      </w:r>
    </w:p>
    <w:p w14:paraId="59BCB616" w14:textId="77777777" w:rsidR="004A58FB" w:rsidRDefault="004A58FB" w:rsidP="00BA5199">
      <w:pPr>
        <w:ind w:left="1080"/>
        <w:rPr>
          <w:rFonts w:cs="Arial"/>
          <w:szCs w:val="22"/>
        </w:rPr>
      </w:pPr>
      <w:r w:rsidRPr="0092273F">
        <w:rPr>
          <w:rFonts w:cs="Arial"/>
          <w:szCs w:val="22"/>
        </w:rPr>
        <w:t>N/A</w:t>
      </w:r>
    </w:p>
    <w:p w14:paraId="37A25F55" w14:textId="77777777" w:rsidR="00BA5199" w:rsidRPr="00BA5199" w:rsidRDefault="00BA5199" w:rsidP="00BA5199">
      <w:pPr>
        <w:rPr>
          <w:rFonts w:cs="Arial"/>
          <w:szCs w:val="22"/>
        </w:rPr>
      </w:pPr>
    </w:p>
    <w:p w14:paraId="6B300496" w14:textId="77777777" w:rsidR="00F9765E" w:rsidRPr="0092273F" w:rsidRDefault="00F9765E" w:rsidP="0055704D">
      <w:pPr>
        <w:numPr>
          <w:ilvl w:val="0"/>
          <w:numId w:val="5"/>
        </w:numPr>
        <w:rPr>
          <w:rFonts w:cs="Arial"/>
          <w:b/>
          <w:szCs w:val="22"/>
        </w:rPr>
      </w:pPr>
      <w:r w:rsidRPr="0092273F">
        <w:rPr>
          <w:rFonts w:cs="Arial"/>
          <w:b/>
          <w:szCs w:val="22"/>
        </w:rPr>
        <w:t>Equipment:</w:t>
      </w:r>
    </w:p>
    <w:p w14:paraId="2C2CDDFD" w14:textId="77777777" w:rsidR="000851F8" w:rsidRPr="0092273F" w:rsidRDefault="000851F8" w:rsidP="000851F8">
      <w:pPr>
        <w:pStyle w:val="ListParagraph"/>
        <w:ind w:left="1080"/>
        <w:rPr>
          <w:rFonts w:cs="Arial"/>
          <w:szCs w:val="22"/>
        </w:rPr>
      </w:pPr>
      <w:r w:rsidRPr="0092273F">
        <w:rPr>
          <w:rFonts w:cs="Arial"/>
          <w:szCs w:val="22"/>
        </w:rPr>
        <w:t>N/A</w:t>
      </w:r>
    </w:p>
    <w:p w14:paraId="504CF12D" w14:textId="77777777" w:rsidR="00A02CF3" w:rsidRPr="0092273F" w:rsidRDefault="00A02CF3" w:rsidP="006B54EA">
      <w:pPr>
        <w:rPr>
          <w:rFonts w:cs="Arial"/>
          <w:b/>
          <w:szCs w:val="22"/>
        </w:rPr>
      </w:pPr>
    </w:p>
    <w:p w14:paraId="32CD2304" w14:textId="77777777" w:rsidR="00091570" w:rsidRPr="0092273F" w:rsidRDefault="00F9765E" w:rsidP="00091570">
      <w:pPr>
        <w:numPr>
          <w:ilvl w:val="0"/>
          <w:numId w:val="5"/>
        </w:numPr>
        <w:rPr>
          <w:rFonts w:cs="Arial"/>
          <w:b/>
          <w:szCs w:val="22"/>
        </w:rPr>
      </w:pPr>
      <w:r w:rsidRPr="0092273F">
        <w:rPr>
          <w:rFonts w:cs="Arial"/>
          <w:b/>
          <w:szCs w:val="22"/>
        </w:rPr>
        <w:t>Safety Precautions:</w:t>
      </w:r>
    </w:p>
    <w:p w14:paraId="02C517DD" w14:textId="77777777" w:rsidR="00323ED6" w:rsidRPr="0092273F" w:rsidRDefault="00323ED6" w:rsidP="00323ED6">
      <w:pPr>
        <w:ind w:left="1080"/>
        <w:rPr>
          <w:rFonts w:cs="Arial"/>
          <w:szCs w:val="22"/>
        </w:rPr>
      </w:pPr>
      <w:r w:rsidRPr="0092273F">
        <w:rPr>
          <w:rFonts w:cs="Arial"/>
          <w:szCs w:val="22"/>
        </w:rPr>
        <w:t>N/A</w:t>
      </w:r>
    </w:p>
    <w:p w14:paraId="5E3130BB" w14:textId="77777777" w:rsidR="00A02CF3" w:rsidRPr="0092273F" w:rsidRDefault="00A02CF3" w:rsidP="006B54EA">
      <w:pPr>
        <w:rPr>
          <w:rFonts w:cs="Arial"/>
          <w:b/>
          <w:szCs w:val="22"/>
        </w:rPr>
      </w:pPr>
    </w:p>
    <w:p w14:paraId="20275FA9" w14:textId="77777777" w:rsidR="00F9765E" w:rsidRPr="0092273F" w:rsidRDefault="00F9765E" w:rsidP="0055704D">
      <w:pPr>
        <w:numPr>
          <w:ilvl w:val="0"/>
          <w:numId w:val="5"/>
        </w:numPr>
        <w:rPr>
          <w:rFonts w:cs="Arial"/>
          <w:b/>
          <w:szCs w:val="22"/>
        </w:rPr>
      </w:pPr>
      <w:r w:rsidRPr="0092273F">
        <w:rPr>
          <w:rFonts w:cs="Arial"/>
          <w:b/>
          <w:szCs w:val="22"/>
        </w:rPr>
        <w:t>Sample Requirements:</w:t>
      </w:r>
    </w:p>
    <w:p w14:paraId="218DAC31" w14:textId="77777777" w:rsidR="00A02CF3" w:rsidRPr="0092273F" w:rsidRDefault="000851F8" w:rsidP="000851F8">
      <w:pPr>
        <w:pStyle w:val="ListParagraph"/>
        <w:ind w:left="1080"/>
        <w:rPr>
          <w:rFonts w:cs="Arial"/>
          <w:szCs w:val="22"/>
        </w:rPr>
      </w:pPr>
      <w:r w:rsidRPr="0092273F">
        <w:rPr>
          <w:rFonts w:cs="Arial"/>
          <w:szCs w:val="22"/>
        </w:rPr>
        <w:t>N/A</w:t>
      </w:r>
    </w:p>
    <w:p w14:paraId="53138674" w14:textId="77777777" w:rsidR="00F9765E" w:rsidRPr="0092273F" w:rsidRDefault="00F9765E" w:rsidP="006B54EA">
      <w:pPr>
        <w:rPr>
          <w:rFonts w:cs="Arial"/>
          <w:b/>
          <w:szCs w:val="22"/>
        </w:rPr>
      </w:pPr>
    </w:p>
    <w:p w14:paraId="2F19E1E4" w14:textId="77777777" w:rsidR="00F9765E" w:rsidRPr="0092273F" w:rsidRDefault="00F9765E" w:rsidP="0055704D">
      <w:pPr>
        <w:numPr>
          <w:ilvl w:val="0"/>
          <w:numId w:val="5"/>
        </w:numPr>
        <w:rPr>
          <w:rFonts w:cs="Arial"/>
          <w:b/>
          <w:szCs w:val="22"/>
        </w:rPr>
      </w:pPr>
      <w:r w:rsidRPr="0092273F">
        <w:rPr>
          <w:rFonts w:cs="Arial"/>
          <w:b/>
          <w:szCs w:val="22"/>
        </w:rPr>
        <w:t>Quality Control:</w:t>
      </w:r>
    </w:p>
    <w:p w14:paraId="0EFBA1D3" w14:textId="77777777" w:rsidR="00A02CF3" w:rsidRPr="0092273F" w:rsidRDefault="000851F8" w:rsidP="000851F8">
      <w:pPr>
        <w:pStyle w:val="ListParagraph"/>
        <w:ind w:left="1080"/>
        <w:rPr>
          <w:rFonts w:cs="Arial"/>
          <w:szCs w:val="22"/>
        </w:rPr>
      </w:pPr>
      <w:r w:rsidRPr="0092273F">
        <w:rPr>
          <w:rFonts w:cs="Arial"/>
          <w:szCs w:val="22"/>
        </w:rPr>
        <w:t>N/A</w:t>
      </w:r>
    </w:p>
    <w:p w14:paraId="667BE5C1" w14:textId="77777777" w:rsidR="00A02CF3" w:rsidRPr="0092273F" w:rsidRDefault="00A02CF3" w:rsidP="006B54EA">
      <w:pPr>
        <w:rPr>
          <w:rFonts w:cs="Arial"/>
          <w:b/>
          <w:szCs w:val="22"/>
        </w:rPr>
      </w:pPr>
    </w:p>
    <w:p w14:paraId="3A2A0F9B" w14:textId="77777777" w:rsidR="00F9765E" w:rsidRDefault="00F9765E" w:rsidP="0055704D">
      <w:pPr>
        <w:numPr>
          <w:ilvl w:val="0"/>
          <w:numId w:val="5"/>
        </w:numPr>
        <w:rPr>
          <w:rFonts w:cs="Arial"/>
          <w:b/>
          <w:szCs w:val="22"/>
        </w:rPr>
      </w:pPr>
      <w:r w:rsidRPr="0092273F">
        <w:rPr>
          <w:rFonts w:cs="Arial"/>
          <w:b/>
          <w:szCs w:val="22"/>
        </w:rPr>
        <w:t>Procedures:</w:t>
      </w:r>
    </w:p>
    <w:p w14:paraId="7AA575C3" w14:textId="77777777" w:rsidR="00AB078C" w:rsidRPr="00404FE0" w:rsidRDefault="00AB078C" w:rsidP="00287276">
      <w:pPr>
        <w:pBdr>
          <w:top w:val="single" w:sz="4" w:space="1" w:color="auto"/>
          <w:left w:val="single" w:sz="4" w:space="4" w:color="auto"/>
          <w:bottom w:val="single" w:sz="4" w:space="1" w:color="auto"/>
          <w:right w:val="single" w:sz="4" w:space="4" w:color="auto"/>
        </w:pBdr>
        <w:ind w:left="360"/>
        <w:rPr>
          <w:rFonts w:cs="Arial"/>
          <w:i/>
          <w:sz w:val="20"/>
        </w:rPr>
      </w:pPr>
      <w:r w:rsidRPr="00404FE0">
        <w:rPr>
          <w:rFonts w:cs="Arial"/>
          <w:i/>
          <w:sz w:val="20"/>
        </w:rPr>
        <w:t>Jump to:</w:t>
      </w:r>
    </w:p>
    <w:p w14:paraId="38A3AC7B" w14:textId="77777777" w:rsidR="00AB078C"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AB078C" w:rsidRPr="00404FE0">
        <w:rPr>
          <w:rFonts w:cs="Arial"/>
          <w:sz w:val="20"/>
        </w:rPr>
        <w:t xml:space="preserve">Risk Assessment Overview </w:t>
      </w:r>
      <w:r w:rsidR="00AB078C" w:rsidRPr="00404FE0">
        <w:rPr>
          <w:rFonts w:cs="Arial"/>
          <w:sz w:val="20"/>
        </w:rPr>
        <w:sym w:font="Wingdings" w:char="F0D8"/>
      </w:r>
      <w:r w:rsidR="00AB078C" w:rsidRPr="00404FE0">
        <w:rPr>
          <w:rFonts w:cs="Arial"/>
          <w:sz w:val="20"/>
        </w:rPr>
        <w:t xml:space="preserve"> </w:t>
      </w:r>
      <w:hyperlink w:anchor="risk_assessment_overview_ex" w:history="1">
        <w:r w:rsidR="00AB078C" w:rsidRPr="00404FE0">
          <w:rPr>
            <w:rStyle w:val="Hyperlink"/>
            <w:rFonts w:cs="Arial"/>
            <w:sz w:val="20"/>
          </w:rPr>
          <w:t>Explanation</w:t>
        </w:r>
      </w:hyperlink>
      <w:r w:rsidR="00AB078C" w:rsidRPr="00404FE0">
        <w:rPr>
          <w:rFonts w:cs="Arial"/>
          <w:sz w:val="20"/>
        </w:rPr>
        <w:t xml:space="preserve"> </w:t>
      </w:r>
      <w:r w:rsidR="00AB078C" w:rsidRPr="00404FE0">
        <w:rPr>
          <w:rFonts w:cs="Arial"/>
          <w:sz w:val="20"/>
        </w:rPr>
        <w:sym w:font="Wingdings 3" w:char="F0E2"/>
      </w:r>
      <w:r w:rsidR="00AB078C" w:rsidRPr="00404FE0">
        <w:rPr>
          <w:rFonts w:cs="Arial"/>
          <w:sz w:val="20"/>
        </w:rPr>
        <w:t xml:space="preserve"> </w:t>
      </w:r>
      <w:hyperlink w:anchor="risk_assessment_overview_pr" w:history="1">
        <w:r w:rsidR="00AB078C" w:rsidRPr="00404FE0">
          <w:rPr>
            <w:rStyle w:val="Hyperlink"/>
            <w:rFonts w:cs="Arial"/>
            <w:sz w:val="20"/>
          </w:rPr>
          <w:t>Procedure</w:t>
        </w:r>
      </w:hyperlink>
    </w:p>
    <w:p w14:paraId="7A1CC139" w14:textId="77777777" w:rsidR="00AB078C"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AB078C" w:rsidRPr="00404FE0">
        <w:rPr>
          <w:rFonts w:cs="Arial"/>
          <w:sz w:val="20"/>
        </w:rPr>
        <w:t xml:space="preserve">Documentation </w:t>
      </w:r>
      <w:r w:rsidR="00AB078C" w:rsidRPr="00404FE0">
        <w:rPr>
          <w:rFonts w:cs="Arial"/>
          <w:sz w:val="20"/>
        </w:rPr>
        <w:sym w:font="Wingdings" w:char="F0D8"/>
      </w:r>
      <w:r w:rsidR="00AB078C" w:rsidRPr="00404FE0">
        <w:rPr>
          <w:rFonts w:cs="Arial"/>
          <w:sz w:val="20"/>
        </w:rPr>
        <w:t xml:space="preserve"> </w:t>
      </w:r>
      <w:hyperlink w:anchor="documentation_ex" w:history="1">
        <w:r w:rsidR="00AB078C" w:rsidRPr="00404FE0">
          <w:rPr>
            <w:rStyle w:val="Hyperlink"/>
            <w:rFonts w:cs="Arial"/>
            <w:sz w:val="20"/>
          </w:rPr>
          <w:t>Explanation</w:t>
        </w:r>
      </w:hyperlink>
      <w:r w:rsidR="00AB078C" w:rsidRPr="00404FE0">
        <w:rPr>
          <w:rFonts w:cs="Arial"/>
          <w:sz w:val="20"/>
        </w:rPr>
        <w:t xml:space="preserve"> </w:t>
      </w:r>
      <w:r w:rsidR="00AB078C" w:rsidRPr="00404FE0">
        <w:rPr>
          <w:rFonts w:cs="Arial"/>
          <w:sz w:val="20"/>
        </w:rPr>
        <w:sym w:font="Wingdings 3" w:char="F0E2"/>
      </w:r>
      <w:r w:rsidR="00AB078C" w:rsidRPr="00404FE0">
        <w:rPr>
          <w:rFonts w:cs="Arial"/>
          <w:sz w:val="20"/>
        </w:rPr>
        <w:t xml:space="preserve"> </w:t>
      </w:r>
      <w:hyperlink w:anchor="documentation_pr" w:history="1">
        <w:r w:rsidR="00AB078C" w:rsidRPr="00404FE0">
          <w:rPr>
            <w:rStyle w:val="Hyperlink"/>
            <w:rFonts w:cs="Arial"/>
            <w:sz w:val="20"/>
          </w:rPr>
          <w:t>Procedure</w:t>
        </w:r>
      </w:hyperlink>
    </w:p>
    <w:p w14:paraId="3C2DA00B" w14:textId="7BC4310B" w:rsidR="00AB078C"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FA245E" w:rsidRPr="00FA245E">
        <w:rPr>
          <w:rFonts w:cs="Arial"/>
          <w:sz w:val="20"/>
        </w:rPr>
        <w:t>Preparing Laboratory Procedure SOPs</w:t>
      </w:r>
      <w:r w:rsidR="00AB078C" w:rsidRPr="00404FE0">
        <w:rPr>
          <w:rFonts w:cs="Arial"/>
          <w:sz w:val="20"/>
        </w:rPr>
        <w:t xml:space="preserve"> </w:t>
      </w:r>
      <w:r w:rsidR="00AB078C" w:rsidRPr="00404FE0">
        <w:rPr>
          <w:rFonts w:cs="Arial"/>
          <w:sz w:val="20"/>
        </w:rPr>
        <w:sym w:font="Wingdings" w:char="F0D8"/>
      </w:r>
      <w:r w:rsidR="00AB078C" w:rsidRPr="00404FE0">
        <w:rPr>
          <w:rFonts w:cs="Arial"/>
          <w:sz w:val="20"/>
        </w:rPr>
        <w:t xml:space="preserve"> </w:t>
      </w:r>
      <w:hyperlink w:anchor="preparing_sops_ex" w:history="1">
        <w:r w:rsidR="00AB078C" w:rsidRPr="00404FE0">
          <w:rPr>
            <w:rStyle w:val="Hyperlink"/>
            <w:rFonts w:cs="Arial"/>
            <w:sz w:val="20"/>
          </w:rPr>
          <w:t>Explanation</w:t>
        </w:r>
      </w:hyperlink>
      <w:r w:rsidR="00AB078C" w:rsidRPr="00404FE0">
        <w:rPr>
          <w:rFonts w:cs="Arial"/>
          <w:sz w:val="20"/>
        </w:rPr>
        <w:t xml:space="preserve"> </w:t>
      </w:r>
      <w:r w:rsidR="00AB078C" w:rsidRPr="00404FE0">
        <w:rPr>
          <w:rFonts w:cs="Arial"/>
          <w:sz w:val="20"/>
        </w:rPr>
        <w:sym w:font="Wingdings 3" w:char="F0E2"/>
      </w:r>
      <w:r w:rsidR="00AB078C" w:rsidRPr="00404FE0">
        <w:rPr>
          <w:rFonts w:cs="Arial"/>
          <w:sz w:val="20"/>
        </w:rPr>
        <w:t xml:space="preserve"> </w:t>
      </w:r>
      <w:hyperlink w:anchor="preparing_sops_pr" w:history="1">
        <w:r w:rsidR="00AB078C" w:rsidRPr="00404FE0">
          <w:rPr>
            <w:rStyle w:val="Hyperlink"/>
            <w:rFonts w:cs="Arial"/>
            <w:sz w:val="20"/>
          </w:rPr>
          <w:t>Procedure</w:t>
        </w:r>
      </w:hyperlink>
    </w:p>
    <w:p w14:paraId="3D61950C" w14:textId="77777777" w:rsidR="00287276"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287276" w:rsidRPr="00404FE0">
        <w:rPr>
          <w:rFonts w:cs="Arial"/>
          <w:sz w:val="20"/>
        </w:rPr>
        <w:t>Consideration of Biological and Chemical Hazards</w:t>
      </w:r>
    </w:p>
    <w:p w14:paraId="639FB909" w14:textId="77777777" w:rsidR="00AB078C" w:rsidRPr="00404FE0" w:rsidRDefault="002C0961" w:rsidP="00287276">
      <w:pPr>
        <w:pBdr>
          <w:top w:val="single" w:sz="4" w:space="1" w:color="auto"/>
          <w:left w:val="single" w:sz="4" w:space="4" w:color="auto"/>
          <w:bottom w:val="single" w:sz="4" w:space="1" w:color="auto"/>
          <w:right w:val="single" w:sz="4" w:space="4" w:color="auto"/>
        </w:pBdr>
        <w:ind w:left="360" w:firstLine="360"/>
        <w:rPr>
          <w:rFonts w:cs="Arial"/>
          <w:sz w:val="20"/>
        </w:rPr>
      </w:pPr>
      <w:r w:rsidRPr="00404FE0">
        <w:rPr>
          <w:rFonts w:cs="Arial"/>
          <w:sz w:val="20"/>
        </w:rPr>
        <w:t xml:space="preserve">◦ </w:t>
      </w:r>
      <w:r w:rsidR="00287276" w:rsidRPr="00404FE0">
        <w:rPr>
          <w:rFonts w:cs="Arial"/>
          <w:sz w:val="20"/>
        </w:rPr>
        <w:t xml:space="preserve">Biological Hazards </w:t>
      </w:r>
      <w:r w:rsidR="00287276" w:rsidRPr="00404FE0">
        <w:rPr>
          <w:rFonts w:cs="Arial"/>
          <w:sz w:val="20"/>
        </w:rPr>
        <w:sym w:font="Wingdings" w:char="F0D8"/>
      </w:r>
      <w:r w:rsidR="00287276" w:rsidRPr="00404FE0">
        <w:rPr>
          <w:rFonts w:cs="Arial"/>
          <w:sz w:val="20"/>
        </w:rPr>
        <w:t xml:space="preserve"> </w:t>
      </w:r>
      <w:hyperlink w:anchor="biological_hazards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biological_hazards_pr" w:history="1">
        <w:r w:rsidR="00287276" w:rsidRPr="00404FE0">
          <w:rPr>
            <w:rStyle w:val="Hyperlink"/>
            <w:rFonts w:cs="Arial"/>
            <w:sz w:val="20"/>
          </w:rPr>
          <w:t>Procedure</w:t>
        </w:r>
      </w:hyperlink>
    </w:p>
    <w:p w14:paraId="018A79A5" w14:textId="77777777" w:rsidR="00287276" w:rsidRPr="00404FE0" w:rsidRDefault="002C0961" w:rsidP="00287276">
      <w:pPr>
        <w:pBdr>
          <w:top w:val="single" w:sz="4" w:space="1" w:color="auto"/>
          <w:left w:val="single" w:sz="4" w:space="4" w:color="auto"/>
          <w:bottom w:val="single" w:sz="4" w:space="1" w:color="auto"/>
          <w:right w:val="single" w:sz="4" w:space="4" w:color="auto"/>
        </w:pBdr>
        <w:ind w:left="360" w:firstLine="360"/>
        <w:rPr>
          <w:rFonts w:cs="Arial"/>
          <w:sz w:val="20"/>
        </w:rPr>
      </w:pPr>
      <w:r w:rsidRPr="00404FE0">
        <w:rPr>
          <w:rFonts w:cs="Arial"/>
          <w:sz w:val="20"/>
        </w:rPr>
        <w:t xml:space="preserve">◦ </w:t>
      </w:r>
      <w:r w:rsidR="00287276" w:rsidRPr="00404FE0">
        <w:rPr>
          <w:rFonts w:cs="Arial"/>
          <w:sz w:val="20"/>
        </w:rPr>
        <w:t xml:space="preserve">Chemical Hazards </w:t>
      </w:r>
      <w:r w:rsidR="00287276" w:rsidRPr="00404FE0">
        <w:rPr>
          <w:rFonts w:cs="Arial"/>
          <w:sz w:val="20"/>
        </w:rPr>
        <w:sym w:font="Wingdings" w:char="F0D8"/>
      </w:r>
      <w:r w:rsidR="00287276" w:rsidRPr="00404FE0">
        <w:rPr>
          <w:rFonts w:cs="Arial"/>
          <w:sz w:val="20"/>
        </w:rPr>
        <w:t xml:space="preserve"> </w:t>
      </w:r>
      <w:hyperlink w:anchor="chemical_hazards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chemical_hazards_pr" w:history="1">
        <w:r w:rsidR="00287276" w:rsidRPr="00404FE0">
          <w:rPr>
            <w:rStyle w:val="Hyperlink"/>
            <w:rFonts w:cs="Arial"/>
            <w:sz w:val="20"/>
          </w:rPr>
          <w:t>Procedure</w:t>
        </w:r>
      </w:hyperlink>
    </w:p>
    <w:p w14:paraId="38696D95" w14:textId="4A8C9558" w:rsidR="00287276"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E432EE">
        <w:rPr>
          <w:rFonts w:cs="Arial"/>
          <w:sz w:val="20"/>
        </w:rPr>
        <w:t>Procedure Analysis</w:t>
      </w:r>
      <w:r w:rsidR="00287276" w:rsidRPr="00404FE0">
        <w:rPr>
          <w:rFonts w:cs="Arial"/>
          <w:sz w:val="20"/>
        </w:rPr>
        <w:t xml:space="preserve"> Using Risk Assessment Hazard Exposure Activities and Controls Worksheet </w:t>
      </w:r>
      <w:r w:rsidR="00287276" w:rsidRPr="00404FE0">
        <w:rPr>
          <w:rFonts w:cs="Arial"/>
          <w:sz w:val="20"/>
        </w:rPr>
        <w:sym w:font="Wingdings" w:char="F0D8"/>
      </w:r>
      <w:r w:rsidR="00287276" w:rsidRPr="00404FE0">
        <w:rPr>
          <w:rFonts w:cs="Arial"/>
          <w:sz w:val="20"/>
        </w:rPr>
        <w:t xml:space="preserve"> </w:t>
      </w:r>
      <w:hyperlink w:anchor="procedure_analysis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procedure_analysis_pr" w:history="1">
        <w:r w:rsidR="00287276" w:rsidRPr="00404FE0">
          <w:rPr>
            <w:rStyle w:val="Hyperlink"/>
            <w:rFonts w:cs="Arial"/>
            <w:sz w:val="20"/>
          </w:rPr>
          <w:t>Procedure</w:t>
        </w:r>
      </w:hyperlink>
    </w:p>
    <w:p w14:paraId="3F9DC146" w14:textId="77777777" w:rsidR="00287276"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287276" w:rsidRPr="00404FE0">
        <w:rPr>
          <w:rFonts w:cs="Arial"/>
          <w:sz w:val="20"/>
        </w:rPr>
        <w:t xml:space="preserve">Analysis of Overall Procedural Considerations </w:t>
      </w:r>
      <w:r w:rsidR="00287276" w:rsidRPr="00404FE0">
        <w:rPr>
          <w:rFonts w:cs="Arial"/>
          <w:sz w:val="20"/>
        </w:rPr>
        <w:sym w:font="Wingdings" w:char="F0D8"/>
      </w:r>
      <w:r w:rsidR="00287276" w:rsidRPr="00404FE0">
        <w:rPr>
          <w:rFonts w:cs="Arial"/>
          <w:sz w:val="20"/>
        </w:rPr>
        <w:t xml:space="preserve"> </w:t>
      </w:r>
      <w:hyperlink w:anchor="analysis_of_overall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analysis_of_overall_pr" w:history="1">
        <w:r w:rsidR="00287276" w:rsidRPr="00404FE0">
          <w:rPr>
            <w:rStyle w:val="Hyperlink"/>
            <w:rFonts w:cs="Arial"/>
            <w:sz w:val="20"/>
          </w:rPr>
          <w:t>Procedure</w:t>
        </w:r>
      </w:hyperlink>
    </w:p>
    <w:p w14:paraId="220C7F0F" w14:textId="77777777" w:rsidR="00287276"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w:t>
      </w:r>
      <w:r w:rsidR="00287276" w:rsidRPr="00404FE0">
        <w:rPr>
          <w:rFonts w:cs="Arial"/>
          <w:sz w:val="20"/>
        </w:rPr>
        <w:t xml:space="preserve">Competency Assessment of Laboratory Personnel </w:t>
      </w:r>
      <w:r w:rsidR="00287276" w:rsidRPr="00404FE0">
        <w:rPr>
          <w:rFonts w:cs="Arial"/>
          <w:sz w:val="20"/>
        </w:rPr>
        <w:sym w:font="Wingdings" w:char="F0D8"/>
      </w:r>
      <w:r w:rsidR="00287276" w:rsidRPr="00404FE0">
        <w:rPr>
          <w:rFonts w:cs="Arial"/>
          <w:sz w:val="20"/>
        </w:rPr>
        <w:t xml:space="preserve"> </w:t>
      </w:r>
      <w:hyperlink w:anchor="competency_assessment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competency_assessment_pr" w:history="1">
        <w:r w:rsidR="00287276" w:rsidRPr="00404FE0">
          <w:rPr>
            <w:rStyle w:val="Hyperlink"/>
            <w:rFonts w:cs="Arial"/>
            <w:sz w:val="20"/>
          </w:rPr>
          <w:t>Procedure</w:t>
        </w:r>
      </w:hyperlink>
    </w:p>
    <w:p w14:paraId="54733A1D" w14:textId="77777777" w:rsidR="00287276"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Implementation of New Controls </w:t>
      </w:r>
      <w:r w:rsidR="00287276" w:rsidRPr="00404FE0">
        <w:rPr>
          <w:rFonts w:cs="Arial"/>
          <w:sz w:val="20"/>
        </w:rPr>
        <w:sym w:font="Wingdings" w:char="F0D8"/>
      </w:r>
      <w:r w:rsidR="00287276" w:rsidRPr="00404FE0">
        <w:rPr>
          <w:rFonts w:cs="Arial"/>
          <w:sz w:val="20"/>
        </w:rPr>
        <w:t xml:space="preserve"> </w:t>
      </w:r>
      <w:hyperlink w:anchor="implementation_of_new_controls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implementation_of_new_controls_pr" w:history="1">
        <w:r w:rsidR="00287276" w:rsidRPr="00404FE0">
          <w:rPr>
            <w:rStyle w:val="Hyperlink"/>
            <w:rFonts w:cs="Arial"/>
            <w:sz w:val="20"/>
          </w:rPr>
          <w:t>Procedure</w:t>
        </w:r>
      </w:hyperlink>
    </w:p>
    <w:p w14:paraId="6389584E" w14:textId="77777777" w:rsidR="00287276"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Evaluation of Existing and New Controls </w:t>
      </w:r>
      <w:r w:rsidR="00287276" w:rsidRPr="00404FE0">
        <w:rPr>
          <w:rFonts w:cs="Arial"/>
          <w:sz w:val="20"/>
        </w:rPr>
        <w:sym w:font="Wingdings" w:char="F0D8"/>
      </w:r>
      <w:r w:rsidR="00287276" w:rsidRPr="00404FE0">
        <w:rPr>
          <w:rFonts w:cs="Arial"/>
          <w:sz w:val="20"/>
        </w:rPr>
        <w:t xml:space="preserve"> </w:t>
      </w:r>
      <w:hyperlink w:anchor="evaluation_ex" w:history="1">
        <w:r w:rsidR="00287276" w:rsidRPr="00404FE0">
          <w:rPr>
            <w:rStyle w:val="Hyperlink"/>
            <w:rFonts w:cs="Arial"/>
            <w:sz w:val="20"/>
          </w:rPr>
          <w:t>Explanation</w:t>
        </w:r>
      </w:hyperlink>
      <w:r w:rsidR="00287276" w:rsidRPr="00404FE0">
        <w:rPr>
          <w:rFonts w:cs="Arial"/>
          <w:sz w:val="20"/>
        </w:rPr>
        <w:t xml:space="preserve"> </w:t>
      </w:r>
      <w:r w:rsidR="00287276" w:rsidRPr="00404FE0">
        <w:rPr>
          <w:rFonts w:cs="Arial"/>
          <w:sz w:val="20"/>
        </w:rPr>
        <w:sym w:font="Wingdings 3" w:char="F0E2"/>
      </w:r>
      <w:r w:rsidR="00287276" w:rsidRPr="00404FE0">
        <w:rPr>
          <w:rFonts w:cs="Arial"/>
          <w:sz w:val="20"/>
        </w:rPr>
        <w:t xml:space="preserve"> </w:t>
      </w:r>
      <w:hyperlink w:anchor="evaluation_pr" w:history="1">
        <w:r w:rsidR="00287276" w:rsidRPr="00404FE0">
          <w:rPr>
            <w:rStyle w:val="Hyperlink"/>
            <w:rFonts w:cs="Arial"/>
            <w:sz w:val="20"/>
          </w:rPr>
          <w:t>Procedure</w:t>
        </w:r>
      </w:hyperlink>
    </w:p>
    <w:p w14:paraId="270D8626" w14:textId="77777777" w:rsidR="002C0961" w:rsidRPr="00404FE0" w:rsidRDefault="002C0961" w:rsidP="00287276">
      <w:pPr>
        <w:pBdr>
          <w:top w:val="single" w:sz="4" w:space="1" w:color="auto"/>
          <w:left w:val="single" w:sz="4" w:space="4" w:color="auto"/>
          <w:bottom w:val="single" w:sz="4" w:space="1" w:color="auto"/>
          <w:right w:val="single" w:sz="4" w:space="4" w:color="auto"/>
        </w:pBdr>
        <w:ind w:left="360"/>
        <w:rPr>
          <w:rFonts w:cs="Arial"/>
          <w:sz w:val="20"/>
        </w:rPr>
      </w:pPr>
      <w:r w:rsidRPr="00404FE0">
        <w:rPr>
          <w:rFonts w:cs="Arial"/>
          <w:sz w:val="20"/>
        </w:rPr>
        <w:t xml:space="preserve">• Reevaluation of Risk Assessment </w:t>
      </w:r>
      <w:r w:rsidRPr="00404FE0">
        <w:rPr>
          <w:rFonts w:cs="Arial"/>
          <w:sz w:val="20"/>
        </w:rPr>
        <w:sym w:font="Wingdings" w:char="F0D8"/>
      </w:r>
      <w:r w:rsidRPr="00404FE0">
        <w:rPr>
          <w:rFonts w:cs="Arial"/>
          <w:sz w:val="20"/>
        </w:rPr>
        <w:t xml:space="preserve"> </w:t>
      </w:r>
      <w:hyperlink w:anchor="reevaluation_ex" w:history="1">
        <w:r w:rsidRPr="00404FE0">
          <w:rPr>
            <w:rStyle w:val="Hyperlink"/>
            <w:rFonts w:cs="Arial"/>
            <w:sz w:val="20"/>
          </w:rPr>
          <w:t>Explanation</w:t>
        </w:r>
      </w:hyperlink>
      <w:r w:rsidRPr="00404FE0">
        <w:rPr>
          <w:rFonts w:cs="Arial"/>
          <w:sz w:val="20"/>
        </w:rPr>
        <w:t xml:space="preserve"> </w:t>
      </w:r>
      <w:r w:rsidRPr="00404FE0">
        <w:rPr>
          <w:rFonts w:cs="Arial"/>
          <w:sz w:val="20"/>
        </w:rPr>
        <w:sym w:font="Wingdings 3" w:char="F0E2"/>
      </w:r>
      <w:r w:rsidRPr="00404FE0">
        <w:rPr>
          <w:rFonts w:cs="Arial"/>
          <w:sz w:val="20"/>
        </w:rPr>
        <w:t xml:space="preserve"> </w:t>
      </w:r>
      <w:hyperlink w:anchor="reevaluation_pr" w:history="1">
        <w:r w:rsidRPr="00404FE0">
          <w:rPr>
            <w:rStyle w:val="Hyperlink"/>
            <w:rFonts w:cs="Arial"/>
            <w:sz w:val="20"/>
          </w:rPr>
          <w:t>Procedure</w:t>
        </w:r>
      </w:hyperlink>
    </w:p>
    <w:p w14:paraId="4CE0232A" w14:textId="77777777" w:rsidR="00EC2171" w:rsidRPr="00030D8B" w:rsidRDefault="00EC2171" w:rsidP="00EC2171">
      <w:pPr>
        <w:pStyle w:val="ListParagraph"/>
        <w:numPr>
          <w:ilvl w:val="1"/>
          <w:numId w:val="5"/>
        </w:numPr>
        <w:contextualSpacing/>
        <w:rPr>
          <w:rFonts w:cs="Arial"/>
          <w:szCs w:val="22"/>
          <w:u w:val="single"/>
        </w:rPr>
      </w:pPr>
      <w:r w:rsidRPr="00030D8B">
        <w:rPr>
          <w:rFonts w:cs="Arial"/>
          <w:szCs w:val="22"/>
          <w:u w:val="single"/>
        </w:rPr>
        <w:t>Risk Assessment Overview:</w:t>
      </w:r>
    </w:p>
    <w:p w14:paraId="4DB1E769" w14:textId="77777777" w:rsidR="00EC2171" w:rsidRPr="0092273F" w:rsidRDefault="00030D8B" w:rsidP="00EC2171">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0" w:name="risk_assessment_overview_ex"/>
      <w:r w:rsidR="00ED679C">
        <w:rPr>
          <w:rFonts w:cs="Arial"/>
          <w:szCs w:val="22"/>
        </w:rPr>
        <w:t>Explanation</w:t>
      </w:r>
      <w:bookmarkEnd w:id="0"/>
      <w:r w:rsidR="00EC2171" w:rsidRPr="0092273F">
        <w:rPr>
          <w:rFonts w:cs="Arial"/>
          <w:szCs w:val="22"/>
        </w:rPr>
        <w:t>:</w:t>
      </w:r>
    </w:p>
    <w:p w14:paraId="3D07893A" w14:textId="613FC1D2" w:rsidR="00EC2171" w:rsidRPr="00BA5199" w:rsidRDefault="00EC2171" w:rsidP="00EC2171">
      <w:pPr>
        <w:pStyle w:val="ListParagraph"/>
        <w:numPr>
          <w:ilvl w:val="3"/>
          <w:numId w:val="5"/>
        </w:numPr>
        <w:contextualSpacing/>
        <w:rPr>
          <w:rFonts w:cs="Arial"/>
          <w:szCs w:val="22"/>
        </w:rPr>
      </w:pPr>
      <w:r>
        <w:rPr>
          <w:rFonts w:cs="Arial"/>
          <w:szCs w:val="22"/>
        </w:rPr>
        <w:t>Risk assessment can have multiple applications in a laboratory, including being used to improve quality. As used in this SOP, a</w:t>
      </w:r>
      <w:r w:rsidRPr="0092273F">
        <w:rPr>
          <w:rFonts w:cs="Arial"/>
          <w:szCs w:val="22"/>
        </w:rPr>
        <w:t xml:space="preserve"> risk assessment is </w:t>
      </w:r>
      <w:r w:rsidRPr="0092273F">
        <w:rPr>
          <w:rFonts w:cs="Arial"/>
          <w:color w:val="222222"/>
          <w:szCs w:val="22"/>
          <w:lang w:val="en"/>
        </w:rPr>
        <w:t xml:space="preserve">a systematic process of evaluating the potential risks that may be involved in a projected activity or undertaking. A risk can be based on either a hazard </w:t>
      </w:r>
      <w:r>
        <w:rPr>
          <w:rFonts w:cs="Arial"/>
          <w:color w:val="222222"/>
          <w:szCs w:val="22"/>
          <w:lang w:val="en"/>
        </w:rPr>
        <w:t xml:space="preserve">(biosafety) </w:t>
      </w:r>
      <w:r w:rsidRPr="00BA5199">
        <w:rPr>
          <w:rFonts w:cs="Arial"/>
          <w:color w:val="222222"/>
          <w:szCs w:val="22"/>
          <w:lang w:val="en"/>
        </w:rPr>
        <w:t>or a threat (biosecurity). A hazard is a source, situation, or act with the potential for harm</w:t>
      </w:r>
      <w:r w:rsidR="00540F8D">
        <w:rPr>
          <w:rFonts w:cs="Arial"/>
          <w:color w:val="222222"/>
          <w:szCs w:val="22"/>
          <w:lang w:val="en"/>
        </w:rPr>
        <w:t>,</w:t>
      </w:r>
      <w:r w:rsidRPr="00BA5199">
        <w:rPr>
          <w:rFonts w:cs="Arial"/>
          <w:color w:val="222222"/>
          <w:szCs w:val="22"/>
          <w:lang w:val="en"/>
        </w:rPr>
        <w:t xml:space="preserve"> while a threat is a person who has intent or ability to cause harm (Salerno, 2015). Collectively, these</w:t>
      </w:r>
      <w:r>
        <w:rPr>
          <w:rFonts w:cs="Arial"/>
          <w:color w:val="222222"/>
          <w:szCs w:val="22"/>
          <w:lang w:val="en"/>
        </w:rPr>
        <w:t xml:space="preserve"> risks are called </w:t>
      </w:r>
      <w:proofErr w:type="spellStart"/>
      <w:r>
        <w:rPr>
          <w:rFonts w:cs="Arial"/>
          <w:color w:val="222222"/>
          <w:szCs w:val="22"/>
          <w:lang w:val="en"/>
        </w:rPr>
        <w:t>biorisk</w:t>
      </w:r>
      <w:r w:rsidR="00E37F95">
        <w:rPr>
          <w:rFonts w:cs="Arial"/>
          <w:color w:val="222222"/>
          <w:szCs w:val="22"/>
          <w:lang w:val="en"/>
        </w:rPr>
        <w:t>s</w:t>
      </w:r>
      <w:proofErr w:type="spellEnd"/>
      <w:r>
        <w:rPr>
          <w:rFonts w:cs="Arial"/>
          <w:color w:val="222222"/>
          <w:szCs w:val="22"/>
          <w:lang w:val="en"/>
        </w:rPr>
        <w:t>. While both biosafety and biosecurity are important, this SOP will focus exclusively on biosafety risk assessment. Any use of the terms “risk assessment” or “risk mitigation” in this SOP is in reference to biosafety risk.</w:t>
      </w:r>
    </w:p>
    <w:p w14:paraId="652846FE" w14:textId="06477E11" w:rsidR="00EC2171" w:rsidRPr="0092273F" w:rsidRDefault="00EC2171" w:rsidP="00EC2171">
      <w:pPr>
        <w:pStyle w:val="ListParagraph"/>
        <w:numPr>
          <w:ilvl w:val="3"/>
          <w:numId w:val="5"/>
        </w:numPr>
        <w:contextualSpacing/>
        <w:rPr>
          <w:rFonts w:cs="Arial"/>
          <w:szCs w:val="22"/>
        </w:rPr>
      </w:pPr>
      <w:r w:rsidRPr="0092273F">
        <w:rPr>
          <w:rFonts w:cs="Arial"/>
          <w:color w:val="222222"/>
          <w:szCs w:val="22"/>
          <w:lang w:val="en"/>
        </w:rPr>
        <w:t>During a risk assessment, information is gathered regarding any hazardous substanc</w:t>
      </w:r>
      <w:r>
        <w:rPr>
          <w:rFonts w:cs="Arial"/>
          <w:color w:val="222222"/>
          <w:szCs w:val="22"/>
          <w:lang w:val="en"/>
        </w:rPr>
        <w:t xml:space="preserve">es or activities, and </w:t>
      </w:r>
      <w:r w:rsidR="00A47F7A">
        <w:rPr>
          <w:rFonts w:cs="Arial"/>
          <w:color w:val="222222"/>
          <w:szCs w:val="22"/>
          <w:lang w:val="en"/>
        </w:rPr>
        <w:t>possible risks associated with</w:t>
      </w:r>
      <w:r w:rsidRPr="0092273F">
        <w:rPr>
          <w:rFonts w:cs="Arial"/>
          <w:color w:val="222222"/>
          <w:szCs w:val="22"/>
          <w:lang w:val="en"/>
        </w:rPr>
        <w:t xml:space="preserve"> exposure</w:t>
      </w:r>
      <w:r>
        <w:rPr>
          <w:rFonts w:cs="Arial"/>
          <w:color w:val="222222"/>
          <w:szCs w:val="22"/>
          <w:lang w:val="en"/>
        </w:rPr>
        <w:t xml:space="preserve"> are evaluated</w:t>
      </w:r>
      <w:r w:rsidRPr="0092273F">
        <w:rPr>
          <w:rFonts w:cs="Arial"/>
          <w:color w:val="222222"/>
          <w:szCs w:val="22"/>
          <w:lang w:val="en"/>
        </w:rPr>
        <w:t>. After the risks have been identified, strategies are developed to diminish exposure chances and provide protection. It is important to remember that there is not just one correct w</w:t>
      </w:r>
      <w:r w:rsidR="00E0108C">
        <w:rPr>
          <w:rFonts w:cs="Arial"/>
          <w:color w:val="222222"/>
          <w:szCs w:val="22"/>
          <w:lang w:val="en"/>
        </w:rPr>
        <w:t>ay to conduct a risk assessment</w:t>
      </w:r>
      <w:r w:rsidR="00540F8D">
        <w:rPr>
          <w:rFonts w:cs="Arial"/>
          <w:color w:val="222222"/>
          <w:szCs w:val="22"/>
          <w:lang w:val="en"/>
        </w:rPr>
        <w:t>,</w:t>
      </w:r>
      <w:r w:rsidRPr="0092273F">
        <w:rPr>
          <w:rFonts w:cs="Arial"/>
          <w:color w:val="222222"/>
          <w:szCs w:val="22"/>
          <w:lang w:val="en"/>
        </w:rPr>
        <w:t xml:space="preserve"> and risk assessments should not be one size fits all. Risk assessments are meant to be developed based on where they will be used and the hazardous substances or activities that are found in the place they will be used. Although a risk assessment should be thorough and safeguards put in place when a risk or deficiency is identified, those safeguards should not be so strenuous as to impede laboratory work or create a</w:t>
      </w:r>
      <w:r w:rsidR="00F036D5">
        <w:rPr>
          <w:rFonts w:cs="Arial"/>
          <w:color w:val="222222"/>
          <w:szCs w:val="22"/>
          <w:lang w:val="en"/>
        </w:rPr>
        <w:t>n unnecessary</w:t>
      </w:r>
      <w:r w:rsidRPr="0092273F">
        <w:rPr>
          <w:rFonts w:cs="Arial"/>
          <w:color w:val="222222"/>
          <w:szCs w:val="22"/>
          <w:lang w:val="en"/>
        </w:rPr>
        <w:t xml:space="preserve"> burden for staff. Complex and cumbersome safeguards can result in the circumvention of the practices meant for safety (BMBL 5</w:t>
      </w:r>
      <w:r w:rsidRPr="0092273F">
        <w:rPr>
          <w:rFonts w:cs="Arial"/>
          <w:color w:val="222222"/>
          <w:szCs w:val="22"/>
          <w:vertAlign w:val="superscript"/>
          <w:lang w:val="en"/>
        </w:rPr>
        <w:t>th</w:t>
      </w:r>
      <w:r w:rsidRPr="0092273F">
        <w:rPr>
          <w:rFonts w:cs="Arial"/>
          <w:color w:val="222222"/>
          <w:szCs w:val="22"/>
          <w:lang w:val="en"/>
        </w:rPr>
        <w:t xml:space="preserve"> ed.pg 9). Risk assessments should consider safeguards including elimination or substitution, engineering or facility controls, administrative controls </w:t>
      </w:r>
      <w:r w:rsidR="00A47F7A">
        <w:rPr>
          <w:rFonts w:cs="Arial"/>
          <w:color w:val="222222"/>
          <w:szCs w:val="22"/>
          <w:lang w:val="en"/>
        </w:rPr>
        <w:t>(</w:t>
      </w:r>
      <w:r w:rsidRPr="0092273F">
        <w:rPr>
          <w:rFonts w:cs="Arial"/>
          <w:color w:val="222222"/>
          <w:szCs w:val="22"/>
          <w:lang w:val="en"/>
        </w:rPr>
        <w:t>which include laboratory policies and guidelines, practices</w:t>
      </w:r>
      <w:r w:rsidR="00A47F7A">
        <w:rPr>
          <w:rFonts w:cs="Arial"/>
          <w:color w:val="222222"/>
          <w:szCs w:val="22"/>
          <w:lang w:val="en"/>
        </w:rPr>
        <w:t>,</w:t>
      </w:r>
      <w:r w:rsidRPr="0092273F">
        <w:rPr>
          <w:rFonts w:cs="Arial"/>
          <w:color w:val="222222"/>
          <w:szCs w:val="22"/>
          <w:lang w:val="en"/>
        </w:rPr>
        <w:t xml:space="preserve"> and procedures</w:t>
      </w:r>
      <w:r w:rsidR="00A47F7A">
        <w:rPr>
          <w:rFonts w:cs="Arial"/>
          <w:color w:val="222222"/>
          <w:szCs w:val="22"/>
          <w:lang w:val="en"/>
        </w:rPr>
        <w:t>)</w:t>
      </w:r>
      <w:r w:rsidRPr="0092273F">
        <w:rPr>
          <w:rFonts w:cs="Arial"/>
          <w:color w:val="222222"/>
          <w:szCs w:val="22"/>
          <w:lang w:val="en"/>
        </w:rPr>
        <w:t xml:space="preserve">, and personal protective equipment </w:t>
      </w:r>
      <w:r w:rsidR="00BC4741">
        <w:rPr>
          <w:rFonts w:cs="Arial"/>
          <w:color w:val="222222"/>
          <w:szCs w:val="22"/>
          <w:lang w:val="en"/>
        </w:rPr>
        <w:t xml:space="preserve">(PPE) </w:t>
      </w:r>
      <w:r w:rsidRPr="0092273F">
        <w:rPr>
          <w:rFonts w:cs="Arial"/>
          <w:color w:val="222222"/>
          <w:szCs w:val="22"/>
          <w:lang w:val="en"/>
        </w:rPr>
        <w:t>(Salerno, 2015).</w:t>
      </w:r>
    </w:p>
    <w:p w14:paraId="55385EB5" w14:textId="12902A47" w:rsidR="00EC2171" w:rsidRPr="0092273F" w:rsidRDefault="00EC2171" w:rsidP="00EC2171">
      <w:pPr>
        <w:pStyle w:val="ListParagraph"/>
        <w:numPr>
          <w:ilvl w:val="3"/>
          <w:numId w:val="5"/>
        </w:numPr>
        <w:contextualSpacing/>
        <w:rPr>
          <w:rFonts w:cs="Arial"/>
          <w:szCs w:val="22"/>
        </w:rPr>
      </w:pPr>
      <w:r w:rsidRPr="0092273F">
        <w:rPr>
          <w:rFonts w:cs="Arial"/>
          <w:color w:val="222222"/>
          <w:szCs w:val="22"/>
          <w:lang w:val="en"/>
        </w:rPr>
        <w:t>Risk assessments should be fluid, rather than rigid, to allow for evolution</w:t>
      </w:r>
      <w:r>
        <w:rPr>
          <w:rFonts w:cs="Arial"/>
          <w:color w:val="222222"/>
          <w:szCs w:val="22"/>
          <w:lang w:val="en"/>
        </w:rPr>
        <w:t xml:space="preserve"> with time and changing risks. </w:t>
      </w:r>
      <w:r w:rsidRPr="0092273F">
        <w:rPr>
          <w:rFonts w:cs="Arial"/>
          <w:color w:val="222222"/>
          <w:szCs w:val="22"/>
          <w:lang w:val="en"/>
        </w:rPr>
        <w:t>Ideally</w:t>
      </w:r>
      <w:r>
        <w:rPr>
          <w:rFonts w:cs="Arial"/>
          <w:color w:val="222222"/>
          <w:szCs w:val="22"/>
          <w:lang w:val="en"/>
        </w:rPr>
        <w:t>,</w:t>
      </w:r>
      <w:r w:rsidRPr="0092273F">
        <w:rPr>
          <w:rFonts w:cs="Arial"/>
          <w:color w:val="222222"/>
          <w:szCs w:val="22"/>
          <w:lang w:val="en"/>
        </w:rPr>
        <w:t xml:space="preserve"> a risk assessment should be performed before any new work is begun. The assessment should be done again when risks change. These changes can occur even when experiments or pro</w:t>
      </w:r>
      <w:r>
        <w:rPr>
          <w:rFonts w:cs="Arial"/>
          <w:color w:val="222222"/>
          <w:szCs w:val="22"/>
          <w:lang w:val="en"/>
        </w:rPr>
        <w:t xml:space="preserve">cesses do not (Salerno, 2015). </w:t>
      </w:r>
      <w:r w:rsidRPr="0092273F">
        <w:rPr>
          <w:rFonts w:cs="Arial"/>
          <w:color w:val="222222"/>
          <w:szCs w:val="22"/>
          <w:lang w:val="en"/>
        </w:rPr>
        <w:t>Examples of changes that should include a new risk assessment include, but are not limited to</w:t>
      </w:r>
      <w:r>
        <w:rPr>
          <w:rFonts w:cs="Arial"/>
          <w:color w:val="222222"/>
          <w:szCs w:val="22"/>
          <w:lang w:val="en"/>
        </w:rPr>
        <w:t>,</w:t>
      </w:r>
      <w:r w:rsidRPr="0092273F">
        <w:rPr>
          <w:rFonts w:cs="Arial"/>
          <w:color w:val="222222"/>
          <w:szCs w:val="22"/>
          <w:lang w:val="en"/>
        </w:rPr>
        <w:t xml:space="preserve"> work with new organisms, different or new procedures, new or </w:t>
      </w:r>
      <w:r w:rsidR="00BB0C35">
        <w:rPr>
          <w:rFonts w:cs="Arial"/>
          <w:color w:val="222222"/>
          <w:szCs w:val="22"/>
          <w:lang w:val="en"/>
        </w:rPr>
        <w:t>inexperienced</w:t>
      </w:r>
      <w:r w:rsidRPr="0092273F">
        <w:rPr>
          <w:rFonts w:cs="Arial"/>
          <w:color w:val="222222"/>
          <w:szCs w:val="22"/>
          <w:lang w:val="en"/>
        </w:rPr>
        <w:t xml:space="preserve"> laboratory workers, laboratory renovation or move, and changes in the security or threat levels in the area (Salerno, 2015). The risk assessment should be reevaluated at least on an annual basis. A valid, well rounded risk assessment is the product of biosafety staff, laboratory staff, and laboratory management working together and communicating about the hazards that occur in that laboratory (Salerno, 2015). The goal of the risk assessment and risk mitigation processes is to make a laboratory environment safe and to minimize the risk to laboratory personnel and the community at large. Risk assessment should be part of an overall culture of safety in an institution.</w:t>
      </w:r>
      <w:r w:rsidRPr="0092273F">
        <w:rPr>
          <w:rFonts w:cs="Arial"/>
          <w:noProof/>
          <w:szCs w:val="22"/>
        </w:rPr>
        <w:t xml:space="preserve"> </w:t>
      </w:r>
    </w:p>
    <w:p w14:paraId="4E57384E" w14:textId="21765C8A" w:rsidR="001C03EC" w:rsidRPr="0092273F" w:rsidRDefault="00DC1895" w:rsidP="00EC2171">
      <w:pPr>
        <w:pStyle w:val="ListParagraph"/>
        <w:numPr>
          <w:ilvl w:val="3"/>
          <w:numId w:val="5"/>
        </w:numPr>
        <w:contextualSpacing/>
        <w:rPr>
          <w:rFonts w:cs="Arial"/>
          <w:szCs w:val="22"/>
        </w:rPr>
      </w:pPr>
      <w:r>
        <w:rPr>
          <w:rFonts w:cs="Arial"/>
          <w:noProof/>
          <w:szCs w:val="22"/>
        </w:rPr>
        <w:t>Although there is no singular</w:t>
      </w:r>
      <w:r w:rsidR="001C03EC">
        <w:rPr>
          <w:rFonts w:cs="Arial"/>
          <w:noProof/>
          <w:szCs w:val="22"/>
        </w:rPr>
        <w:t xml:space="preserve"> way to do a risk assessment, there are five basic steps that can be used to perform a risk assessment that applies to all laboratorie</w:t>
      </w:r>
      <w:r w:rsidR="003558DD">
        <w:rPr>
          <w:rFonts w:cs="Arial"/>
          <w:noProof/>
          <w:szCs w:val="22"/>
        </w:rPr>
        <w:t xml:space="preserve">s </w:t>
      </w:r>
      <w:r w:rsidR="001C03EC">
        <w:rPr>
          <w:rFonts w:cs="Arial"/>
          <w:noProof/>
          <w:szCs w:val="22"/>
        </w:rPr>
        <w:t>(MMWR, 2012)</w:t>
      </w:r>
      <w:r w:rsidR="003558DD">
        <w:rPr>
          <w:rFonts w:cs="Arial"/>
          <w:noProof/>
          <w:szCs w:val="22"/>
        </w:rPr>
        <w:t>:</w:t>
      </w:r>
    </w:p>
    <w:p w14:paraId="23402E16" w14:textId="6D7804ED" w:rsidR="00A0753A" w:rsidRDefault="00A0753A" w:rsidP="001B1B92">
      <w:pPr>
        <w:pStyle w:val="ListParagraph"/>
        <w:numPr>
          <w:ilvl w:val="4"/>
          <w:numId w:val="5"/>
        </w:numPr>
        <w:contextualSpacing/>
        <w:rPr>
          <w:rFonts w:cs="Arial"/>
          <w:szCs w:val="22"/>
        </w:rPr>
      </w:pPr>
      <w:r w:rsidRPr="001B1B92">
        <w:rPr>
          <w:rFonts w:cs="Arial"/>
          <w:b/>
          <w:szCs w:val="22"/>
        </w:rPr>
        <w:t>Identify the hazards.</w:t>
      </w:r>
      <w:r w:rsidRPr="001B1B92">
        <w:rPr>
          <w:rFonts w:cs="Arial"/>
          <w:szCs w:val="22"/>
        </w:rPr>
        <w:t xml:space="preserve"> Note the potential for infection. Ask questions such as what is the m</w:t>
      </w:r>
      <w:r w:rsidR="001B1B92">
        <w:rPr>
          <w:rFonts w:cs="Arial"/>
          <w:szCs w:val="22"/>
        </w:rPr>
        <w:t>ost common mode of transmission?</w:t>
      </w:r>
      <w:r w:rsidRPr="001B1B92">
        <w:rPr>
          <w:rFonts w:cs="Arial"/>
          <w:szCs w:val="22"/>
        </w:rPr>
        <w:t xml:space="preserve"> </w:t>
      </w:r>
      <w:r w:rsidR="001C03EC">
        <w:rPr>
          <w:rFonts w:cs="Arial"/>
          <w:szCs w:val="22"/>
        </w:rPr>
        <w:t>Is</w:t>
      </w:r>
      <w:r w:rsidRPr="001B1B92">
        <w:rPr>
          <w:rFonts w:cs="Arial"/>
          <w:szCs w:val="22"/>
        </w:rPr>
        <w:t xml:space="preserve"> transmission </w:t>
      </w:r>
      <w:r w:rsidR="001C03EC">
        <w:rPr>
          <w:rFonts w:cs="Arial"/>
          <w:szCs w:val="22"/>
        </w:rPr>
        <w:t xml:space="preserve">in the laboratory </w:t>
      </w:r>
      <w:r w:rsidRPr="001B1B92">
        <w:rPr>
          <w:rFonts w:cs="Arial"/>
          <w:szCs w:val="22"/>
        </w:rPr>
        <w:t>most likely to happen from surfaces</w:t>
      </w:r>
      <w:r w:rsidR="001C03EC">
        <w:rPr>
          <w:rFonts w:cs="Arial"/>
          <w:szCs w:val="22"/>
        </w:rPr>
        <w:t>,</w:t>
      </w:r>
      <w:r w:rsidRPr="001B1B92">
        <w:rPr>
          <w:rFonts w:cs="Arial"/>
          <w:szCs w:val="22"/>
        </w:rPr>
        <w:t xml:space="preserve"> cuts</w:t>
      </w:r>
      <w:r w:rsidR="001C03EC">
        <w:rPr>
          <w:rFonts w:cs="Arial"/>
          <w:szCs w:val="22"/>
        </w:rPr>
        <w:t>,</w:t>
      </w:r>
      <w:r w:rsidRPr="001B1B92">
        <w:rPr>
          <w:rFonts w:cs="Arial"/>
          <w:szCs w:val="22"/>
        </w:rPr>
        <w:t xml:space="preserve"> inhalation</w:t>
      </w:r>
      <w:r w:rsidR="001C03EC">
        <w:rPr>
          <w:rFonts w:cs="Arial"/>
          <w:szCs w:val="22"/>
        </w:rPr>
        <w:t>,</w:t>
      </w:r>
      <w:r w:rsidRPr="001B1B92">
        <w:rPr>
          <w:rFonts w:cs="Arial"/>
          <w:szCs w:val="22"/>
        </w:rPr>
        <w:t xml:space="preserve"> </w:t>
      </w:r>
      <w:r w:rsidR="001B1B92">
        <w:rPr>
          <w:rFonts w:cs="Arial"/>
          <w:szCs w:val="22"/>
        </w:rPr>
        <w:t>o</w:t>
      </w:r>
      <w:r w:rsidR="00D87CA0">
        <w:rPr>
          <w:rFonts w:cs="Arial"/>
          <w:szCs w:val="22"/>
        </w:rPr>
        <w:t>r exposure t</w:t>
      </w:r>
      <w:r w:rsidR="00F7484C">
        <w:rPr>
          <w:rFonts w:cs="Arial"/>
          <w:szCs w:val="22"/>
        </w:rPr>
        <w:t>o mucous membranes</w:t>
      </w:r>
      <w:r w:rsidR="00D87CA0">
        <w:rPr>
          <w:rFonts w:cs="Arial"/>
          <w:szCs w:val="22"/>
        </w:rPr>
        <w:t xml:space="preserve">? How frequently and in what concentration is the </w:t>
      </w:r>
      <w:r w:rsidR="0075360D">
        <w:rPr>
          <w:rFonts w:cs="Arial"/>
          <w:szCs w:val="22"/>
        </w:rPr>
        <w:t xml:space="preserve">organism isolated? </w:t>
      </w:r>
      <w:r w:rsidR="00F71D29">
        <w:rPr>
          <w:rFonts w:cs="Arial"/>
          <w:szCs w:val="22"/>
        </w:rPr>
        <w:t xml:space="preserve">If possible, </w:t>
      </w:r>
      <w:r w:rsidR="00D87CA0">
        <w:rPr>
          <w:rFonts w:cs="Arial"/>
          <w:szCs w:val="22"/>
        </w:rPr>
        <w:t>it is important to know the virulence and pathogenicity of the agent when determining the risks it presents.</w:t>
      </w:r>
    </w:p>
    <w:p w14:paraId="7034D1B7" w14:textId="3061F2E8" w:rsidR="004B2B33" w:rsidRDefault="00D87CA0" w:rsidP="00D87CA0">
      <w:pPr>
        <w:pStyle w:val="ListParagraph"/>
        <w:numPr>
          <w:ilvl w:val="4"/>
          <w:numId w:val="5"/>
        </w:numPr>
        <w:contextualSpacing/>
        <w:rPr>
          <w:rFonts w:cs="Arial"/>
          <w:szCs w:val="22"/>
        </w:rPr>
      </w:pPr>
      <w:r>
        <w:rPr>
          <w:rFonts w:cs="Arial"/>
          <w:b/>
          <w:szCs w:val="22"/>
        </w:rPr>
        <w:t>Identify the activities that might cause exposure.</w:t>
      </w:r>
      <w:r w:rsidR="0075360D">
        <w:rPr>
          <w:rFonts w:cs="Arial"/>
          <w:szCs w:val="22"/>
        </w:rPr>
        <w:t xml:space="preserve"> </w:t>
      </w:r>
      <w:r>
        <w:rPr>
          <w:rFonts w:cs="Arial"/>
          <w:szCs w:val="22"/>
        </w:rPr>
        <w:t xml:space="preserve">Determine what </w:t>
      </w:r>
      <w:r w:rsidR="00F7484C">
        <w:rPr>
          <w:rFonts w:cs="Arial"/>
          <w:szCs w:val="22"/>
        </w:rPr>
        <w:t xml:space="preserve">activities, practices, procedures, and </w:t>
      </w:r>
      <w:r>
        <w:rPr>
          <w:rFonts w:cs="Arial"/>
          <w:szCs w:val="22"/>
        </w:rPr>
        <w:t>instrumentation will be used to process and test the sample containing the organism. For example, if centrifugation will be used</w:t>
      </w:r>
      <w:r w:rsidR="001C03EC">
        <w:rPr>
          <w:rFonts w:cs="Arial"/>
          <w:szCs w:val="22"/>
        </w:rPr>
        <w:t>,</w:t>
      </w:r>
      <w:r>
        <w:rPr>
          <w:rFonts w:cs="Arial"/>
          <w:szCs w:val="22"/>
        </w:rPr>
        <w:t xml:space="preserve"> the potential for aerosolization is a risk factor to consider. </w:t>
      </w:r>
      <w:r w:rsidR="003558DD">
        <w:rPr>
          <w:rFonts w:cs="Arial"/>
          <w:szCs w:val="22"/>
        </w:rPr>
        <w:t xml:space="preserve">Consider the layout of the facility where the specimen will be processed and determine if an open work space is being used or whether separate spaces are required for specific activities. </w:t>
      </w:r>
      <w:r>
        <w:rPr>
          <w:rFonts w:cs="Arial"/>
          <w:szCs w:val="22"/>
        </w:rPr>
        <w:t>The workflow of the specimen testing</w:t>
      </w:r>
      <w:r w:rsidR="001976D3">
        <w:rPr>
          <w:rFonts w:cs="Arial"/>
          <w:szCs w:val="22"/>
        </w:rPr>
        <w:t xml:space="preserve"> from one area of the lab to another</w:t>
      </w:r>
      <w:r w:rsidR="0075360D">
        <w:rPr>
          <w:rFonts w:cs="Arial"/>
          <w:szCs w:val="22"/>
        </w:rPr>
        <w:t xml:space="preserve"> should also be considered.</w:t>
      </w:r>
    </w:p>
    <w:p w14:paraId="355E3D83" w14:textId="34164FFB" w:rsidR="00B213AE" w:rsidRDefault="004B2B33" w:rsidP="00D87CA0">
      <w:pPr>
        <w:pStyle w:val="ListParagraph"/>
        <w:numPr>
          <w:ilvl w:val="4"/>
          <w:numId w:val="5"/>
        </w:numPr>
        <w:contextualSpacing/>
        <w:rPr>
          <w:rFonts w:cs="Arial"/>
          <w:szCs w:val="22"/>
        </w:rPr>
      </w:pPr>
      <w:r>
        <w:rPr>
          <w:rFonts w:cs="Arial"/>
          <w:b/>
          <w:szCs w:val="22"/>
        </w:rPr>
        <w:t>Consider the competency and experience of laboratory personnel.</w:t>
      </w:r>
      <w:r w:rsidR="0075360D">
        <w:rPr>
          <w:rFonts w:cs="Arial"/>
          <w:szCs w:val="22"/>
        </w:rPr>
        <w:t xml:space="preserve"> </w:t>
      </w:r>
      <w:r w:rsidR="00DC1895">
        <w:rPr>
          <w:rFonts w:cs="Arial"/>
          <w:szCs w:val="22"/>
        </w:rPr>
        <w:t>Assess the training and experience of staff in dealing</w:t>
      </w:r>
      <w:r>
        <w:rPr>
          <w:rFonts w:cs="Arial"/>
          <w:szCs w:val="22"/>
        </w:rPr>
        <w:t xml:space="preserve"> with an agent or in biosafety whe</w:t>
      </w:r>
      <w:r w:rsidR="0075360D">
        <w:rPr>
          <w:rFonts w:cs="Arial"/>
          <w:szCs w:val="22"/>
        </w:rPr>
        <w:t xml:space="preserve">n dealing with unknown agents. </w:t>
      </w:r>
      <w:r>
        <w:rPr>
          <w:rFonts w:cs="Arial"/>
          <w:szCs w:val="22"/>
        </w:rPr>
        <w:t xml:space="preserve">Consider the </w:t>
      </w:r>
      <w:r w:rsidR="007038A4">
        <w:rPr>
          <w:rFonts w:cs="Arial"/>
          <w:szCs w:val="22"/>
        </w:rPr>
        <w:t>laboratory</w:t>
      </w:r>
      <w:r>
        <w:rPr>
          <w:rFonts w:cs="Arial"/>
          <w:szCs w:val="22"/>
        </w:rPr>
        <w:t xml:space="preserve"> personnel’s </w:t>
      </w:r>
      <w:r w:rsidR="00757228">
        <w:rPr>
          <w:rFonts w:cs="Arial"/>
          <w:szCs w:val="22"/>
        </w:rPr>
        <w:t>attitude toward biosafety and adherence to safet</w:t>
      </w:r>
      <w:r w:rsidR="00DC1895">
        <w:rPr>
          <w:rFonts w:cs="Arial"/>
          <w:szCs w:val="22"/>
        </w:rPr>
        <w:t>y rules and precautions</w:t>
      </w:r>
      <w:r w:rsidR="00757228">
        <w:rPr>
          <w:rFonts w:cs="Arial"/>
          <w:szCs w:val="22"/>
        </w:rPr>
        <w:t xml:space="preserve"> </w:t>
      </w:r>
      <w:r w:rsidR="001C3D86">
        <w:rPr>
          <w:rFonts w:cs="Arial"/>
          <w:szCs w:val="22"/>
        </w:rPr>
        <w:t xml:space="preserve">currently </w:t>
      </w:r>
      <w:r w:rsidR="00757228">
        <w:rPr>
          <w:rFonts w:cs="Arial"/>
          <w:szCs w:val="22"/>
        </w:rPr>
        <w:t>in place. Consider the age and medical status of lab</w:t>
      </w:r>
      <w:r w:rsidR="001C3D86">
        <w:rPr>
          <w:rFonts w:cs="Arial"/>
          <w:szCs w:val="22"/>
        </w:rPr>
        <w:t>oratory</w:t>
      </w:r>
      <w:r w:rsidR="00757228">
        <w:rPr>
          <w:rFonts w:cs="Arial"/>
          <w:szCs w:val="22"/>
        </w:rPr>
        <w:t xml:space="preserve"> workers</w:t>
      </w:r>
      <w:r w:rsidR="00F7484C">
        <w:rPr>
          <w:rFonts w:cs="Arial"/>
          <w:szCs w:val="22"/>
        </w:rPr>
        <w:t>, including pregnancy and immune status</w:t>
      </w:r>
      <w:r w:rsidR="00757228">
        <w:rPr>
          <w:rFonts w:cs="Arial"/>
          <w:szCs w:val="22"/>
        </w:rPr>
        <w:t xml:space="preserve">. </w:t>
      </w:r>
      <w:r w:rsidR="00110728">
        <w:rPr>
          <w:rFonts w:cs="Arial"/>
          <w:szCs w:val="22"/>
        </w:rPr>
        <w:t>S</w:t>
      </w:r>
      <w:r w:rsidR="001F03DD">
        <w:rPr>
          <w:rFonts w:cs="Arial"/>
          <w:szCs w:val="22"/>
        </w:rPr>
        <w:t>tress, fatigue and demands on the time of lab workers should</w:t>
      </w:r>
      <w:r w:rsidR="00110728">
        <w:rPr>
          <w:rFonts w:cs="Arial"/>
          <w:szCs w:val="22"/>
        </w:rPr>
        <w:t xml:space="preserve"> also</w:t>
      </w:r>
      <w:r w:rsidR="001F03DD">
        <w:rPr>
          <w:rFonts w:cs="Arial"/>
          <w:szCs w:val="22"/>
        </w:rPr>
        <w:t xml:space="preserve"> </w:t>
      </w:r>
      <w:r w:rsidR="00110728">
        <w:rPr>
          <w:rFonts w:cs="Arial"/>
          <w:szCs w:val="22"/>
        </w:rPr>
        <w:t>be taken into consideration</w:t>
      </w:r>
      <w:r w:rsidR="001F03DD">
        <w:rPr>
          <w:rFonts w:cs="Arial"/>
          <w:szCs w:val="22"/>
        </w:rPr>
        <w:t>.</w:t>
      </w:r>
    </w:p>
    <w:p w14:paraId="7B6A90F2" w14:textId="159B6666" w:rsidR="00D87CA0" w:rsidRDefault="00B213AE" w:rsidP="00D87CA0">
      <w:pPr>
        <w:pStyle w:val="ListParagraph"/>
        <w:numPr>
          <w:ilvl w:val="4"/>
          <w:numId w:val="5"/>
        </w:numPr>
        <w:contextualSpacing/>
        <w:rPr>
          <w:rFonts w:cs="Arial"/>
          <w:szCs w:val="22"/>
        </w:rPr>
      </w:pPr>
      <w:r>
        <w:rPr>
          <w:rFonts w:cs="Arial"/>
          <w:b/>
          <w:szCs w:val="22"/>
        </w:rPr>
        <w:t>Evaluate</w:t>
      </w:r>
      <w:r w:rsidR="00B06CFB">
        <w:rPr>
          <w:rFonts w:cs="Arial"/>
          <w:b/>
          <w:szCs w:val="22"/>
        </w:rPr>
        <w:t xml:space="preserve"> and prioritize risks. </w:t>
      </w:r>
      <w:r w:rsidR="00B06CFB">
        <w:rPr>
          <w:rFonts w:cs="Arial"/>
          <w:szCs w:val="22"/>
        </w:rPr>
        <w:t xml:space="preserve">What is the likelihood of occurrence for the risk? This could range from almost certain to rare. </w:t>
      </w:r>
      <w:r w:rsidR="001976D3">
        <w:rPr>
          <w:rFonts w:cs="Arial"/>
          <w:szCs w:val="22"/>
        </w:rPr>
        <w:t xml:space="preserve">What is the severity of consequences if the risk </w:t>
      </w:r>
      <w:r w:rsidR="00BA5A43">
        <w:rPr>
          <w:rFonts w:cs="Arial"/>
          <w:szCs w:val="22"/>
        </w:rPr>
        <w:t xml:space="preserve">does occur? Can the infected person become a carrier? Will death occur upon exposure? </w:t>
      </w:r>
      <w:r w:rsidR="00F7484C">
        <w:rPr>
          <w:rFonts w:cs="Arial"/>
          <w:szCs w:val="22"/>
        </w:rPr>
        <w:t>Is post-exposure prophylaxis available?</w:t>
      </w:r>
    </w:p>
    <w:p w14:paraId="0BD8C928" w14:textId="47432C9B" w:rsidR="00F72FF1" w:rsidRDefault="00BA5A43" w:rsidP="00F72FF1">
      <w:pPr>
        <w:pStyle w:val="ListParagraph"/>
        <w:numPr>
          <w:ilvl w:val="4"/>
          <w:numId w:val="5"/>
        </w:numPr>
        <w:contextualSpacing/>
        <w:rPr>
          <w:rFonts w:cs="Arial"/>
          <w:szCs w:val="22"/>
        </w:rPr>
      </w:pPr>
      <w:r>
        <w:rPr>
          <w:rFonts w:cs="Arial"/>
          <w:b/>
          <w:szCs w:val="22"/>
        </w:rPr>
        <w:t>Develop, implement, and evaluate controls to minimize the risk for exposure.</w:t>
      </w:r>
      <w:r w:rsidR="0075360D">
        <w:rPr>
          <w:rFonts w:cs="Arial"/>
          <w:szCs w:val="22"/>
        </w:rPr>
        <w:t xml:space="preserve"> </w:t>
      </w:r>
      <w:r w:rsidR="00933EA3">
        <w:rPr>
          <w:rFonts w:cs="Arial"/>
          <w:szCs w:val="22"/>
        </w:rPr>
        <w:t>Once the risks have been eva</w:t>
      </w:r>
      <w:r w:rsidR="00DC1895">
        <w:rPr>
          <w:rFonts w:cs="Arial"/>
          <w:szCs w:val="22"/>
        </w:rPr>
        <w:t>luated, controls can be put in</w:t>
      </w:r>
      <w:r w:rsidR="00933EA3">
        <w:rPr>
          <w:rFonts w:cs="Arial"/>
          <w:szCs w:val="22"/>
        </w:rPr>
        <w:t xml:space="preserve"> place to mitigate them. Engineering controls include primary barriers such as a</w:t>
      </w:r>
      <w:r w:rsidR="00E23BC7">
        <w:rPr>
          <w:rFonts w:cs="Arial"/>
          <w:szCs w:val="22"/>
        </w:rPr>
        <w:t xml:space="preserve"> </w:t>
      </w:r>
      <w:r w:rsidR="00362A61">
        <w:rPr>
          <w:rFonts w:cs="Arial"/>
          <w:szCs w:val="22"/>
        </w:rPr>
        <w:t>biological safety</w:t>
      </w:r>
      <w:r w:rsidR="00E23BC7">
        <w:rPr>
          <w:rFonts w:cs="Arial"/>
          <w:szCs w:val="22"/>
        </w:rPr>
        <w:t xml:space="preserve"> cabinet</w:t>
      </w:r>
      <w:r w:rsidR="00933EA3">
        <w:rPr>
          <w:rFonts w:cs="Arial"/>
          <w:szCs w:val="22"/>
        </w:rPr>
        <w:t xml:space="preserve"> </w:t>
      </w:r>
      <w:r w:rsidR="00E23BC7">
        <w:rPr>
          <w:rFonts w:cs="Arial"/>
          <w:szCs w:val="22"/>
        </w:rPr>
        <w:t>(</w:t>
      </w:r>
      <w:r w:rsidR="00933EA3">
        <w:rPr>
          <w:rFonts w:cs="Arial"/>
          <w:szCs w:val="22"/>
        </w:rPr>
        <w:t>BSC</w:t>
      </w:r>
      <w:r w:rsidR="00E23BC7">
        <w:rPr>
          <w:rFonts w:cs="Arial"/>
          <w:szCs w:val="22"/>
        </w:rPr>
        <w:t>)</w:t>
      </w:r>
      <w:r w:rsidR="00933EA3">
        <w:rPr>
          <w:rFonts w:cs="Arial"/>
          <w:szCs w:val="22"/>
        </w:rPr>
        <w:t xml:space="preserve"> and secondary </w:t>
      </w:r>
      <w:r w:rsidR="0075360D">
        <w:rPr>
          <w:rFonts w:cs="Arial"/>
          <w:szCs w:val="22"/>
        </w:rPr>
        <w:t xml:space="preserve">barriers like facility design. </w:t>
      </w:r>
      <w:r w:rsidR="00933EA3">
        <w:rPr>
          <w:rFonts w:cs="Arial"/>
          <w:szCs w:val="22"/>
        </w:rPr>
        <w:t>Administrative controls are those that institute policies and procedures for the lab</w:t>
      </w:r>
      <w:r w:rsidR="001C3D86">
        <w:rPr>
          <w:rFonts w:cs="Arial"/>
          <w:szCs w:val="22"/>
        </w:rPr>
        <w:t>oratory</w:t>
      </w:r>
      <w:r w:rsidR="00933EA3">
        <w:rPr>
          <w:rFonts w:cs="Arial"/>
          <w:szCs w:val="22"/>
        </w:rPr>
        <w:t>. These include signage, prohibition of eating or drinking in the lab</w:t>
      </w:r>
      <w:r w:rsidR="001C3D86">
        <w:rPr>
          <w:rFonts w:cs="Arial"/>
          <w:szCs w:val="22"/>
        </w:rPr>
        <w:t>oratory</w:t>
      </w:r>
      <w:r w:rsidR="00933EA3">
        <w:rPr>
          <w:rFonts w:cs="Arial"/>
          <w:szCs w:val="22"/>
        </w:rPr>
        <w:t xml:space="preserve">, limiting the use of sharps and emphasizing the need for </w:t>
      </w:r>
      <w:r w:rsidR="0075360D">
        <w:rPr>
          <w:rFonts w:cs="Arial"/>
          <w:szCs w:val="22"/>
        </w:rPr>
        <w:t xml:space="preserve">routine housekeeping measures. </w:t>
      </w:r>
      <w:r w:rsidR="00071B37">
        <w:rPr>
          <w:rFonts w:cs="Arial"/>
          <w:szCs w:val="22"/>
        </w:rPr>
        <w:t>PPE is the final barrier between t</w:t>
      </w:r>
      <w:r w:rsidR="0075360D">
        <w:rPr>
          <w:rFonts w:cs="Arial"/>
          <w:szCs w:val="22"/>
        </w:rPr>
        <w:t xml:space="preserve">he lab personnel and the risk. </w:t>
      </w:r>
      <w:r w:rsidR="00071B37">
        <w:rPr>
          <w:rFonts w:cs="Arial"/>
          <w:szCs w:val="22"/>
        </w:rPr>
        <w:t>Along with general PPE such as gloves, specific PPE should be evaluated for each ris</w:t>
      </w:r>
      <w:r w:rsidR="0075360D">
        <w:rPr>
          <w:rFonts w:cs="Arial"/>
          <w:szCs w:val="22"/>
        </w:rPr>
        <w:t xml:space="preserve">k and implemented accordingly. </w:t>
      </w:r>
      <w:r w:rsidR="00071B37">
        <w:rPr>
          <w:rFonts w:cs="Arial"/>
          <w:szCs w:val="22"/>
        </w:rPr>
        <w:t xml:space="preserve">This could include the use of face </w:t>
      </w:r>
      <w:r w:rsidR="0075360D">
        <w:rPr>
          <w:rFonts w:cs="Arial"/>
          <w:szCs w:val="22"/>
        </w:rPr>
        <w:t xml:space="preserve">shields or respirators. </w:t>
      </w:r>
      <w:r w:rsidR="00933EA3">
        <w:rPr>
          <w:rFonts w:cs="Arial"/>
          <w:szCs w:val="22"/>
        </w:rPr>
        <w:t>All of these controls must be routinely evaluated for usefulness</w:t>
      </w:r>
      <w:r w:rsidR="001C3D86">
        <w:rPr>
          <w:rFonts w:cs="Arial"/>
          <w:szCs w:val="22"/>
        </w:rPr>
        <w:t>,</w:t>
      </w:r>
      <w:r w:rsidR="00933EA3">
        <w:rPr>
          <w:rFonts w:cs="Arial"/>
          <w:szCs w:val="22"/>
        </w:rPr>
        <w:t xml:space="preserve"> and failures should be documented and addressed. </w:t>
      </w:r>
      <w:r w:rsidR="00071B37">
        <w:rPr>
          <w:rFonts w:cs="Arial"/>
          <w:szCs w:val="22"/>
        </w:rPr>
        <w:t xml:space="preserve">More detailed information on controls can be found in the section titled </w:t>
      </w:r>
      <w:r w:rsidR="006C0C6D">
        <w:rPr>
          <w:rFonts w:cs="Arial"/>
          <w:szCs w:val="22"/>
        </w:rPr>
        <w:t>“</w:t>
      </w:r>
      <w:hyperlink w:anchor="procedure_analysis_using_risk_assessment" w:history="1">
        <w:r w:rsidR="007038A4">
          <w:rPr>
            <w:rStyle w:val="Hyperlink"/>
            <w:rFonts w:cs="Arial"/>
            <w:szCs w:val="22"/>
          </w:rPr>
          <w:t>Procedure Analysis</w:t>
        </w:r>
        <w:r w:rsidR="006C0C6D" w:rsidRPr="004B30CE">
          <w:rPr>
            <w:rStyle w:val="Hyperlink"/>
            <w:rFonts w:cs="Arial"/>
            <w:szCs w:val="22"/>
          </w:rPr>
          <w:t xml:space="preserve"> Using Risk Assessment Hazard Exposure Activities and Controls Worksheet</w:t>
        </w:r>
      </w:hyperlink>
      <w:r w:rsidR="006C0C6D" w:rsidRPr="004B30CE">
        <w:rPr>
          <w:rFonts w:cs="Arial"/>
          <w:szCs w:val="22"/>
        </w:rPr>
        <w:t>.</w:t>
      </w:r>
      <w:r w:rsidR="006C0C6D">
        <w:rPr>
          <w:rFonts w:cs="Arial"/>
          <w:szCs w:val="22"/>
        </w:rPr>
        <w:t>”</w:t>
      </w:r>
    </w:p>
    <w:p w14:paraId="4C8351D1" w14:textId="1DCB7EF1" w:rsidR="00EC2171" w:rsidRPr="00F72FF1" w:rsidRDefault="00EC2171" w:rsidP="00F72FF1">
      <w:pPr>
        <w:pStyle w:val="ListParagraph"/>
        <w:numPr>
          <w:ilvl w:val="3"/>
          <w:numId w:val="5"/>
        </w:numPr>
        <w:contextualSpacing/>
        <w:rPr>
          <w:rFonts w:cs="Arial"/>
          <w:szCs w:val="22"/>
        </w:rPr>
      </w:pPr>
      <w:r w:rsidRPr="00F72FF1">
        <w:rPr>
          <w:rFonts w:cs="Arial"/>
          <w:noProof/>
          <w:szCs w:val="22"/>
        </w:rPr>
        <w:t>T</w:t>
      </w:r>
      <w:r w:rsidR="00CB0AAC" w:rsidRPr="00F72FF1">
        <w:rPr>
          <w:rFonts w:cs="Arial"/>
          <w:noProof/>
          <w:szCs w:val="22"/>
        </w:rPr>
        <w:t>he basic steps for risk assess</w:t>
      </w:r>
      <w:r w:rsidRPr="00F72FF1">
        <w:rPr>
          <w:rFonts w:cs="Arial"/>
          <w:noProof/>
          <w:szCs w:val="22"/>
        </w:rPr>
        <w:t>ment are shown in the flow chart</w:t>
      </w:r>
      <w:r w:rsidR="00F72FF1">
        <w:rPr>
          <w:rFonts w:cs="Arial"/>
          <w:noProof/>
          <w:szCs w:val="22"/>
        </w:rPr>
        <w:t xml:space="preserve"> </w:t>
      </w:r>
      <w:r w:rsidRPr="00F72FF1">
        <w:rPr>
          <w:rFonts w:cs="Arial"/>
          <w:noProof/>
          <w:szCs w:val="22"/>
        </w:rPr>
        <w:t>below:</w:t>
      </w:r>
    </w:p>
    <w:p w14:paraId="64E6ACC5" w14:textId="77777777" w:rsidR="002C1498" w:rsidRDefault="002C1498" w:rsidP="002C1498">
      <w:pPr>
        <w:keepNext/>
        <w:jc w:val="center"/>
      </w:pPr>
      <w:r>
        <w:rPr>
          <w:noProof/>
        </w:rPr>
        <w:drawing>
          <wp:inline distT="0" distB="0" distL="0" distR="0" wp14:anchorId="3F525DB7" wp14:editId="55E2001C">
            <wp:extent cx="5562600" cy="51115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73434" cy="5121535"/>
                    </a:xfrm>
                    <a:prstGeom prst="rect">
                      <a:avLst/>
                    </a:prstGeom>
                    <a:noFill/>
                    <a:ln>
                      <a:noFill/>
                    </a:ln>
                    <a:extLst/>
                  </pic:spPr>
                </pic:pic>
              </a:graphicData>
            </a:graphic>
          </wp:inline>
        </w:drawing>
      </w:r>
    </w:p>
    <w:p w14:paraId="007EE659" w14:textId="3812E892" w:rsidR="00EC2171" w:rsidRPr="002C1498" w:rsidRDefault="002C1498" w:rsidP="002C1498">
      <w:pPr>
        <w:pStyle w:val="Caption"/>
        <w:jc w:val="center"/>
        <w:rPr>
          <w:color w:val="auto"/>
        </w:rPr>
      </w:pPr>
      <w:r w:rsidRPr="002C1498">
        <w:rPr>
          <w:color w:val="auto"/>
        </w:rPr>
        <w:t xml:space="preserve">Figure </w:t>
      </w:r>
      <w:r w:rsidRPr="002C1498">
        <w:rPr>
          <w:color w:val="auto"/>
        </w:rPr>
        <w:fldChar w:fldCharType="begin"/>
      </w:r>
      <w:r w:rsidRPr="002C1498">
        <w:rPr>
          <w:color w:val="auto"/>
        </w:rPr>
        <w:instrText xml:space="preserve"> SEQ Figure \* ARABIC </w:instrText>
      </w:r>
      <w:r w:rsidRPr="002C1498">
        <w:rPr>
          <w:color w:val="auto"/>
        </w:rPr>
        <w:fldChar w:fldCharType="separate"/>
      </w:r>
      <w:r w:rsidR="00A5244B">
        <w:rPr>
          <w:noProof/>
          <w:color w:val="auto"/>
        </w:rPr>
        <w:t>1</w:t>
      </w:r>
      <w:r w:rsidRPr="002C1498">
        <w:rPr>
          <w:color w:val="auto"/>
        </w:rPr>
        <w:fldChar w:fldCharType="end"/>
      </w:r>
      <w:r w:rsidRPr="002C1498">
        <w:rPr>
          <w:color w:val="auto"/>
        </w:rPr>
        <w:t xml:space="preserve"> - </w:t>
      </w:r>
      <w:r w:rsidR="00A47F7A">
        <w:rPr>
          <w:color w:val="auto"/>
        </w:rPr>
        <w:t>F</w:t>
      </w:r>
      <w:r w:rsidRPr="002C1498">
        <w:rPr>
          <w:color w:val="auto"/>
        </w:rPr>
        <w:t>rom Laboratory Biorisk Management - Guid</w:t>
      </w:r>
      <w:r w:rsidR="000C5E03">
        <w:rPr>
          <w:color w:val="auto"/>
        </w:rPr>
        <w:t xml:space="preserve">elines for the Implementation </w:t>
      </w:r>
      <w:r w:rsidR="000C5E03" w:rsidRPr="000C5E03">
        <w:rPr>
          <w:color w:val="auto"/>
        </w:rPr>
        <w:t>of CWA 15793:2008</w:t>
      </w:r>
      <w:r w:rsidR="009625E0">
        <w:rPr>
          <w:color w:val="auto"/>
        </w:rPr>
        <w:t>.</w:t>
      </w:r>
    </w:p>
    <w:p w14:paraId="1F57A393" w14:textId="7B6CAC79" w:rsidR="00EC2171" w:rsidRDefault="00EC2171" w:rsidP="00EC2171">
      <w:pPr>
        <w:pStyle w:val="ListParagraph"/>
        <w:numPr>
          <w:ilvl w:val="3"/>
          <w:numId w:val="5"/>
        </w:numPr>
        <w:contextualSpacing/>
        <w:rPr>
          <w:szCs w:val="22"/>
        </w:rPr>
      </w:pPr>
      <w:r>
        <w:rPr>
          <w:szCs w:val="22"/>
        </w:rPr>
        <w:t>With the above ideas in mind,</w:t>
      </w:r>
      <w:r w:rsidR="00937C02">
        <w:rPr>
          <w:szCs w:val="22"/>
        </w:rPr>
        <w:t xml:space="preserve"> this biosafety risk assessment </w:t>
      </w:r>
      <w:r>
        <w:rPr>
          <w:szCs w:val="22"/>
        </w:rPr>
        <w:t>SOP will guide the user through creating a written biosafety risk assessment for a clinical or public health laboratory procedure.</w:t>
      </w:r>
    </w:p>
    <w:p w14:paraId="002AFD93" w14:textId="058FD358" w:rsidR="00EC2171" w:rsidRDefault="00EC2171" w:rsidP="00EC2171">
      <w:pPr>
        <w:pStyle w:val="ListParagraph"/>
        <w:numPr>
          <w:ilvl w:val="3"/>
          <w:numId w:val="5"/>
        </w:numPr>
        <w:contextualSpacing/>
        <w:rPr>
          <w:szCs w:val="22"/>
        </w:rPr>
      </w:pPr>
      <w:r>
        <w:rPr>
          <w:szCs w:val="22"/>
        </w:rPr>
        <w:t>With the understanding that these lab</w:t>
      </w:r>
      <w:r w:rsidR="00E23BC7">
        <w:rPr>
          <w:szCs w:val="22"/>
        </w:rPr>
        <w:t>oratorie</w:t>
      </w:r>
      <w:r>
        <w:rPr>
          <w:szCs w:val="22"/>
        </w:rPr>
        <w:t>s perform procedures where a specimen may contain more than just the agent</w:t>
      </w:r>
      <w:r w:rsidR="00BB0C35">
        <w:rPr>
          <w:szCs w:val="22"/>
        </w:rPr>
        <w:t>(s)</w:t>
      </w:r>
      <w:r>
        <w:rPr>
          <w:szCs w:val="22"/>
        </w:rPr>
        <w:t xml:space="preserve"> for which it</w:t>
      </w:r>
      <w:r w:rsidR="00937C02">
        <w:rPr>
          <w:szCs w:val="22"/>
        </w:rPr>
        <w:t xml:space="preserve"> </w:t>
      </w:r>
      <w:r w:rsidR="00861E47">
        <w:rPr>
          <w:szCs w:val="22"/>
        </w:rPr>
        <w:t>is</w:t>
      </w:r>
      <w:r>
        <w:rPr>
          <w:szCs w:val="22"/>
        </w:rPr>
        <w:t xml:space="preserve"> being tested, this SOP strives to include hazards from a</w:t>
      </w:r>
      <w:r w:rsidR="00FC298C">
        <w:rPr>
          <w:szCs w:val="22"/>
        </w:rPr>
        <w:t>ll</w:t>
      </w:r>
      <w:r>
        <w:rPr>
          <w:szCs w:val="22"/>
        </w:rPr>
        <w:t xml:space="preserve"> agents in a specimen, not just the one</w:t>
      </w:r>
      <w:r w:rsidR="00BB0C35">
        <w:rPr>
          <w:szCs w:val="22"/>
        </w:rPr>
        <w:t>(</w:t>
      </w:r>
      <w:r>
        <w:rPr>
          <w:szCs w:val="22"/>
        </w:rPr>
        <w:t>s</w:t>
      </w:r>
      <w:r w:rsidR="00BB0C35">
        <w:rPr>
          <w:szCs w:val="22"/>
        </w:rPr>
        <w:t>)</w:t>
      </w:r>
      <w:r>
        <w:rPr>
          <w:szCs w:val="22"/>
        </w:rPr>
        <w:t xml:space="preserve"> for which a procedure is testing.</w:t>
      </w:r>
    </w:p>
    <w:p w14:paraId="0C4E8DBE" w14:textId="77777777" w:rsidR="00EC2171" w:rsidRDefault="00EC2171" w:rsidP="00EC2171">
      <w:pPr>
        <w:pStyle w:val="ListParagraph"/>
        <w:numPr>
          <w:ilvl w:val="3"/>
          <w:numId w:val="5"/>
        </w:numPr>
        <w:contextualSpacing/>
        <w:rPr>
          <w:szCs w:val="22"/>
        </w:rPr>
      </w:pPr>
      <w:r>
        <w:rPr>
          <w:szCs w:val="22"/>
        </w:rPr>
        <w:t>If desired, one can conduct an assessment on each of the lab</w:t>
      </w:r>
      <w:r w:rsidR="00E23BC7">
        <w:rPr>
          <w:szCs w:val="22"/>
        </w:rPr>
        <w:t>oratory</w:t>
      </w:r>
      <w:r>
        <w:rPr>
          <w:szCs w:val="22"/>
        </w:rPr>
        <w:t>’s SOPs, or one can conduct an assessment on each general type of procedure.</w:t>
      </w:r>
    </w:p>
    <w:p w14:paraId="3CA056A1" w14:textId="29C05B0F" w:rsidR="00EC2171" w:rsidRDefault="00EC2171" w:rsidP="00EC2171">
      <w:pPr>
        <w:pStyle w:val="ListParagraph"/>
        <w:numPr>
          <w:ilvl w:val="4"/>
          <w:numId w:val="5"/>
        </w:numPr>
        <w:contextualSpacing/>
        <w:rPr>
          <w:szCs w:val="22"/>
        </w:rPr>
      </w:pPr>
      <w:r>
        <w:rPr>
          <w:szCs w:val="22"/>
        </w:rPr>
        <w:t>For example, if a lab</w:t>
      </w:r>
      <w:r w:rsidR="00E23BC7">
        <w:rPr>
          <w:szCs w:val="22"/>
        </w:rPr>
        <w:t>oratory</w:t>
      </w:r>
      <w:r>
        <w:rPr>
          <w:szCs w:val="22"/>
        </w:rPr>
        <w:t xml:space="preserve"> has an SOP for performing an influenza </w:t>
      </w:r>
      <w:r w:rsidR="00E23BC7">
        <w:rPr>
          <w:szCs w:val="22"/>
        </w:rPr>
        <w:t xml:space="preserve">direct </w:t>
      </w:r>
      <w:r w:rsidR="008A4225">
        <w:rPr>
          <w:szCs w:val="22"/>
        </w:rPr>
        <w:t>fluorescent</w:t>
      </w:r>
      <w:r w:rsidR="00E23BC7">
        <w:rPr>
          <w:szCs w:val="22"/>
        </w:rPr>
        <w:t xml:space="preserve"> antibody test (</w:t>
      </w:r>
      <w:r>
        <w:rPr>
          <w:szCs w:val="22"/>
        </w:rPr>
        <w:t>DFA</w:t>
      </w:r>
      <w:r w:rsidR="00E23BC7">
        <w:rPr>
          <w:szCs w:val="22"/>
        </w:rPr>
        <w:t>)</w:t>
      </w:r>
      <w:r>
        <w:rPr>
          <w:szCs w:val="22"/>
        </w:rPr>
        <w:t xml:space="preserve"> and an SOP for performing an adenovirus DFA, one can conduct an assessment of each of these SOPs separately or together since most of the procedural steps are likely the same.</w:t>
      </w:r>
    </w:p>
    <w:p w14:paraId="6E282938" w14:textId="79AB97DA" w:rsidR="00804D86" w:rsidRPr="00804D86" w:rsidRDefault="00804D86" w:rsidP="00804D86">
      <w:pPr>
        <w:pStyle w:val="ListParagraph"/>
        <w:numPr>
          <w:ilvl w:val="3"/>
          <w:numId w:val="5"/>
        </w:numPr>
        <w:contextualSpacing/>
        <w:rPr>
          <w:szCs w:val="22"/>
        </w:rPr>
      </w:pPr>
      <w:r>
        <w:rPr>
          <w:szCs w:val="22"/>
        </w:rPr>
        <w:t>While this SOP guides the user through creating a written biosafety risk assessment for a procedure, the</w:t>
      </w:r>
      <w:r w:rsidR="00F71D29">
        <w:rPr>
          <w:szCs w:val="22"/>
        </w:rPr>
        <w:t xml:space="preserve"> user should keep in mind that there is </w:t>
      </w:r>
      <w:r w:rsidRPr="0092273F">
        <w:rPr>
          <w:rFonts w:cs="Arial"/>
          <w:noProof/>
          <w:szCs w:val="22"/>
        </w:rPr>
        <w:t>no one way to do a risk assessment</w:t>
      </w:r>
      <w:r>
        <w:rPr>
          <w:rFonts w:cs="Arial"/>
          <w:noProof/>
          <w:szCs w:val="22"/>
        </w:rPr>
        <w:t xml:space="preserve">. All procedures and related documents referenced herein should help a clinical or public health laboratory readily create a thorough and practical risk assessment. </w:t>
      </w:r>
      <w:r w:rsidR="00362A61">
        <w:rPr>
          <w:rFonts w:cs="Arial"/>
          <w:noProof/>
          <w:szCs w:val="22"/>
        </w:rPr>
        <w:t>It</w:t>
      </w:r>
      <w:r>
        <w:rPr>
          <w:rFonts w:cs="Arial"/>
          <w:noProof/>
          <w:szCs w:val="22"/>
        </w:rPr>
        <w:t xml:space="preserve"> is ultimately up to the institution and its staff to decide how to best approach a risk assessment. Management may determine that certain procedures and documents described here should be modified or expanded upon. Regardless of the risk assessment</w:t>
      </w:r>
      <w:r w:rsidR="00362A61">
        <w:rPr>
          <w:rFonts w:cs="Arial"/>
          <w:noProof/>
          <w:szCs w:val="22"/>
        </w:rPr>
        <w:t xml:space="preserve"> format</w:t>
      </w:r>
      <w:r>
        <w:rPr>
          <w:rFonts w:cs="Arial"/>
          <w:noProof/>
          <w:szCs w:val="22"/>
        </w:rPr>
        <w:t>, any thorough risk assessment should incorporate the ideas described in this SOP.</w:t>
      </w:r>
    </w:p>
    <w:p w14:paraId="15C22E46" w14:textId="46ED91F0" w:rsidR="00804D86" w:rsidRPr="0092632A" w:rsidRDefault="00804D86" w:rsidP="00804D86">
      <w:pPr>
        <w:pStyle w:val="ListParagraph"/>
        <w:numPr>
          <w:ilvl w:val="3"/>
          <w:numId w:val="5"/>
        </w:numPr>
        <w:contextualSpacing/>
        <w:rPr>
          <w:szCs w:val="22"/>
        </w:rPr>
      </w:pPr>
      <w:r>
        <w:rPr>
          <w:rFonts w:cs="Arial"/>
          <w:noProof/>
          <w:szCs w:val="22"/>
        </w:rPr>
        <w:t xml:space="preserve">In all procedures described here, it </w:t>
      </w:r>
      <w:r w:rsidR="00362A61">
        <w:rPr>
          <w:rFonts w:cs="Arial"/>
          <w:noProof/>
          <w:szCs w:val="22"/>
        </w:rPr>
        <w:t xml:space="preserve">is </w:t>
      </w:r>
      <w:r>
        <w:rPr>
          <w:rFonts w:cs="Arial"/>
          <w:noProof/>
          <w:szCs w:val="22"/>
        </w:rPr>
        <w:t>assumed that the user is creating the written risk assessment on the computer.</w:t>
      </w:r>
    </w:p>
    <w:p w14:paraId="557600AE" w14:textId="0D568FDE" w:rsidR="0092632A" w:rsidRPr="00E653AA" w:rsidRDefault="0092632A" w:rsidP="00804D86">
      <w:pPr>
        <w:pStyle w:val="ListParagraph"/>
        <w:numPr>
          <w:ilvl w:val="3"/>
          <w:numId w:val="5"/>
        </w:numPr>
        <w:contextualSpacing/>
        <w:rPr>
          <w:szCs w:val="22"/>
        </w:rPr>
      </w:pPr>
      <w:r>
        <w:rPr>
          <w:rFonts w:cs="Arial"/>
          <w:noProof/>
          <w:szCs w:val="22"/>
        </w:rPr>
        <w:t xml:space="preserve">For an overview of the steps in this risk assessment SOP and the documents that will </w:t>
      </w:r>
      <w:r w:rsidR="00FF154F">
        <w:rPr>
          <w:rFonts w:cs="Arial"/>
          <w:noProof/>
          <w:szCs w:val="22"/>
        </w:rPr>
        <w:t xml:space="preserve">be </w:t>
      </w:r>
      <w:r>
        <w:rPr>
          <w:rFonts w:cs="Arial"/>
          <w:noProof/>
          <w:szCs w:val="22"/>
        </w:rPr>
        <w:t xml:space="preserve">generated over its course, refer to the </w:t>
      </w:r>
      <w:r w:rsidR="00C85648">
        <w:rPr>
          <w:rFonts w:cs="Arial"/>
          <w:noProof/>
          <w:szCs w:val="22"/>
        </w:rPr>
        <w:t>“</w:t>
      </w:r>
      <w:hyperlink w:anchor="organizational_list" w:history="1">
        <w:r w:rsidRPr="003C60E1">
          <w:rPr>
            <w:rStyle w:val="Hyperlink"/>
            <w:rFonts w:cs="Arial"/>
            <w:szCs w:val="22"/>
          </w:rPr>
          <w:t>Bio</w:t>
        </w:r>
        <w:r w:rsidR="00B1120D" w:rsidRPr="003C60E1">
          <w:rPr>
            <w:rStyle w:val="Hyperlink"/>
            <w:rFonts w:cs="Arial"/>
            <w:szCs w:val="22"/>
          </w:rPr>
          <w:t>safety Risk Assessment</w:t>
        </w:r>
        <w:r w:rsidR="00F37DC7">
          <w:rPr>
            <w:rStyle w:val="Hyperlink"/>
            <w:rFonts w:cs="Arial"/>
            <w:szCs w:val="22"/>
          </w:rPr>
          <w:t>:</w:t>
        </w:r>
        <w:r w:rsidR="00B1120D" w:rsidRPr="003C60E1">
          <w:rPr>
            <w:rStyle w:val="Hyperlink"/>
            <w:rFonts w:cs="Arial"/>
            <w:szCs w:val="22"/>
          </w:rPr>
          <w:t xml:space="preserve"> Organization</w:t>
        </w:r>
        <w:r w:rsidR="009625E0" w:rsidRPr="003C60E1">
          <w:rPr>
            <w:rStyle w:val="Hyperlink"/>
            <w:rFonts w:cs="Arial"/>
            <w:szCs w:val="22"/>
          </w:rPr>
          <w:t>al List</w:t>
        </w:r>
      </w:hyperlink>
      <w:r>
        <w:rPr>
          <w:rFonts w:cs="Arial"/>
          <w:szCs w:val="22"/>
        </w:rPr>
        <w:t>.</w:t>
      </w:r>
      <w:r w:rsidR="00C85648">
        <w:rPr>
          <w:rFonts w:cs="Arial"/>
          <w:szCs w:val="22"/>
        </w:rPr>
        <w:t>”</w:t>
      </w:r>
    </w:p>
    <w:p w14:paraId="67F5A031" w14:textId="20C6DEAA" w:rsidR="00E653AA" w:rsidRPr="00E653AA" w:rsidRDefault="00E653AA" w:rsidP="00804D86">
      <w:pPr>
        <w:pStyle w:val="ListParagraph"/>
        <w:numPr>
          <w:ilvl w:val="3"/>
          <w:numId w:val="5"/>
        </w:numPr>
        <w:contextualSpacing/>
        <w:rPr>
          <w:szCs w:val="22"/>
        </w:rPr>
      </w:pPr>
      <w:r>
        <w:rPr>
          <w:rFonts w:cs="Arial"/>
          <w:szCs w:val="22"/>
        </w:rPr>
        <w:t>Terminology notes:</w:t>
      </w:r>
    </w:p>
    <w:p w14:paraId="076B5865" w14:textId="77474B8D" w:rsidR="00BD44D2" w:rsidRDefault="00BD44D2" w:rsidP="00937483">
      <w:pPr>
        <w:pStyle w:val="ListParagraph"/>
        <w:numPr>
          <w:ilvl w:val="4"/>
          <w:numId w:val="5"/>
        </w:numPr>
        <w:contextualSpacing/>
        <w:rPr>
          <w:szCs w:val="22"/>
        </w:rPr>
      </w:pPr>
      <w:r>
        <w:rPr>
          <w:szCs w:val="22"/>
        </w:rPr>
        <w:t>“Assay”</w:t>
      </w:r>
      <w:r w:rsidR="003230B1">
        <w:rPr>
          <w:szCs w:val="22"/>
        </w:rPr>
        <w:t xml:space="preserve"> is</w:t>
      </w:r>
      <w:r w:rsidR="00471B12">
        <w:rPr>
          <w:szCs w:val="22"/>
        </w:rPr>
        <w:t xml:space="preserve"> a procedure for analyzing the presence, amount, or activity of a target of interest. </w:t>
      </w:r>
      <w:r w:rsidR="00FC298C">
        <w:rPr>
          <w:szCs w:val="22"/>
        </w:rPr>
        <w:t>S</w:t>
      </w:r>
      <w:r w:rsidR="00471B12">
        <w:rPr>
          <w:szCs w:val="22"/>
        </w:rPr>
        <w:t>pecific laboratory procedure SOPs and more general procedures typically incorporate one or more assays.</w:t>
      </w:r>
    </w:p>
    <w:p w14:paraId="3251C1B3" w14:textId="725937FA" w:rsidR="00937483" w:rsidRPr="00937483" w:rsidRDefault="00937483" w:rsidP="00937483">
      <w:pPr>
        <w:pStyle w:val="ListParagraph"/>
        <w:numPr>
          <w:ilvl w:val="4"/>
          <w:numId w:val="5"/>
        </w:numPr>
        <w:contextualSpacing/>
        <w:rPr>
          <w:szCs w:val="22"/>
        </w:rPr>
      </w:pPr>
      <w:r>
        <w:rPr>
          <w:szCs w:val="22"/>
        </w:rPr>
        <w:t xml:space="preserve">“Institution” </w:t>
      </w:r>
      <w:r w:rsidR="00471B12">
        <w:rPr>
          <w:szCs w:val="22"/>
        </w:rPr>
        <w:t>is</w:t>
      </w:r>
      <w:r w:rsidRPr="00937483">
        <w:rPr>
          <w:szCs w:val="22"/>
        </w:rPr>
        <w:t xml:space="preserve"> the larger organization in which the laboratory is located.</w:t>
      </w:r>
    </w:p>
    <w:p w14:paraId="2871354A" w14:textId="3ACD949B" w:rsidR="00937483" w:rsidRDefault="00937483" w:rsidP="00937483">
      <w:pPr>
        <w:pStyle w:val="ListParagraph"/>
        <w:numPr>
          <w:ilvl w:val="5"/>
          <w:numId w:val="5"/>
        </w:numPr>
        <w:contextualSpacing/>
        <w:rPr>
          <w:szCs w:val="22"/>
        </w:rPr>
      </w:pPr>
      <w:r>
        <w:rPr>
          <w:szCs w:val="22"/>
        </w:rPr>
        <w:t xml:space="preserve">For example, this might be “Florida Department of Health, Bureau of Public Health Laboratories – Jacksonville, Jacksonville, Florida” or “Florida’s Favorite Hospital, </w:t>
      </w:r>
      <w:proofErr w:type="spellStart"/>
      <w:r>
        <w:rPr>
          <w:szCs w:val="22"/>
        </w:rPr>
        <w:t>Orlampa</w:t>
      </w:r>
      <w:proofErr w:type="spellEnd"/>
      <w:r>
        <w:rPr>
          <w:szCs w:val="22"/>
        </w:rPr>
        <w:t>, Florida.”</w:t>
      </w:r>
    </w:p>
    <w:p w14:paraId="3D929EE9" w14:textId="7478053F" w:rsidR="00BD44D2" w:rsidRDefault="00BD44D2" w:rsidP="00BD44D2">
      <w:pPr>
        <w:pStyle w:val="ListParagraph"/>
        <w:numPr>
          <w:ilvl w:val="4"/>
          <w:numId w:val="5"/>
        </w:numPr>
        <w:contextualSpacing/>
        <w:rPr>
          <w:szCs w:val="22"/>
        </w:rPr>
      </w:pPr>
      <w:r>
        <w:rPr>
          <w:szCs w:val="22"/>
        </w:rPr>
        <w:t xml:space="preserve">“Instrument” is a piece of laboratory equipment </w:t>
      </w:r>
      <w:r w:rsidR="00935373">
        <w:rPr>
          <w:szCs w:val="22"/>
        </w:rPr>
        <w:t>that is used to assist in the completion of a procedure. Often, an instrument is at least partially automated and is used to obtain measurements or results of a specimen.</w:t>
      </w:r>
    </w:p>
    <w:p w14:paraId="2C5503B3" w14:textId="458E8D38" w:rsidR="00937483" w:rsidRDefault="00937483" w:rsidP="00270A14">
      <w:pPr>
        <w:pStyle w:val="ListParagraph"/>
        <w:numPr>
          <w:ilvl w:val="4"/>
          <w:numId w:val="5"/>
        </w:numPr>
        <w:contextualSpacing/>
        <w:rPr>
          <w:szCs w:val="22"/>
        </w:rPr>
      </w:pPr>
      <w:r>
        <w:rPr>
          <w:szCs w:val="22"/>
        </w:rPr>
        <w:t>“</w:t>
      </w:r>
      <w:r w:rsidRPr="00672EC3">
        <w:rPr>
          <w:szCs w:val="22"/>
        </w:rPr>
        <w:t>Laboratory Unit/Section/Department</w:t>
      </w:r>
      <w:r>
        <w:rPr>
          <w:szCs w:val="22"/>
        </w:rPr>
        <w:t xml:space="preserve">” </w:t>
      </w:r>
      <w:r w:rsidR="00471B12">
        <w:rPr>
          <w:szCs w:val="22"/>
        </w:rPr>
        <w:t>is</w:t>
      </w:r>
      <w:r w:rsidRPr="00937483">
        <w:rPr>
          <w:szCs w:val="22"/>
        </w:rPr>
        <w:t xml:space="preserve"> the place where the laboratory procedure being assessed is</w:t>
      </w:r>
      <w:r>
        <w:rPr>
          <w:szCs w:val="22"/>
        </w:rPr>
        <w:t xml:space="preserve"> performed.</w:t>
      </w:r>
      <w:r w:rsidR="00270A14">
        <w:rPr>
          <w:szCs w:val="22"/>
        </w:rPr>
        <w:t xml:space="preserve"> It</w:t>
      </w:r>
      <w:r w:rsidR="00270A14" w:rsidRPr="00270A14">
        <w:rPr>
          <w:szCs w:val="22"/>
        </w:rPr>
        <w:t xml:space="preserve"> is usually part of a larger organization, referred to here as the Institution.</w:t>
      </w:r>
    </w:p>
    <w:p w14:paraId="03A8B210" w14:textId="27A09528" w:rsidR="00937483" w:rsidRDefault="00937483" w:rsidP="00937483">
      <w:pPr>
        <w:pStyle w:val="ListParagraph"/>
        <w:numPr>
          <w:ilvl w:val="5"/>
          <w:numId w:val="5"/>
        </w:numPr>
        <w:contextualSpacing/>
        <w:rPr>
          <w:szCs w:val="22"/>
        </w:rPr>
      </w:pPr>
      <w:r>
        <w:rPr>
          <w:szCs w:val="22"/>
        </w:rPr>
        <w:t>For example, t</w:t>
      </w:r>
      <w:r w:rsidRPr="00937483">
        <w:rPr>
          <w:szCs w:val="22"/>
        </w:rPr>
        <w:t>his might be “Microbiology” or “Molecular Diagnostics</w:t>
      </w:r>
      <w:r>
        <w:rPr>
          <w:szCs w:val="22"/>
        </w:rPr>
        <w:t>.”</w:t>
      </w:r>
    </w:p>
    <w:p w14:paraId="4D8681E8" w14:textId="00965B29" w:rsidR="00BD44D2" w:rsidRPr="00937483" w:rsidRDefault="00BD44D2" w:rsidP="00BD44D2">
      <w:pPr>
        <w:pStyle w:val="ListParagraph"/>
        <w:numPr>
          <w:ilvl w:val="4"/>
          <w:numId w:val="5"/>
        </w:numPr>
        <w:contextualSpacing/>
        <w:rPr>
          <w:szCs w:val="22"/>
        </w:rPr>
      </w:pPr>
      <w:r>
        <w:rPr>
          <w:szCs w:val="22"/>
        </w:rPr>
        <w:t>“Method”</w:t>
      </w:r>
      <w:r w:rsidR="00935373">
        <w:rPr>
          <w:szCs w:val="22"/>
        </w:rPr>
        <w:t xml:space="preserve"> is a </w:t>
      </w:r>
      <w:r w:rsidR="003230B1">
        <w:rPr>
          <w:szCs w:val="22"/>
        </w:rPr>
        <w:t>systematic, particular form of procedure that is used to help accomplish part of the greater procedure. It can include manual or automated steps, including the use of one or more instruments.</w:t>
      </w:r>
    </w:p>
    <w:p w14:paraId="0858EC90" w14:textId="1AF7C567" w:rsidR="00E653AA" w:rsidRPr="00CD59EF" w:rsidRDefault="00937483" w:rsidP="00BD44D2">
      <w:pPr>
        <w:pStyle w:val="ListParagraph"/>
        <w:numPr>
          <w:ilvl w:val="4"/>
          <w:numId w:val="5"/>
        </w:numPr>
        <w:contextualSpacing/>
        <w:rPr>
          <w:szCs w:val="22"/>
        </w:rPr>
      </w:pPr>
      <w:r>
        <w:rPr>
          <w:szCs w:val="22"/>
        </w:rPr>
        <w:t xml:space="preserve">“Risk Group” is a </w:t>
      </w:r>
      <w:r w:rsidRPr="00937483">
        <w:rPr>
          <w:szCs w:val="22"/>
        </w:rPr>
        <w:t xml:space="preserve">classification </w:t>
      </w:r>
      <w:r>
        <w:rPr>
          <w:szCs w:val="22"/>
        </w:rPr>
        <w:t xml:space="preserve">recommended by the </w:t>
      </w:r>
      <w:r w:rsidRPr="00937483">
        <w:rPr>
          <w:szCs w:val="22"/>
        </w:rPr>
        <w:t>World Health Organization (WHO)</w:t>
      </w:r>
      <w:r>
        <w:rPr>
          <w:szCs w:val="22"/>
        </w:rPr>
        <w:t xml:space="preserve"> </w:t>
      </w:r>
      <w:r w:rsidRPr="00937483">
        <w:rPr>
          <w:szCs w:val="22"/>
        </w:rPr>
        <w:t>for laboratory use that describes four ge</w:t>
      </w:r>
      <w:r w:rsidR="00BD44D2">
        <w:rPr>
          <w:szCs w:val="22"/>
        </w:rPr>
        <w:t>neral risk groups based on an agent’s</w:t>
      </w:r>
      <w:r w:rsidRPr="00937483">
        <w:rPr>
          <w:szCs w:val="22"/>
        </w:rPr>
        <w:t xml:space="preserve"> principal characteristics </w:t>
      </w:r>
      <w:r w:rsidR="00BD44D2">
        <w:rPr>
          <w:szCs w:val="22"/>
        </w:rPr>
        <w:t>(</w:t>
      </w:r>
      <w:r w:rsidR="00BD44D2" w:rsidRPr="00BD44D2">
        <w:rPr>
          <w:szCs w:val="22"/>
        </w:rPr>
        <w:t>capability to infect and cause disease in a suscep</w:t>
      </w:r>
      <w:r w:rsidR="00BD44D2">
        <w:rPr>
          <w:szCs w:val="22"/>
        </w:rPr>
        <w:t xml:space="preserve">tible human or animal host, </w:t>
      </w:r>
      <w:r w:rsidR="00BD44D2" w:rsidRPr="00BD44D2">
        <w:rPr>
          <w:szCs w:val="22"/>
        </w:rPr>
        <w:t>virulence as measured by the severity of disease,</w:t>
      </w:r>
      <w:r w:rsidR="003230B1">
        <w:rPr>
          <w:szCs w:val="22"/>
        </w:rPr>
        <w:t xml:space="preserve"> </w:t>
      </w:r>
      <w:r w:rsidR="00BD44D2" w:rsidRPr="00BD44D2">
        <w:rPr>
          <w:szCs w:val="22"/>
        </w:rPr>
        <w:t>and the availability of preventive measures and effective treatments for the disease</w:t>
      </w:r>
      <w:r w:rsidR="00BD44D2">
        <w:rPr>
          <w:szCs w:val="22"/>
        </w:rPr>
        <w:t xml:space="preserve">) </w:t>
      </w:r>
      <w:r w:rsidRPr="00937483">
        <w:rPr>
          <w:szCs w:val="22"/>
        </w:rPr>
        <w:t>and the route of transmission of the natural disease.</w:t>
      </w:r>
      <w:r w:rsidR="00BD44D2" w:rsidRPr="00BD44D2">
        <w:t xml:space="preserve"> </w:t>
      </w:r>
      <w:r w:rsidR="00BD44D2" w:rsidRPr="00BD44D2">
        <w:rPr>
          <w:szCs w:val="22"/>
        </w:rPr>
        <w:t>They correlate with but do n</w:t>
      </w:r>
      <w:r w:rsidR="00BD44D2">
        <w:rPr>
          <w:szCs w:val="22"/>
        </w:rPr>
        <w:t xml:space="preserve">ot equate to biosafety levels. The risk assessment </w:t>
      </w:r>
      <w:r w:rsidR="00BD44D2" w:rsidRPr="00BD44D2">
        <w:rPr>
          <w:szCs w:val="22"/>
        </w:rPr>
        <w:t>determine</w:t>
      </w:r>
      <w:r w:rsidR="00BD44D2">
        <w:rPr>
          <w:szCs w:val="22"/>
        </w:rPr>
        <w:t>s</w:t>
      </w:r>
      <w:r w:rsidR="00BD44D2" w:rsidRPr="00BD44D2">
        <w:rPr>
          <w:szCs w:val="22"/>
        </w:rPr>
        <w:t xml:space="preserve"> the degree of correlation between an agent’s risk group cla</w:t>
      </w:r>
      <w:r w:rsidR="00BD44D2">
        <w:rPr>
          <w:szCs w:val="22"/>
        </w:rPr>
        <w:t>ssification and biosafety level (BMBL</w:t>
      </w:r>
      <w:r w:rsidR="00BD44D2" w:rsidRPr="00BD44D2">
        <w:rPr>
          <w:szCs w:val="22"/>
        </w:rPr>
        <w:t xml:space="preserve"> 5th Edition</w:t>
      </w:r>
      <w:r w:rsidR="00BD44D2">
        <w:rPr>
          <w:szCs w:val="22"/>
        </w:rPr>
        <w:t>).</w:t>
      </w:r>
    </w:p>
    <w:p w14:paraId="2B04F777" w14:textId="77777777" w:rsidR="00133308" w:rsidRPr="00133308" w:rsidRDefault="00133308" w:rsidP="00133308">
      <w:pPr>
        <w:pStyle w:val="ListParagraph"/>
        <w:numPr>
          <w:ilvl w:val="2"/>
          <w:numId w:val="5"/>
        </w:numPr>
        <w:contextualSpacing/>
        <w:rPr>
          <w:szCs w:val="22"/>
          <w:u w:val="single"/>
        </w:rPr>
      </w:pPr>
      <w:r>
        <w:rPr>
          <w:szCs w:val="22"/>
        </w:rPr>
        <w:sym w:font="Wingdings 3" w:char="F0E2"/>
      </w:r>
      <w:r>
        <w:rPr>
          <w:szCs w:val="22"/>
        </w:rPr>
        <w:t xml:space="preserve"> </w:t>
      </w:r>
      <w:bookmarkStart w:id="1" w:name="risk_assessment_overview_pr"/>
      <w:r>
        <w:rPr>
          <w:szCs w:val="22"/>
        </w:rPr>
        <w:t>Procedure</w:t>
      </w:r>
      <w:bookmarkEnd w:id="1"/>
      <w:r>
        <w:rPr>
          <w:szCs w:val="22"/>
        </w:rPr>
        <w:t>:</w:t>
      </w:r>
    </w:p>
    <w:p w14:paraId="78966B6A" w14:textId="41831E1E" w:rsidR="00CA64E4" w:rsidRDefault="00CA64E4" w:rsidP="00CA64E4">
      <w:pPr>
        <w:pStyle w:val="ListParagraph"/>
        <w:numPr>
          <w:ilvl w:val="3"/>
          <w:numId w:val="5"/>
        </w:numPr>
        <w:contextualSpacing/>
        <w:rPr>
          <w:szCs w:val="22"/>
        </w:rPr>
      </w:pPr>
      <w:r>
        <w:rPr>
          <w:szCs w:val="22"/>
        </w:rPr>
        <w:t>Open the institution’s “Biosafety Risk Assessment” folder.</w:t>
      </w:r>
    </w:p>
    <w:p w14:paraId="3DA3C3E2" w14:textId="77777777" w:rsidR="00133308" w:rsidRPr="00CA64E4" w:rsidRDefault="00CA64E4" w:rsidP="00CA64E4">
      <w:pPr>
        <w:pStyle w:val="ListParagraph"/>
        <w:numPr>
          <w:ilvl w:val="4"/>
          <w:numId w:val="5"/>
        </w:numPr>
        <w:contextualSpacing/>
        <w:rPr>
          <w:szCs w:val="22"/>
          <w:u w:val="single"/>
        </w:rPr>
      </w:pPr>
      <w:r>
        <w:rPr>
          <w:szCs w:val="22"/>
        </w:rPr>
        <w:t>If it does not already exist, create one.</w:t>
      </w:r>
    </w:p>
    <w:p w14:paraId="4E9E910A" w14:textId="3DC3C96C" w:rsidR="00CA64E4" w:rsidRPr="00CA64E4" w:rsidRDefault="00CA64E4" w:rsidP="00F01AB5">
      <w:pPr>
        <w:pStyle w:val="ListParagraph"/>
        <w:numPr>
          <w:ilvl w:val="3"/>
          <w:numId w:val="5"/>
        </w:numPr>
        <w:contextualSpacing/>
        <w:rPr>
          <w:szCs w:val="22"/>
        </w:rPr>
      </w:pPr>
      <w:r w:rsidRPr="00CA64E4">
        <w:rPr>
          <w:szCs w:val="22"/>
        </w:rPr>
        <w:t>If they are not al</w:t>
      </w:r>
      <w:r w:rsidR="003543F2">
        <w:rPr>
          <w:szCs w:val="22"/>
        </w:rPr>
        <w:t>ready there, place a copy of this Standard Operating Procedure (“</w:t>
      </w:r>
      <w:r w:rsidR="003543F2" w:rsidRPr="003543F2">
        <w:rPr>
          <w:szCs w:val="22"/>
        </w:rPr>
        <w:t>Conducting a Biosafety Risk Assessment</w:t>
      </w:r>
      <w:r w:rsidR="003543F2">
        <w:rPr>
          <w:szCs w:val="22"/>
        </w:rPr>
        <w:t xml:space="preserve">” Standard Operating Procedure, </w:t>
      </w:r>
      <w:r w:rsidR="00F01AB5" w:rsidRPr="00F01AB5">
        <w:rPr>
          <w:szCs w:val="22"/>
        </w:rPr>
        <w:t>biosafety</w:t>
      </w:r>
      <w:r w:rsidR="00F01AB5">
        <w:rPr>
          <w:szCs w:val="22"/>
        </w:rPr>
        <w:t>-risk-assessment</w:t>
      </w:r>
      <w:r w:rsidR="0075360D">
        <w:rPr>
          <w:szCs w:val="22"/>
        </w:rPr>
        <w:t xml:space="preserve">), </w:t>
      </w:r>
      <w:r w:rsidR="00C85648">
        <w:rPr>
          <w:szCs w:val="22"/>
        </w:rPr>
        <w:t>“</w:t>
      </w:r>
      <w:hyperlink w:anchor="organizational_list" w:history="1">
        <w:r w:rsidRPr="003C60E1">
          <w:rPr>
            <w:rStyle w:val="Hyperlink"/>
            <w:szCs w:val="22"/>
          </w:rPr>
          <w:t>Bio</w:t>
        </w:r>
        <w:r w:rsidR="00B1120D" w:rsidRPr="003C60E1">
          <w:rPr>
            <w:rStyle w:val="Hyperlink"/>
            <w:szCs w:val="22"/>
          </w:rPr>
          <w:t>safety Risk Assessment</w:t>
        </w:r>
        <w:r w:rsidR="00F37DC7">
          <w:rPr>
            <w:rStyle w:val="Hyperlink"/>
            <w:szCs w:val="22"/>
          </w:rPr>
          <w:t>:</w:t>
        </w:r>
        <w:r w:rsidR="00B1120D" w:rsidRPr="003C60E1">
          <w:rPr>
            <w:rStyle w:val="Hyperlink"/>
            <w:szCs w:val="22"/>
          </w:rPr>
          <w:t xml:space="preserve"> Organization</w:t>
        </w:r>
        <w:r w:rsidR="009625E0" w:rsidRPr="003C60E1">
          <w:rPr>
            <w:rStyle w:val="Hyperlink"/>
            <w:szCs w:val="22"/>
          </w:rPr>
          <w:t>al List</w:t>
        </w:r>
      </w:hyperlink>
      <w:r w:rsidRPr="00CA64E4">
        <w:rPr>
          <w:szCs w:val="22"/>
        </w:rPr>
        <w:t>,</w:t>
      </w:r>
      <w:r w:rsidR="00C85648">
        <w:rPr>
          <w:szCs w:val="22"/>
        </w:rPr>
        <w:t>”</w:t>
      </w:r>
      <w:r w:rsidRPr="00CA64E4">
        <w:rPr>
          <w:szCs w:val="22"/>
        </w:rPr>
        <w:t xml:space="preserve"> </w:t>
      </w:r>
      <w:r w:rsidR="00C85648">
        <w:rPr>
          <w:szCs w:val="22"/>
        </w:rPr>
        <w:t>“</w:t>
      </w:r>
      <w:hyperlink w:anchor="exposure_activities_controls_repository" w:history="1">
        <w:r w:rsidRPr="00CA64E4">
          <w:rPr>
            <w:rStyle w:val="Hyperlink"/>
            <w:szCs w:val="22"/>
          </w:rPr>
          <w:t>Biosafety Risk Assessment</w:t>
        </w:r>
        <w:r w:rsidR="00F37DC7">
          <w:rPr>
            <w:rStyle w:val="Hyperlink"/>
            <w:szCs w:val="22"/>
          </w:rPr>
          <w:t>:</w:t>
        </w:r>
        <w:r w:rsidRPr="00CA64E4">
          <w:rPr>
            <w:rStyle w:val="Hyperlink"/>
            <w:szCs w:val="22"/>
          </w:rPr>
          <w:t xml:space="preserve"> Hazard Exposure Activities and Controls Repository</w:t>
        </w:r>
      </w:hyperlink>
      <w:r w:rsidRPr="00CA64E4">
        <w:rPr>
          <w:szCs w:val="22"/>
        </w:rPr>
        <w:t>,</w:t>
      </w:r>
      <w:r w:rsidR="00C85648">
        <w:rPr>
          <w:szCs w:val="22"/>
        </w:rPr>
        <w:t>”</w:t>
      </w:r>
      <w:r w:rsidRPr="00CA64E4">
        <w:rPr>
          <w:szCs w:val="22"/>
        </w:rPr>
        <w:t xml:space="preserve"> and </w:t>
      </w:r>
      <w:r w:rsidR="00C85648">
        <w:rPr>
          <w:szCs w:val="22"/>
        </w:rPr>
        <w:t>“</w:t>
      </w:r>
      <w:hyperlink w:anchor="control_failure_worksheet" w:history="1">
        <w:r w:rsidRPr="00722C21">
          <w:rPr>
            <w:rStyle w:val="Hyperlink"/>
            <w:szCs w:val="22"/>
          </w:rPr>
          <w:t>Biosafety Risk Assessment</w:t>
        </w:r>
        <w:r w:rsidR="00F37DC7">
          <w:rPr>
            <w:rStyle w:val="Hyperlink"/>
            <w:szCs w:val="22"/>
          </w:rPr>
          <w:t>:</w:t>
        </w:r>
        <w:r w:rsidRPr="00722C21">
          <w:rPr>
            <w:rStyle w:val="Hyperlink"/>
            <w:szCs w:val="22"/>
          </w:rPr>
          <w:t xml:space="preserve"> Control Failure Worksheet</w:t>
        </w:r>
      </w:hyperlink>
      <w:r w:rsidR="00C85648">
        <w:rPr>
          <w:szCs w:val="22"/>
        </w:rPr>
        <w:t>”</w:t>
      </w:r>
      <w:r w:rsidRPr="00CA64E4">
        <w:rPr>
          <w:szCs w:val="22"/>
        </w:rPr>
        <w:t xml:space="preserve"> in this institution’s “Biosafety Risk Assessment” folder.</w:t>
      </w:r>
    </w:p>
    <w:p w14:paraId="342F019A" w14:textId="77777777" w:rsidR="00D77A75" w:rsidRPr="00465642" w:rsidRDefault="00D77A75" w:rsidP="00FA6394">
      <w:pPr>
        <w:pStyle w:val="ListParagraph"/>
        <w:numPr>
          <w:ilvl w:val="1"/>
          <w:numId w:val="5"/>
        </w:numPr>
        <w:contextualSpacing/>
        <w:rPr>
          <w:szCs w:val="22"/>
          <w:u w:val="single"/>
        </w:rPr>
      </w:pPr>
      <w:r w:rsidRPr="00465642">
        <w:rPr>
          <w:szCs w:val="22"/>
          <w:u w:val="single"/>
        </w:rPr>
        <w:t>Documentation:</w:t>
      </w:r>
      <w:r w:rsidR="002C1498" w:rsidRPr="00465642">
        <w:rPr>
          <w:noProof/>
          <w:u w:val="single"/>
        </w:rPr>
        <w:t xml:space="preserve"> </w:t>
      </w:r>
    </w:p>
    <w:p w14:paraId="0A5D4A0A" w14:textId="77777777" w:rsidR="00D77A75" w:rsidRDefault="00030D8B" w:rsidP="00D77A75">
      <w:pPr>
        <w:pStyle w:val="ListParagraph"/>
        <w:numPr>
          <w:ilvl w:val="2"/>
          <w:numId w:val="5"/>
        </w:numPr>
        <w:contextualSpacing/>
        <w:rPr>
          <w:szCs w:val="22"/>
        </w:rPr>
      </w:pPr>
      <w:r>
        <w:rPr>
          <w:rFonts w:cs="Arial"/>
          <w:szCs w:val="22"/>
        </w:rPr>
        <w:sym w:font="Wingdings" w:char="F0D8"/>
      </w:r>
      <w:r>
        <w:rPr>
          <w:rFonts w:cs="Arial"/>
          <w:szCs w:val="22"/>
        </w:rPr>
        <w:t xml:space="preserve"> </w:t>
      </w:r>
      <w:bookmarkStart w:id="2" w:name="documentation_ex"/>
      <w:r w:rsidR="00ED679C">
        <w:rPr>
          <w:rFonts w:cs="Arial"/>
          <w:szCs w:val="22"/>
        </w:rPr>
        <w:t>Explanation</w:t>
      </w:r>
      <w:bookmarkEnd w:id="2"/>
      <w:r w:rsidR="00D77A75">
        <w:rPr>
          <w:szCs w:val="22"/>
        </w:rPr>
        <w:t>:</w:t>
      </w:r>
    </w:p>
    <w:p w14:paraId="37EE13FC" w14:textId="59F0A306" w:rsidR="00D77A75" w:rsidRDefault="00672EC3" w:rsidP="00672EC3">
      <w:pPr>
        <w:pStyle w:val="ListParagraph"/>
        <w:numPr>
          <w:ilvl w:val="3"/>
          <w:numId w:val="5"/>
        </w:numPr>
        <w:contextualSpacing/>
        <w:rPr>
          <w:szCs w:val="22"/>
        </w:rPr>
      </w:pPr>
      <w:r>
        <w:rPr>
          <w:szCs w:val="22"/>
        </w:rPr>
        <w:t xml:space="preserve">As a first step in creating a written biosafety risk assessment, the user will create documentation </w:t>
      </w:r>
      <w:r w:rsidRPr="00672EC3">
        <w:rPr>
          <w:szCs w:val="22"/>
        </w:rPr>
        <w:t xml:space="preserve">of the procedure being assessed along with the agents or targets </w:t>
      </w:r>
      <w:r w:rsidR="005847A5">
        <w:rPr>
          <w:szCs w:val="22"/>
        </w:rPr>
        <w:t>for which this procedure tests</w:t>
      </w:r>
      <w:r w:rsidRPr="00672EC3">
        <w:rPr>
          <w:szCs w:val="22"/>
        </w:rPr>
        <w:t xml:space="preserve">. </w:t>
      </w:r>
      <w:r>
        <w:rPr>
          <w:szCs w:val="22"/>
        </w:rPr>
        <w:t>This documentation also includes</w:t>
      </w:r>
      <w:r w:rsidRPr="00672EC3">
        <w:rPr>
          <w:szCs w:val="22"/>
        </w:rPr>
        <w:t xml:space="preserve"> the personnel involved in th</w:t>
      </w:r>
      <w:r>
        <w:rPr>
          <w:szCs w:val="22"/>
        </w:rPr>
        <w:t xml:space="preserve">e creation and approval of the </w:t>
      </w:r>
      <w:r w:rsidRPr="00672EC3">
        <w:rPr>
          <w:szCs w:val="22"/>
        </w:rPr>
        <w:t>assessment and the</w:t>
      </w:r>
      <w:r>
        <w:rPr>
          <w:szCs w:val="22"/>
        </w:rPr>
        <w:t xml:space="preserve"> dates on which it</w:t>
      </w:r>
      <w:r w:rsidRPr="00672EC3">
        <w:rPr>
          <w:szCs w:val="22"/>
        </w:rPr>
        <w:t xml:space="preserve"> occurred.</w:t>
      </w:r>
    </w:p>
    <w:p w14:paraId="438186C9" w14:textId="77777777" w:rsidR="00D77A75" w:rsidRDefault="00030D8B" w:rsidP="00D77A75">
      <w:pPr>
        <w:pStyle w:val="ListParagraph"/>
        <w:numPr>
          <w:ilvl w:val="2"/>
          <w:numId w:val="5"/>
        </w:numPr>
        <w:contextualSpacing/>
        <w:rPr>
          <w:szCs w:val="22"/>
        </w:rPr>
      </w:pPr>
      <w:r>
        <w:rPr>
          <w:szCs w:val="22"/>
        </w:rPr>
        <w:sym w:font="Wingdings 3" w:char="F0E2"/>
      </w:r>
      <w:r>
        <w:rPr>
          <w:szCs w:val="22"/>
        </w:rPr>
        <w:t xml:space="preserve"> </w:t>
      </w:r>
      <w:bookmarkStart w:id="3" w:name="documentation_pr"/>
      <w:r w:rsidR="00D77A75">
        <w:rPr>
          <w:szCs w:val="22"/>
        </w:rPr>
        <w:t>Procedure</w:t>
      </w:r>
      <w:bookmarkEnd w:id="3"/>
      <w:r w:rsidR="00D77A75">
        <w:rPr>
          <w:szCs w:val="22"/>
        </w:rPr>
        <w:t>:</w:t>
      </w:r>
    </w:p>
    <w:p w14:paraId="5B1C977F" w14:textId="77777777" w:rsidR="00D77A75" w:rsidRDefault="00672EC3" w:rsidP="00D77A75">
      <w:pPr>
        <w:pStyle w:val="ListParagraph"/>
        <w:numPr>
          <w:ilvl w:val="3"/>
          <w:numId w:val="5"/>
        </w:numPr>
        <w:contextualSpacing/>
        <w:rPr>
          <w:szCs w:val="22"/>
        </w:rPr>
      </w:pPr>
      <w:r>
        <w:rPr>
          <w:szCs w:val="22"/>
        </w:rPr>
        <w:t>Create a folder for this risk assessment and name it appropriately.</w:t>
      </w:r>
    </w:p>
    <w:p w14:paraId="72ECD21A" w14:textId="07A7ED2F" w:rsidR="00672EC3" w:rsidRDefault="00672EC3" w:rsidP="00672EC3">
      <w:pPr>
        <w:pStyle w:val="ListParagraph"/>
        <w:numPr>
          <w:ilvl w:val="3"/>
          <w:numId w:val="5"/>
        </w:numPr>
        <w:contextualSpacing/>
        <w:rPr>
          <w:szCs w:val="22"/>
        </w:rPr>
      </w:pPr>
      <w:r w:rsidRPr="00672EC3">
        <w:rPr>
          <w:szCs w:val="22"/>
        </w:rPr>
        <w:t xml:space="preserve">Place a copy of </w:t>
      </w:r>
      <w:r>
        <w:rPr>
          <w:szCs w:val="22"/>
        </w:rPr>
        <w:t xml:space="preserve">the </w:t>
      </w:r>
      <w:r w:rsidRPr="00672EC3">
        <w:rPr>
          <w:szCs w:val="22"/>
        </w:rPr>
        <w:t>“</w:t>
      </w:r>
      <w:hyperlink w:anchor="documentation_worksheet" w:history="1">
        <w:r w:rsidRPr="00713BF5">
          <w:rPr>
            <w:rStyle w:val="Hyperlink"/>
            <w:szCs w:val="22"/>
          </w:rPr>
          <w:t>Biosafety Risk Assessment</w:t>
        </w:r>
        <w:r w:rsidR="00F37DC7">
          <w:rPr>
            <w:rStyle w:val="Hyperlink"/>
            <w:szCs w:val="22"/>
          </w:rPr>
          <w:t>:</w:t>
        </w:r>
        <w:r w:rsidRPr="00713BF5">
          <w:rPr>
            <w:rStyle w:val="Hyperlink"/>
            <w:szCs w:val="22"/>
          </w:rPr>
          <w:t xml:space="preserve"> Documentation Worksheet</w:t>
        </w:r>
      </w:hyperlink>
      <w:r>
        <w:rPr>
          <w:szCs w:val="22"/>
        </w:rPr>
        <w:t>” in this risk assessment</w:t>
      </w:r>
      <w:r w:rsidR="00C74EF0">
        <w:rPr>
          <w:szCs w:val="22"/>
        </w:rPr>
        <w:t>’s</w:t>
      </w:r>
      <w:r>
        <w:rPr>
          <w:szCs w:val="22"/>
        </w:rPr>
        <w:t xml:space="preserve"> folder and open it.</w:t>
      </w:r>
    </w:p>
    <w:p w14:paraId="02453007" w14:textId="77777777" w:rsidR="00E758B1" w:rsidRDefault="00E758B1" w:rsidP="00672EC3">
      <w:pPr>
        <w:pStyle w:val="ListParagraph"/>
        <w:numPr>
          <w:ilvl w:val="3"/>
          <w:numId w:val="5"/>
        </w:numPr>
        <w:contextualSpacing/>
        <w:rPr>
          <w:szCs w:val="22"/>
        </w:rPr>
      </w:pPr>
      <w:r>
        <w:rPr>
          <w:szCs w:val="22"/>
        </w:rPr>
        <w:t>Document the risk assessment by typing in the appropriate fields.</w:t>
      </w:r>
    </w:p>
    <w:p w14:paraId="33502455" w14:textId="77777777" w:rsidR="00E758B1" w:rsidRDefault="00E758B1" w:rsidP="00FD4E1A">
      <w:pPr>
        <w:pStyle w:val="ListParagraph"/>
        <w:numPr>
          <w:ilvl w:val="4"/>
          <w:numId w:val="5"/>
        </w:numPr>
        <w:contextualSpacing/>
        <w:rPr>
          <w:szCs w:val="22"/>
        </w:rPr>
      </w:pPr>
      <w:r>
        <w:rPr>
          <w:szCs w:val="22"/>
        </w:rPr>
        <w:t>Field notes:</w:t>
      </w:r>
    </w:p>
    <w:p w14:paraId="4D52AC5D" w14:textId="77777777" w:rsidR="00672EC3" w:rsidRDefault="00672EC3" w:rsidP="00FD4E1A">
      <w:pPr>
        <w:pStyle w:val="ListParagraph"/>
        <w:numPr>
          <w:ilvl w:val="5"/>
          <w:numId w:val="5"/>
        </w:numPr>
        <w:contextualSpacing/>
        <w:rPr>
          <w:szCs w:val="22"/>
        </w:rPr>
      </w:pPr>
      <w:r>
        <w:rPr>
          <w:szCs w:val="22"/>
        </w:rPr>
        <w:t>In the “</w:t>
      </w:r>
      <w:r w:rsidRPr="00672EC3">
        <w:rPr>
          <w:szCs w:val="22"/>
        </w:rPr>
        <w:t>Name of Procedure Being Assessed</w:t>
      </w:r>
      <w:r>
        <w:rPr>
          <w:szCs w:val="22"/>
        </w:rPr>
        <w:t>” field, type in the name of the specific or general procedure being assessed.</w:t>
      </w:r>
    </w:p>
    <w:p w14:paraId="77AB44A6" w14:textId="77777777" w:rsidR="00672EC3" w:rsidRDefault="00672EC3" w:rsidP="00FD4E1A">
      <w:pPr>
        <w:pStyle w:val="ListParagraph"/>
        <w:numPr>
          <w:ilvl w:val="6"/>
          <w:numId w:val="5"/>
        </w:numPr>
        <w:contextualSpacing/>
        <w:rPr>
          <w:szCs w:val="22"/>
        </w:rPr>
      </w:pPr>
      <w:r>
        <w:rPr>
          <w:szCs w:val="22"/>
        </w:rPr>
        <w:t>If you are assessing a specific SOP, use that SOP’s name. If you are assessing a more general procedure that encompasses multiple SOPs, use a descriptive general name.</w:t>
      </w:r>
    </w:p>
    <w:p w14:paraId="00757E7B" w14:textId="77777777" w:rsidR="00672EC3" w:rsidRDefault="00672EC3" w:rsidP="00FD4E1A">
      <w:pPr>
        <w:pStyle w:val="ListParagraph"/>
        <w:numPr>
          <w:ilvl w:val="6"/>
          <w:numId w:val="5"/>
        </w:numPr>
        <w:contextualSpacing/>
        <w:rPr>
          <w:szCs w:val="22"/>
        </w:rPr>
      </w:pPr>
      <w:r>
        <w:rPr>
          <w:szCs w:val="22"/>
        </w:rPr>
        <w:t>Optionally, in the fields below “</w:t>
      </w:r>
      <w:r w:rsidRPr="00672EC3">
        <w:rPr>
          <w:szCs w:val="22"/>
        </w:rPr>
        <w:t>Name of Procedure Being Assessed</w:t>
      </w:r>
      <w:r>
        <w:rPr>
          <w:szCs w:val="22"/>
        </w:rPr>
        <w:t>,” type in specific SOP information.</w:t>
      </w:r>
    </w:p>
    <w:p w14:paraId="3681F6FF" w14:textId="1C319D08" w:rsidR="00672EC3" w:rsidRDefault="00672EC3" w:rsidP="00FD4E1A">
      <w:pPr>
        <w:pStyle w:val="ListParagraph"/>
        <w:numPr>
          <w:ilvl w:val="5"/>
          <w:numId w:val="5"/>
        </w:numPr>
        <w:contextualSpacing/>
        <w:rPr>
          <w:szCs w:val="22"/>
        </w:rPr>
      </w:pPr>
      <w:r>
        <w:rPr>
          <w:szCs w:val="22"/>
        </w:rPr>
        <w:t>In the “</w:t>
      </w:r>
      <w:r w:rsidRPr="00672EC3">
        <w:rPr>
          <w:szCs w:val="22"/>
        </w:rPr>
        <w:t>Agents or Targets Tested by This Pro</w:t>
      </w:r>
      <w:r>
        <w:rPr>
          <w:szCs w:val="22"/>
        </w:rPr>
        <w:t xml:space="preserve">cedure” field, type in </w:t>
      </w:r>
      <w:r w:rsidR="00B8397D">
        <w:rPr>
          <w:szCs w:val="22"/>
        </w:rPr>
        <w:t xml:space="preserve">the names of </w:t>
      </w:r>
      <w:r>
        <w:rPr>
          <w:szCs w:val="22"/>
        </w:rPr>
        <w:t xml:space="preserve">all </w:t>
      </w:r>
      <w:r w:rsidR="00A941E8">
        <w:rPr>
          <w:szCs w:val="22"/>
        </w:rPr>
        <w:t>agents or targets</w:t>
      </w:r>
      <w:r w:rsidR="004A2B8B">
        <w:rPr>
          <w:szCs w:val="22"/>
        </w:rPr>
        <w:t xml:space="preserve"> for which</w:t>
      </w:r>
      <w:r w:rsidR="00A941E8">
        <w:rPr>
          <w:szCs w:val="22"/>
        </w:rPr>
        <w:t xml:space="preserve"> this procedure tests.</w:t>
      </w:r>
    </w:p>
    <w:p w14:paraId="32ED64F6" w14:textId="77777777" w:rsidR="00E758B1" w:rsidRDefault="00E758B1" w:rsidP="00FD4E1A">
      <w:pPr>
        <w:pStyle w:val="ListParagraph"/>
        <w:numPr>
          <w:ilvl w:val="6"/>
          <w:numId w:val="5"/>
        </w:numPr>
        <w:contextualSpacing/>
        <w:rPr>
          <w:szCs w:val="22"/>
        </w:rPr>
      </w:pPr>
      <w:r>
        <w:rPr>
          <w:szCs w:val="22"/>
        </w:rPr>
        <w:t>For example, if the procedure is a rhinovirus RT-PCR, type “rhinovirus.”</w:t>
      </w:r>
    </w:p>
    <w:p w14:paraId="58470BE1" w14:textId="30CEFC8D" w:rsidR="00A941E8" w:rsidRDefault="00A941E8" w:rsidP="00FD4E1A">
      <w:pPr>
        <w:pStyle w:val="ListParagraph"/>
        <w:numPr>
          <w:ilvl w:val="5"/>
          <w:numId w:val="5"/>
        </w:numPr>
        <w:contextualSpacing/>
        <w:rPr>
          <w:szCs w:val="22"/>
        </w:rPr>
      </w:pPr>
      <w:r>
        <w:rPr>
          <w:szCs w:val="22"/>
        </w:rPr>
        <w:t>In the “</w:t>
      </w:r>
      <w:r w:rsidRPr="00A941E8">
        <w:rPr>
          <w:szCs w:val="22"/>
        </w:rPr>
        <w:t>Names of Individuals Involved in Conducting the Assessment</w:t>
      </w:r>
      <w:r>
        <w:rPr>
          <w:szCs w:val="22"/>
        </w:rPr>
        <w:t>” box, type in the names and lab roles (or position titles) of anyone involved in this assessment.</w:t>
      </w:r>
    </w:p>
    <w:p w14:paraId="389FA0C3" w14:textId="77777777" w:rsidR="00A941E8" w:rsidRDefault="00A941E8" w:rsidP="00A941E8">
      <w:pPr>
        <w:pStyle w:val="ListParagraph"/>
        <w:numPr>
          <w:ilvl w:val="3"/>
          <w:numId w:val="5"/>
        </w:numPr>
        <w:contextualSpacing/>
        <w:rPr>
          <w:szCs w:val="22"/>
        </w:rPr>
      </w:pPr>
      <w:r>
        <w:rPr>
          <w:szCs w:val="22"/>
        </w:rPr>
        <w:t>Save the document and close it.</w:t>
      </w:r>
    </w:p>
    <w:p w14:paraId="5EE73380" w14:textId="0FBB7648" w:rsidR="00EC2171" w:rsidRPr="00465642" w:rsidRDefault="00EC2171" w:rsidP="00EC2171">
      <w:pPr>
        <w:pStyle w:val="ListParagraph"/>
        <w:numPr>
          <w:ilvl w:val="1"/>
          <w:numId w:val="5"/>
        </w:numPr>
        <w:spacing w:after="160" w:line="259" w:lineRule="auto"/>
        <w:contextualSpacing/>
        <w:rPr>
          <w:rFonts w:cs="Arial"/>
          <w:szCs w:val="22"/>
          <w:u w:val="single"/>
        </w:rPr>
      </w:pPr>
      <w:r w:rsidRPr="00465642">
        <w:rPr>
          <w:rFonts w:cs="Arial"/>
          <w:szCs w:val="22"/>
          <w:u w:val="single"/>
        </w:rPr>
        <w:t xml:space="preserve">Preparing </w:t>
      </w:r>
      <w:r w:rsidR="002A5241">
        <w:rPr>
          <w:rFonts w:cs="Arial"/>
          <w:szCs w:val="22"/>
          <w:u w:val="single"/>
        </w:rPr>
        <w:t xml:space="preserve">Laboratory Procedure SOPs: </w:t>
      </w:r>
    </w:p>
    <w:p w14:paraId="66AFAD75" w14:textId="77777777" w:rsidR="00EC2171" w:rsidRPr="0092273F" w:rsidRDefault="00465642" w:rsidP="00EC2171">
      <w:pPr>
        <w:pStyle w:val="ListParagraph"/>
        <w:numPr>
          <w:ilvl w:val="2"/>
          <w:numId w:val="5"/>
        </w:numPr>
        <w:spacing w:after="160" w:line="259" w:lineRule="auto"/>
        <w:contextualSpacing/>
        <w:rPr>
          <w:rFonts w:cs="Arial"/>
          <w:szCs w:val="22"/>
        </w:rPr>
      </w:pPr>
      <w:r>
        <w:rPr>
          <w:rFonts w:cs="Arial"/>
          <w:szCs w:val="22"/>
        </w:rPr>
        <w:sym w:font="Wingdings" w:char="F0D8"/>
      </w:r>
      <w:r>
        <w:rPr>
          <w:rFonts w:cs="Arial"/>
          <w:szCs w:val="22"/>
        </w:rPr>
        <w:t xml:space="preserve"> </w:t>
      </w:r>
      <w:bookmarkStart w:id="4" w:name="preparing_sops_ex"/>
      <w:r w:rsidR="00ED679C">
        <w:rPr>
          <w:rFonts w:cs="Arial"/>
          <w:szCs w:val="22"/>
        </w:rPr>
        <w:t>Explanation</w:t>
      </w:r>
      <w:bookmarkEnd w:id="4"/>
      <w:r w:rsidR="00EC2171" w:rsidRPr="0092273F">
        <w:rPr>
          <w:rFonts w:cs="Arial"/>
          <w:szCs w:val="22"/>
        </w:rPr>
        <w:t>:</w:t>
      </w:r>
    </w:p>
    <w:p w14:paraId="7C9E5A49" w14:textId="21BC0B2B" w:rsidR="00EC2171" w:rsidRPr="0092273F" w:rsidRDefault="00EC2171" w:rsidP="00EC2171">
      <w:pPr>
        <w:pStyle w:val="ListParagraph"/>
        <w:numPr>
          <w:ilvl w:val="3"/>
          <w:numId w:val="5"/>
        </w:numPr>
        <w:spacing w:after="160" w:line="259" w:lineRule="auto"/>
        <w:contextualSpacing/>
        <w:rPr>
          <w:rFonts w:cs="Arial"/>
          <w:szCs w:val="22"/>
        </w:rPr>
      </w:pPr>
      <w:r w:rsidRPr="0092273F">
        <w:rPr>
          <w:rFonts w:cs="Arial"/>
          <w:szCs w:val="22"/>
        </w:rPr>
        <w:t>All laboratory procedures should have an accurate, up-to-date SOP that reflects the work that is actually being done.</w:t>
      </w:r>
      <w:r>
        <w:rPr>
          <w:rFonts w:cs="Arial"/>
          <w:szCs w:val="22"/>
        </w:rPr>
        <w:t xml:space="preserve"> </w:t>
      </w:r>
      <w:r w:rsidR="00F7484C">
        <w:rPr>
          <w:rFonts w:cs="Arial"/>
          <w:szCs w:val="22"/>
        </w:rPr>
        <w:t>While this is</w:t>
      </w:r>
      <w:r>
        <w:rPr>
          <w:rFonts w:cs="Arial"/>
          <w:szCs w:val="22"/>
        </w:rPr>
        <w:t xml:space="preserve"> standard laboratory practice</w:t>
      </w:r>
      <w:r w:rsidR="00F7484C">
        <w:rPr>
          <w:rFonts w:cs="Arial"/>
          <w:szCs w:val="22"/>
        </w:rPr>
        <w:t>, it is also important</w:t>
      </w:r>
      <w:r>
        <w:rPr>
          <w:rFonts w:cs="Arial"/>
          <w:szCs w:val="22"/>
        </w:rPr>
        <w:t xml:space="preserve"> because the risk a</w:t>
      </w:r>
      <w:r w:rsidR="00DC1895">
        <w:rPr>
          <w:rFonts w:cs="Arial"/>
          <w:szCs w:val="22"/>
        </w:rPr>
        <w:t xml:space="preserve">ssessment should be informed by, </w:t>
      </w:r>
      <w:r>
        <w:rPr>
          <w:rFonts w:cs="Arial"/>
          <w:szCs w:val="22"/>
        </w:rPr>
        <w:t>and perhaps lead to</w:t>
      </w:r>
      <w:r w:rsidR="00DC1895">
        <w:rPr>
          <w:rFonts w:cs="Arial"/>
          <w:szCs w:val="22"/>
        </w:rPr>
        <w:t>,</w:t>
      </w:r>
      <w:r>
        <w:rPr>
          <w:rFonts w:cs="Arial"/>
          <w:szCs w:val="22"/>
        </w:rPr>
        <w:t xml:space="preserve"> changes in a laboratory procedure SOP.</w:t>
      </w:r>
    </w:p>
    <w:p w14:paraId="61FA9B3A" w14:textId="58DDFAE3" w:rsidR="00EC2171" w:rsidRPr="0092273F" w:rsidRDefault="00EC2171" w:rsidP="00EC2171">
      <w:pPr>
        <w:pStyle w:val="ListParagraph"/>
        <w:numPr>
          <w:ilvl w:val="4"/>
          <w:numId w:val="5"/>
        </w:numPr>
        <w:spacing w:after="160" w:line="259" w:lineRule="auto"/>
        <w:contextualSpacing/>
        <w:rPr>
          <w:rFonts w:cs="Arial"/>
          <w:szCs w:val="22"/>
        </w:rPr>
      </w:pPr>
      <w:r w:rsidRPr="0092273F">
        <w:rPr>
          <w:rFonts w:cs="Arial"/>
          <w:szCs w:val="22"/>
        </w:rPr>
        <w:t xml:space="preserve">All </w:t>
      </w:r>
      <w:r w:rsidR="002A5241">
        <w:rPr>
          <w:rFonts w:cs="Arial"/>
          <w:szCs w:val="22"/>
        </w:rPr>
        <w:t xml:space="preserve">laboratory procedure </w:t>
      </w:r>
      <w:r w:rsidRPr="0092273F">
        <w:rPr>
          <w:rFonts w:cs="Arial"/>
          <w:szCs w:val="22"/>
        </w:rPr>
        <w:t xml:space="preserve">SOPs should be in the </w:t>
      </w:r>
      <w:r w:rsidR="0092632A">
        <w:rPr>
          <w:rFonts w:cs="Arial"/>
          <w:szCs w:val="22"/>
        </w:rPr>
        <w:t xml:space="preserve">institution’s </w:t>
      </w:r>
      <w:r w:rsidRPr="0092273F">
        <w:rPr>
          <w:rFonts w:cs="Arial"/>
          <w:szCs w:val="22"/>
        </w:rPr>
        <w:t>approved format with all sections completed as necessary. Th</w:t>
      </w:r>
      <w:r w:rsidR="0092632A">
        <w:rPr>
          <w:rFonts w:cs="Arial"/>
          <w:szCs w:val="22"/>
        </w:rPr>
        <w:t>is is important because earlier formats may</w:t>
      </w:r>
      <w:r w:rsidRPr="0092273F">
        <w:rPr>
          <w:rFonts w:cs="Arial"/>
          <w:szCs w:val="22"/>
        </w:rPr>
        <w:t xml:space="preserve"> not include important points relate</w:t>
      </w:r>
      <w:r w:rsidR="002A5241">
        <w:rPr>
          <w:rFonts w:cs="Arial"/>
          <w:szCs w:val="22"/>
        </w:rPr>
        <w:t>d</w:t>
      </w:r>
      <w:r w:rsidRPr="0092273F">
        <w:rPr>
          <w:rFonts w:cs="Arial"/>
          <w:szCs w:val="22"/>
        </w:rPr>
        <w:t xml:space="preserve"> to a risk assessment</w:t>
      </w:r>
      <w:r w:rsidR="008A17F7">
        <w:rPr>
          <w:rFonts w:cs="Arial"/>
          <w:szCs w:val="22"/>
        </w:rPr>
        <w:t>, including but not limited to safety p</w:t>
      </w:r>
      <w:r w:rsidRPr="0092273F">
        <w:rPr>
          <w:rFonts w:cs="Arial"/>
          <w:szCs w:val="22"/>
        </w:rPr>
        <w:t>recautions.</w:t>
      </w:r>
    </w:p>
    <w:p w14:paraId="6621F1E2" w14:textId="3FCB80CF" w:rsidR="00EC2171" w:rsidRPr="0092273F" w:rsidRDefault="00EC2171" w:rsidP="00EC2171">
      <w:pPr>
        <w:pStyle w:val="ListParagraph"/>
        <w:numPr>
          <w:ilvl w:val="3"/>
          <w:numId w:val="5"/>
        </w:numPr>
        <w:spacing w:after="160" w:line="259" w:lineRule="auto"/>
        <w:contextualSpacing/>
        <w:rPr>
          <w:rFonts w:cs="Arial"/>
          <w:szCs w:val="22"/>
        </w:rPr>
      </w:pPr>
      <w:r w:rsidRPr="0092273F">
        <w:rPr>
          <w:rFonts w:cs="Arial"/>
          <w:szCs w:val="22"/>
        </w:rPr>
        <w:t xml:space="preserve">The risk assessment will cover the entire laboratory process, including specimen </w:t>
      </w:r>
      <w:r w:rsidR="00760938">
        <w:rPr>
          <w:rFonts w:cs="Arial"/>
          <w:szCs w:val="22"/>
        </w:rPr>
        <w:t xml:space="preserve">receipt, specimen handling, all </w:t>
      </w:r>
      <w:r w:rsidRPr="0092273F">
        <w:rPr>
          <w:rFonts w:cs="Arial"/>
          <w:szCs w:val="22"/>
        </w:rPr>
        <w:t>steps of the testing process, specimen storage or di</w:t>
      </w:r>
      <w:r w:rsidR="00760938">
        <w:rPr>
          <w:rFonts w:cs="Arial"/>
          <w:szCs w:val="22"/>
        </w:rPr>
        <w:t xml:space="preserve">sposal, </w:t>
      </w:r>
      <w:r w:rsidRPr="0092273F">
        <w:rPr>
          <w:rFonts w:cs="Arial"/>
          <w:szCs w:val="22"/>
        </w:rPr>
        <w:t>waste handling</w:t>
      </w:r>
      <w:r w:rsidR="00760938">
        <w:rPr>
          <w:rFonts w:cs="Arial"/>
          <w:szCs w:val="22"/>
        </w:rPr>
        <w:t>, and specimen shipment from the lab</w:t>
      </w:r>
      <w:r w:rsidRPr="0092273F">
        <w:rPr>
          <w:rFonts w:cs="Arial"/>
          <w:szCs w:val="22"/>
        </w:rPr>
        <w:t>.</w:t>
      </w:r>
      <w:r>
        <w:rPr>
          <w:rFonts w:cs="Arial"/>
          <w:szCs w:val="22"/>
        </w:rPr>
        <w:t xml:space="preserve"> As a result, laboratory </w:t>
      </w:r>
      <w:r w:rsidR="007D6A8A">
        <w:rPr>
          <w:rFonts w:cs="Arial"/>
          <w:szCs w:val="22"/>
        </w:rPr>
        <w:t xml:space="preserve">procedure </w:t>
      </w:r>
      <w:r>
        <w:rPr>
          <w:rFonts w:cs="Arial"/>
          <w:szCs w:val="22"/>
        </w:rPr>
        <w:t>SOPs must include all these components.</w:t>
      </w:r>
    </w:p>
    <w:p w14:paraId="3F4967EF" w14:textId="77777777" w:rsidR="00EC2171" w:rsidRPr="0092273F" w:rsidRDefault="00465642" w:rsidP="00EC2171">
      <w:pPr>
        <w:pStyle w:val="ListParagraph"/>
        <w:numPr>
          <w:ilvl w:val="2"/>
          <w:numId w:val="5"/>
        </w:numPr>
        <w:spacing w:after="160" w:line="259" w:lineRule="auto"/>
        <w:contextualSpacing/>
        <w:rPr>
          <w:rFonts w:cs="Arial"/>
          <w:szCs w:val="22"/>
        </w:rPr>
      </w:pPr>
      <w:r>
        <w:rPr>
          <w:rFonts w:cs="Arial"/>
          <w:szCs w:val="22"/>
        </w:rPr>
        <w:sym w:font="Wingdings 3" w:char="F0E2"/>
      </w:r>
      <w:r>
        <w:rPr>
          <w:rFonts w:cs="Arial"/>
          <w:szCs w:val="22"/>
        </w:rPr>
        <w:t xml:space="preserve"> </w:t>
      </w:r>
      <w:bookmarkStart w:id="5" w:name="preparing_sops_pr"/>
      <w:r w:rsidR="00EC2171" w:rsidRPr="0092273F">
        <w:rPr>
          <w:rFonts w:cs="Arial"/>
          <w:szCs w:val="22"/>
        </w:rPr>
        <w:t>Procedure</w:t>
      </w:r>
      <w:bookmarkEnd w:id="5"/>
      <w:r w:rsidR="00EC2171" w:rsidRPr="0092273F">
        <w:rPr>
          <w:rFonts w:cs="Arial"/>
          <w:szCs w:val="22"/>
        </w:rPr>
        <w:t>:</w:t>
      </w:r>
    </w:p>
    <w:p w14:paraId="7E2506D3" w14:textId="0C496DB4" w:rsidR="00EC2171" w:rsidRPr="0092273F" w:rsidRDefault="00EC2171" w:rsidP="00EC2171">
      <w:pPr>
        <w:pStyle w:val="ListParagraph"/>
        <w:numPr>
          <w:ilvl w:val="3"/>
          <w:numId w:val="5"/>
        </w:numPr>
        <w:spacing w:after="160" w:line="259" w:lineRule="auto"/>
        <w:contextualSpacing/>
        <w:rPr>
          <w:rFonts w:cs="Arial"/>
          <w:szCs w:val="22"/>
        </w:rPr>
      </w:pPr>
      <w:r w:rsidRPr="0092273F">
        <w:rPr>
          <w:rFonts w:cs="Arial"/>
          <w:szCs w:val="22"/>
        </w:rPr>
        <w:t xml:space="preserve">Prior to performing a risk assessment, steps should be taken to ensure that the </w:t>
      </w:r>
      <w:r w:rsidR="00091187">
        <w:rPr>
          <w:rFonts w:cs="Arial"/>
          <w:szCs w:val="22"/>
        </w:rPr>
        <w:t xml:space="preserve">laboratory procedure </w:t>
      </w:r>
      <w:r w:rsidRPr="0092273F">
        <w:rPr>
          <w:rFonts w:cs="Arial"/>
          <w:szCs w:val="22"/>
        </w:rPr>
        <w:t>SOP reflects the actual work.</w:t>
      </w:r>
    </w:p>
    <w:p w14:paraId="6D83C609" w14:textId="56EECC2D" w:rsidR="00EC2171" w:rsidRPr="0092273F" w:rsidRDefault="00EC2171" w:rsidP="00EC2171">
      <w:pPr>
        <w:pStyle w:val="ListParagraph"/>
        <w:numPr>
          <w:ilvl w:val="4"/>
          <w:numId w:val="5"/>
        </w:numPr>
        <w:spacing w:after="160" w:line="259" w:lineRule="auto"/>
        <w:contextualSpacing/>
        <w:rPr>
          <w:rFonts w:cs="Arial"/>
          <w:szCs w:val="22"/>
        </w:rPr>
      </w:pPr>
      <w:r w:rsidRPr="0092273F">
        <w:rPr>
          <w:rFonts w:cs="Arial"/>
          <w:szCs w:val="22"/>
        </w:rPr>
        <w:t xml:space="preserve">With input from applicable supervisors and laboratory staff, compare the bench work currently being done for a procedure to </w:t>
      </w:r>
      <w:r w:rsidR="00091187">
        <w:rPr>
          <w:rFonts w:cs="Arial"/>
          <w:szCs w:val="22"/>
        </w:rPr>
        <w:t xml:space="preserve">its </w:t>
      </w:r>
      <w:r w:rsidRPr="0092273F">
        <w:rPr>
          <w:rFonts w:cs="Arial"/>
          <w:szCs w:val="22"/>
        </w:rPr>
        <w:t>written SOP.</w:t>
      </w:r>
    </w:p>
    <w:p w14:paraId="73512AFF" w14:textId="379D1ADB" w:rsidR="00EC2171" w:rsidRPr="0092273F" w:rsidRDefault="00EC2171" w:rsidP="00EC2171">
      <w:pPr>
        <w:pStyle w:val="ListParagraph"/>
        <w:numPr>
          <w:ilvl w:val="4"/>
          <w:numId w:val="5"/>
        </w:numPr>
        <w:spacing w:after="160" w:line="259" w:lineRule="auto"/>
        <w:contextualSpacing/>
        <w:rPr>
          <w:rFonts w:cs="Arial"/>
          <w:szCs w:val="22"/>
        </w:rPr>
      </w:pPr>
      <w:r w:rsidRPr="0092273F">
        <w:rPr>
          <w:rFonts w:cs="Arial"/>
          <w:szCs w:val="22"/>
        </w:rPr>
        <w:t>If it is found that the SOP is missing steps</w:t>
      </w:r>
      <w:r w:rsidR="004979C0">
        <w:rPr>
          <w:rFonts w:cs="Arial"/>
          <w:szCs w:val="22"/>
        </w:rPr>
        <w:t>:</w:t>
      </w:r>
      <w:r w:rsidRPr="0092273F">
        <w:rPr>
          <w:rFonts w:cs="Arial"/>
          <w:szCs w:val="22"/>
        </w:rPr>
        <w:t xml:space="preserve"> </w:t>
      </w:r>
    </w:p>
    <w:p w14:paraId="0BEB6FDA" w14:textId="77777777" w:rsidR="00EC2171" w:rsidRPr="0092273F" w:rsidRDefault="00EC2171" w:rsidP="00EC2171">
      <w:pPr>
        <w:pStyle w:val="ListParagraph"/>
        <w:numPr>
          <w:ilvl w:val="5"/>
          <w:numId w:val="5"/>
        </w:numPr>
        <w:spacing w:after="160" w:line="259" w:lineRule="auto"/>
        <w:contextualSpacing/>
        <w:rPr>
          <w:rFonts w:cs="Arial"/>
          <w:szCs w:val="22"/>
        </w:rPr>
      </w:pPr>
      <w:r w:rsidRPr="0092273F">
        <w:rPr>
          <w:rFonts w:cs="Arial"/>
          <w:szCs w:val="22"/>
        </w:rPr>
        <w:t>Add the missing steps to the SOP.</w:t>
      </w:r>
    </w:p>
    <w:p w14:paraId="622EB15F" w14:textId="4119458C" w:rsidR="00EC2171" w:rsidRPr="0092273F" w:rsidRDefault="00890B6D" w:rsidP="00EC2171">
      <w:pPr>
        <w:pStyle w:val="ListParagraph"/>
        <w:numPr>
          <w:ilvl w:val="5"/>
          <w:numId w:val="5"/>
        </w:numPr>
        <w:spacing w:after="160" w:line="259" w:lineRule="auto"/>
        <w:contextualSpacing/>
        <w:rPr>
          <w:rFonts w:cs="Arial"/>
          <w:szCs w:val="22"/>
        </w:rPr>
      </w:pPr>
      <w:r>
        <w:rPr>
          <w:rFonts w:cs="Arial"/>
          <w:szCs w:val="22"/>
        </w:rPr>
        <w:t>Ensure t</w:t>
      </w:r>
      <w:r w:rsidR="00760938">
        <w:rPr>
          <w:rFonts w:cs="Arial"/>
          <w:szCs w:val="22"/>
        </w:rPr>
        <w:t xml:space="preserve">he </w:t>
      </w:r>
      <w:r>
        <w:rPr>
          <w:rFonts w:cs="Arial"/>
          <w:szCs w:val="22"/>
        </w:rPr>
        <w:t xml:space="preserve">appropriate </w:t>
      </w:r>
      <w:r w:rsidR="00760938">
        <w:rPr>
          <w:rFonts w:cs="Arial"/>
          <w:szCs w:val="22"/>
        </w:rPr>
        <w:t xml:space="preserve">director </w:t>
      </w:r>
      <w:r w:rsidR="00EC2171" w:rsidRPr="0092273F">
        <w:rPr>
          <w:rFonts w:cs="Arial"/>
          <w:szCs w:val="22"/>
        </w:rPr>
        <w:t>sign</w:t>
      </w:r>
      <w:r>
        <w:rPr>
          <w:rFonts w:cs="Arial"/>
          <w:szCs w:val="22"/>
        </w:rPr>
        <w:t>s</w:t>
      </w:r>
      <w:r w:rsidR="00EC2171" w:rsidRPr="0092273F">
        <w:rPr>
          <w:rFonts w:cs="Arial"/>
          <w:szCs w:val="22"/>
        </w:rPr>
        <w:t xml:space="preserve"> off on the updated SOP.</w:t>
      </w:r>
    </w:p>
    <w:p w14:paraId="345765AD" w14:textId="018DD2B5" w:rsidR="00EC2171" w:rsidRPr="0092273F" w:rsidRDefault="00EC2171" w:rsidP="00EC2171">
      <w:pPr>
        <w:pStyle w:val="ListParagraph"/>
        <w:numPr>
          <w:ilvl w:val="5"/>
          <w:numId w:val="5"/>
        </w:numPr>
        <w:spacing w:after="160" w:line="259" w:lineRule="auto"/>
        <w:contextualSpacing/>
        <w:rPr>
          <w:rFonts w:cs="Arial"/>
          <w:szCs w:val="22"/>
        </w:rPr>
      </w:pPr>
      <w:r w:rsidRPr="0092273F">
        <w:rPr>
          <w:rFonts w:cs="Arial"/>
          <w:szCs w:val="22"/>
        </w:rPr>
        <w:t xml:space="preserve">Train applicable staff </w:t>
      </w:r>
      <w:r w:rsidR="00091187">
        <w:rPr>
          <w:rFonts w:cs="Arial"/>
          <w:szCs w:val="22"/>
        </w:rPr>
        <w:t>on the</w:t>
      </w:r>
      <w:r w:rsidRPr="0092273F">
        <w:rPr>
          <w:rFonts w:cs="Arial"/>
          <w:szCs w:val="22"/>
        </w:rPr>
        <w:t xml:space="preserve"> updated SOP.</w:t>
      </w:r>
    </w:p>
    <w:p w14:paraId="17E4615C" w14:textId="38D92672" w:rsidR="00EC2171" w:rsidRPr="0092273F" w:rsidRDefault="00EC2171" w:rsidP="00EC2171">
      <w:pPr>
        <w:pStyle w:val="ListParagraph"/>
        <w:numPr>
          <w:ilvl w:val="4"/>
          <w:numId w:val="5"/>
        </w:numPr>
        <w:spacing w:after="160" w:line="259" w:lineRule="auto"/>
        <w:contextualSpacing/>
        <w:rPr>
          <w:rFonts w:cs="Arial"/>
          <w:szCs w:val="22"/>
        </w:rPr>
      </w:pPr>
      <w:r w:rsidRPr="0092273F">
        <w:rPr>
          <w:rFonts w:cs="Arial"/>
          <w:szCs w:val="22"/>
        </w:rPr>
        <w:t xml:space="preserve">If </w:t>
      </w:r>
      <w:r w:rsidR="00091187">
        <w:rPr>
          <w:rFonts w:cs="Arial"/>
          <w:szCs w:val="22"/>
        </w:rPr>
        <w:t xml:space="preserve">all </w:t>
      </w:r>
      <w:r w:rsidRPr="0092273F">
        <w:rPr>
          <w:rFonts w:cs="Arial"/>
          <w:szCs w:val="22"/>
        </w:rPr>
        <w:t>steps are included in the SOP</w:t>
      </w:r>
      <w:r w:rsidR="00091187">
        <w:rPr>
          <w:rFonts w:cs="Arial"/>
          <w:szCs w:val="22"/>
        </w:rPr>
        <w:t>,</w:t>
      </w:r>
      <w:r w:rsidRPr="0092273F">
        <w:rPr>
          <w:rFonts w:cs="Arial"/>
          <w:szCs w:val="22"/>
        </w:rPr>
        <w:t xml:space="preserve"> but are either not being done or are being done differently than described, update the SOP as necessary:</w:t>
      </w:r>
    </w:p>
    <w:p w14:paraId="2F77D326" w14:textId="7DA4C232" w:rsidR="00EC2171" w:rsidRPr="0092273F" w:rsidRDefault="00EC2171" w:rsidP="00EC2171">
      <w:pPr>
        <w:pStyle w:val="ListParagraph"/>
        <w:numPr>
          <w:ilvl w:val="5"/>
          <w:numId w:val="5"/>
        </w:numPr>
        <w:spacing w:after="160" w:line="259" w:lineRule="auto"/>
        <w:contextualSpacing/>
        <w:rPr>
          <w:rFonts w:cs="Arial"/>
          <w:szCs w:val="22"/>
        </w:rPr>
      </w:pPr>
      <w:r w:rsidRPr="0092273F">
        <w:rPr>
          <w:rFonts w:cs="Arial"/>
          <w:szCs w:val="22"/>
        </w:rPr>
        <w:t xml:space="preserve">If the steps in the SOP are accurate and </w:t>
      </w:r>
      <w:r w:rsidR="00091187">
        <w:rPr>
          <w:rFonts w:cs="Arial"/>
          <w:szCs w:val="22"/>
        </w:rPr>
        <w:t>required:</w:t>
      </w:r>
    </w:p>
    <w:p w14:paraId="747CE8A3" w14:textId="77777777" w:rsidR="00890B6D" w:rsidRDefault="00091187" w:rsidP="00890B6D">
      <w:pPr>
        <w:pStyle w:val="ListParagraph"/>
        <w:numPr>
          <w:ilvl w:val="6"/>
          <w:numId w:val="5"/>
        </w:numPr>
        <w:spacing w:after="160" w:line="259" w:lineRule="auto"/>
        <w:contextualSpacing/>
        <w:rPr>
          <w:rFonts w:cs="Arial"/>
          <w:szCs w:val="22"/>
        </w:rPr>
      </w:pPr>
      <w:r>
        <w:rPr>
          <w:rFonts w:cs="Arial"/>
          <w:szCs w:val="22"/>
        </w:rPr>
        <w:t>Add</w:t>
      </w:r>
      <w:r w:rsidR="00EC2171" w:rsidRPr="0092273F">
        <w:rPr>
          <w:rFonts w:cs="Arial"/>
          <w:szCs w:val="22"/>
        </w:rPr>
        <w:t xml:space="preserve"> additional clarification to the SOP to ensure the steps are being performed correctly.</w:t>
      </w:r>
    </w:p>
    <w:p w14:paraId="5A5FB59D" w14:textId="2E57B18A" w:rsidR="00760938" w:rsidRPr="00890B6D" w:rsidRDefault="00890B6D" w:rsidP="00890B6D">
      <w:pPr>
        <w:pStyle w:val="ListParagraph"/>
        <w:numPr>
          <w:ilvl w:val="6"/>
          <w:numId w:val="5"/>
        </w:numPr>
        <w:spacing w:after="160" w:line="259" w:lineRule="auto"/>
        <w:contextualSpacing/>
        <w:rPr>
          <w:rFonts w:cs="Arial"/>
          <w:szCs w:val="22"/>
        </w:rPr>
      </w:pPr>
      <w:r w:rsidRPr="00890B6D">
        <w:rPr>
          <w:rFonts w:cs="Arial"/>
          <w:szCs w:val="22"/>
        </w:rPr>
        <w:t>Ensure the appropriate director signs off on the updated SOP.</w:t>
      </w:r>
    </w:p>
    <w:p w14:paraId="24C7216D" w14:textId="069F8A02" w:rsidR="00EC2171" w:rsidRPr="0092273F" w:rsidRDefault="00EC2171" w:rsidP="00EC2171">
      <w:pPr>
        <w:pStyle w:val="ListParagraph"/>
        <w:numPr>
          <w:ilvl w:val="6"/>
          <w:numId w:val="5"/>
        </w:numPr>
        <w:spacing w:after="160" w:line="259" w:lineRule="auto"/>
        <w:contextualSpacing/>
        <w:rPr>
          <w:rFonts w:cs="Arial"/>
          <w:szCs w:val="22"/>
        </w:rPr>
      </w:pPr>
      <w:r w:rsidRPr="0092273F">
        <w:rPr>
          <w:rFonts w:cs="Arial"/>
          <w:szCs w:val="22"/>
        </w:rPr>
        <w:t xml:space="preserve">Train applicable staff </w:t>
      </w:r>
      <w:r w:rsidR="007827C4">
        <w:rPr>
          <w:rFonts w:cs="Arial"/>
          <w:szCs w:val="22"/>
        </w:rPr>
        <w:t xml:space="preserve">on the </w:t>
      </w:r>
      <w:r w:rsidRPr="0092273F">
        <w:rPr>
          <w:rFonts w:cs="Arial"/>
          <w:szCs w:val="22"/>
        </w:rPr>
        <w:t>updated SOP.</w:t>
      </w:r>
    </w:p>
    <w:p w14:paraId="065A20D4" w14:textId="317E27AC" w:rsidR="00EC2171" w:rsidRPr="0092273F" w:rsidRDefault="00EC2171" w:rsidP="00EC2171">
      <w:pPr>
        <w:pStyle w:val="ListParagraph"/>
        <w:numPr>
          <w:ilvl w:val="5"/>
          <w:numId w:val="5"/>
        </w:numPr>
        <w:spacing w:after="160" w:line="259" w:lineRule="auto"/>
        <w:contextualSpacing/>
        <w:rPr>
          <w:rFonts w:cs="Arial"/>
          <w:szCs w:val="22"/>
        </w:rPr>
      </w:pPr>
      <w:r w:rsidRPr="0092273F">
        <w:rPr>
          <w:rFonts w:cs="Arial"/>
          <w:szCs w:val="22"/>
        </w:rPr>
        <w:t xml:space="preserve">If </w:t>
      </w:r>
      <w:r w:rsidR="007827C4">
        <w:rPr>
          <w:rFonts w:cs="Arial"/>
          <w:szCs w:val="22"/>
        </w:rPr>
        <w:t>any</w:t>
      </w:r>
      <w:r w:rsidR="007827C4" w:rsidRPr="0092273F">
        <w:rPr>
          <w:rFonts w:cs="Arial"/>
          <w:szCs w:val="22"/>
        </w:rPr>
        <w:t xml:space="preserve"> </w:t>
      </w:r>
      <w:r w:rsidRPr="0092273F">
        <w:rPr>
          <w:rFonts w:cs="Arial"/>
          <w:szCs w:val="22"/>
        </w:rPr>
        <w:t>steps in the SOP should be removed or are inaccurate:</w:t>
      </w:r>
    </w:p>
    <w:p w14:paraId="4AAA0A68" w14:textId="4BFDFDB8" w:rsidR="00EC2171" w:rsidRDefault="007827C4" w:rsidP="00EC2171">
      <w:pPr>
        <w:pStyle w:val="ListParagraph"/>
        <w:numPr>
          <w:ilvl w:val="6"/>
          <w:numId w:val="5"/>
        </w:numPr>
        <w:spacing w:after="160" w:line="259" w:lineRule="auto"/>
        <w:contextualSpacing/>
        <w:rPr>
          <w:rFonts w:cs="Arial"/>
          <w:szCs w:val="22"/>
        </w:rPr>
      </w:pPr>
      <w:r>
        <w:rPr>
          <w:rFonts w:cs="Arial"/>
          <w:szCs w:val="22"/>
        </w:rPr>
        <w:t>Remove or correct the inaccurate step</w:t>
      </w:r>
      <w:r w:rsidR="004F0832">
        <w:rPr>
          <w:rFonts w:cs="Arial"/>
          <w:szCs w:val="22"/>
        </w:rPr>
        <w:t>(s)</w:t>
      </w:r>
      <w:r w:rsidRPr="0092273F">
        <w:rPr>
          <w:rFonts w:cs="Arial"/>
          <w:szCs w:val="22"/>
        </w:rPr>
        <w:t xml:space="preserve"> </w:t>
      </w:r>
      <w:r>
        <w:rPr>
          <w:rFonts w:cs="Arial"/>
          <w:szCs w:val="22"/>
        </w:rPr>
        <w:t xml:space="preserve">in </w:t>
      </w:r>
      <w:r w:rsidR="00EC2171" w:rsidRPr="0092273F">
        <w:rPr>
          <w:rFonts w:cs="Arial"/>
          <w:szCs w:val="22"/>
        </w:rPr>
        <w:t>the SOP as necessary.</w:t>
      </w:r>
    </w:p>
    <w:p w14:paraId="785E03C1" w14:textId="004E2638" w:rsidR="00760938" w:rsidRPr="00890B6D" w:rsidRDefault="00890B6D" w:rsidP="00890B6D">
      <w:pPr>
        <w:pStyle w:val="ListParagraph"/>
        <w:numPr>
          <w:ilvl w:val="6"/>
          <w:numId w:val="5"/>
        </w:numPr>
        <w:spacing w:after="160" w:line="259" w:lineRule="auto"/>
        <w:contextualSpacing/>
        <w:rPr>
          <w:rFonts w:cs="Arial"/>
          <w:szCs w:val="22"/>
        </w:rPr>
      </w:pPr>
      <w:r>
        <w:rPr>
          <w:rFonts w:cs="Arial"/>
          <w:szCs w:val="22"/>
        </w:rPr>
        <w:t xml:space="preserve">Ensure the appropriate director </w:t>
      </w:r>
      <w:r w:rsidRPr="0092273F">
        <w:rPr>
          <w:rFonts w:cs="Arial"/>
          <w:szCs w:val="22"/>
        </w:rPr>
        <w:t>sign</w:t>
      </w:r>
      <w:r>
        <w:rPr>
          <w:rFonts w:cs="Arial"/>
          <w:szCs w:val="22"/>
        </w:rPr>
        <w:t>s off on the updated SOP.</w:t>
      </w:r>
    </w:p>
    <w:p w14:paraId="49C30A5C" w14:textId="69FB656A" w:rsidR="00EC2171" w:rsidRPr="0092273F" w:rsidRDefault="00EC2171" w:rsidP="00EC2171">
      <w:pPr>
        <w:pStyle w:val="ListParagraph"/>
        <w:numPr>
          <w:ilvl w:val="6"/>
          <w:numId w:val="5"/>
        </w:numPr>
        <w:spacing w:after="160" w:line="259" w:lineRule="auto"/>
        <w:contextualSpacing/>
        <w:rPr>
          <w:rFonts w:cs="Arial"/>
          <w:szCs w:val="22"/>
        </w:rPr>
      </w:pPr>
      <w:r w:rsidRPr="0092273F">
        <w:rPr>
          <w:rFonts w:cs="Arial"/>
          <w:szCs w:val="22"/>
        </w:rPr>
        <w:t xml:space="preserve">Train applicable staff </w:t>
      </w:r>
      <w:r w:rsidR="007827C4">
        <w:rPr>
          <w:rFonts w:cs="Arial"/>
          <w:szCs w:val="22"/>
        </w:rPr>
        <w:t>on</w:t>
      </w:r>
      <w:r w:rsidRPr="0092273F">
        <w:rPr>
          <w:rFonts w:cs="Arial"/>
          <w:szCs w:val="22"/>
        </w:rPr>
        <w:t xml:space="preserve"> the updated SOP.</w:t>
      </w:r>
    </w:p>
    <w:p w14:paraId="5A714004" w14:textId="4EA0B8D9" w:rsidR="00EC2171" w:rsidRPr="0092273F" w:rsidRDefault="00EC2171" w:rsidP="00EC2171">
      <w:pPr>
        <w:pStyle w:val="ListParagraph"/>
        <w:numPr>
          <w:ilvl w:val="3"/>
          <w:numId w:val="5"/>
        </w:numPr>
        <w:spacing w:after="160" w:line="259" w:lineRule="auto"/>
        <w:contextualSpacing/>
        <w:rPr>
          <w:rFonts w:cs="Arial"/>
          <w:szCs w:val="22"/>
        </w:rPr>
      </w:pPr>
      <w:r w:rsidRPr="0092273F">
        <w:rPr>
          <w:rFonts w:cs="Arial"/>
          <w:szCs w:val="22"/>
        </w:rPr>
        <w:t xml:space="preserve">Ensure that </w:t>
      </w:r>
      <w:r w:rsidR="0005240A">
        <w:rPr>
          <w:rFonts w:cs="Arial"/>
          <w:szCs w:val="22"/>
        </w:rPr>
        <w:t xml:space="preserve">laboratory procedure </w:t>
      </w:r>
      <w:r w:rsidRPr="0092273F">
        <w:rPr>
          <w:rFonts w:cs="Arial"/>
          <w:szCs w:val="22"/>
        </w:rPr>
        <w:t>SOPs collectively encompass the entire laboratory process. If they do not:</w:t>
      </w:r>
    </w:p>
    <w:p w14:paraId="45B1B611" w14:textId="77777777" w:rsidR="00EC2171" w:rsidRDefault="00EC2171" w:rsidP="00EC2171">
      <w:pPr>
        <w:pStyle w:val="ListParagraph"/>
        <w:numPr>
          <w:ilvl w:val="4"/>
          <w:numId w:val="5"/>
        </w:numPr>
        <w:spacing w:after="160" w:line="259" w:lineRule="auto"/>
        <w:contextualSpacing/>
        <w:rPr>
          <w:rFonts w:cs="Arial"/>
          <w:szCs w:val="22"/>
        </w:rPr>
      </w:pPr>
      <w:r w:rsidRPr="0092273F">
        <w:rPr>
          <w:rFonts w:cs="Arial"/>
          <w:szCs w:val="22"/>
        </w:rPr>
        <w:t>Update the SOP(s) as necessary.</w:t>
      </w:r>
    </w:p>
    <w:p w14:paraId="4DA27122" w14:textId="492A57EC" w:rsidR="00760938" w:rsidRPr="004F0832" w:rsidRDefault="004F0832" w:rsidP="004F0832">
      <w:pPr>
        <w:pStyle w:val="ListParagraph"/>
        <w:numPr>
          <w:ilvl w:val="4"/>
          <w:numId w:val="5"/>
        </w:numPr>
        <w:spacing w:after="160" w:line="259" w:lineRule="auto"/>
        <w:contextualSpacing/>
        <w:rPr>
          <w:rFonts w:cs="Arial"/>
          <w:szCs w:val="22"/>
        </w:rPr>
      </w:pPr>
      <w:r>
        <w:rPr>
          <w:rFonts w:cs="Arial"/>
          <w:szCs w:val="22"/>
        </w:rPr>
        <w:t xml:space="preserve">Ensure the appropriate director </w:t>
      </w:r>
      <w:r w:rsidRPr="0092273F">
        <w:rPr>
          <w:rFonts w:cs="Arial"/>
          <w:szCs w:val="22"/>
        </w:rPr>
        <w:t>sign</w:t>
      </w:r>
      <w:r>
        <w:rPr>
          <w:rFonts w:cs="Arial"/>
          <w:szCs w:val="22"/>
        </w:rPr>
        <w:t>s</w:t>
      </w:r>
      <w:r w:rsidRPr="0092273F">
        <w:rPr>
          <w:rFonts w:cs="Arial"/>
          <w:szCs w:val="22"/>
        </w:rPr>
        <w:t xml:space="preserve"> off on the updated SOP.</w:t>
      </w:r>
    </w:p>
    <w:p w14:paraId="7D3FE660" w14:textId="787BD99D" w:rsidR="0005240A" w:rsidRPr="0005240A" w:rsidRDefault="00EC2171" w:rsidP="0005240A">
      <w:pPr>
        <w:pStyle w:val="ListParagraph"/>
        <w:numPr>
          <w:ilvl w:val="4"/>
          <w:numId w:val="5"/>
        </w:numPr>
        <w:contextualSpacing/>
        <w:rPr>
          <w:rFonts w:cs="Arial"/>
          <w:szCs w:val="22"/>
        </w:rPr>
      </w:pPr>
      <w:r w:rsidRPr="0092273F">
        <w:rPr>
          <w:rFonts w:cs="Arial"/>
          <w:szCs w:val="22"/>
        </w:rPr>
        <w:t xml:space="preserve">Train applicable staff </w:t>
      </w:r>
      <w:r w:rsidR="0005240A">
        <w:rPr>
          <w:rFonts w:cs="Arial"/>
          <w:szCs w:val="22"/>
        </w:rPr>
        <w:t>on</w:t>
      </w:r>
      <w:r w:rsidRPr="0092273F">
        <w:rPr>
          <w:rFonts w:cs="Arial"/>
          <w:szCs w:val="22"/>
        </w:rPr>
        <w:t xml:space="preserve"> the updated SOP.</w:t>
      </w:r>
    </w:p>
    <w:p w14:paraId="4B90EB91" w14:textId="77777777" w:rsidR="00211E85" w:rsidRPr="00465642" w:rsidRDefault="00211E85" w:rsidP="00FA6394">
      <w:pPr>
        <w:pStyle w:val="ListParagraph"/>
        <w:numPr>
          <w:ilvl w:val="1"/>
          <w:numId w:val="5"/>
        </w:numPr>
        <w:contextualSpacing/>
        <w:rPr>
          <w:szCs w:val="22"/>
          <w:u w:val="single"/>
        </w:rPr>
      </w:pPr>
      <w:r w:rsidRPr="00465642">
        <w:rPr>
          <w:szCs w:val="22"/>
          <w:u w:val="single"/>
        </w:rPr>
        <w:t>Consideration of Biological and Chemical Hazards:</w:t>
      </w:r>
    </w:p>
    <w:p w14:paraId="11A9FCA9" w14:textId="77777777" w:rsidR="00FA6394" w:rsidRPr="00465642" w:rsidRDefault="003B06E4" w:rsidP="00FA6394">
      <w:pPr>
        <w:pStyle w:val="ListParagraph"/>
        <w:numPr>
          <w:ilvl w:val="2"/>
          <w:numId w:val="5"/>
        </w:numPr>
        <w:contextualSpacing/>
        <w:rPr>
          <w:rFonts w:cs="Arial"/>
          <w:szCs w:val="22"/>
          <w:u w:val="single"/>
        </w:rPr>
      </w:pPr>
      <w:r w:rsidRPr="00465642">
        <w:rPr>
          <w:rFonts w:cs="Arial"/>
          <w:szCs w:val="22"/>
          <w:u w:val="single"/>
        </w:rPr>
        <w:t>Biological Hazards</w:t>
      </w:r>
      <w:r w:rsidR="00FA6394" w:rsidRPr="00465642">
        <w:rPr>
          <w:rFonts w:cs="Arial"/>
          <w:szCs w:val="22"/>
          <w:u w:val="single"/>
        </w:rPr>
        <w:t>:</w:t>
      </w:r>
    </w:p>
    <w:p w14:paraId="414E90D9" w14:textId="77777777" w:rsidR="00FA6394" w:rsidRPr="0092273F" w:rsidRDefault="00465642" w:rsidP="00FA6394">
      <w:pPr>
        <w:pStyle w:val="ListParagraph"/>
        <w:numPr>
          <w:ilvl w:val="3"/>
          <w:numId w:val="5"/>
        </w:numPr>
        <w:contextualSpacing/>
        <w:rPr>
          <w:rFonts w:cs="Arial"/>
          <w:szCs w:val="22"/>
        </w:rPr>
      </w:pPr>
      <w:r>
        <w:rPr>
          <w:rFonts w:cs="Arial"/>
          <w:szCs w:val="22"/>
        </w:rPr>
        <w:sym w:font="Wingdings" w:char="F0D8"/>
      </w:r>
      <w:r>
        <w:rPr>
          <w:rFonts w:cs="Arial"/>
          <w:szCs w:val="22"/>
        </w:rPr>
        <w:t xml:space="preserve"> </w:t>
      </w:r>
      <w:bookmarkStart w:id="6" w:name="biological_hazards_ex"/>
      <w:r w:rsidR="00ED679C">
        <w:rPr>
          <w:rFonts w:cs="Arial"/>
          <w:szCs w:val="22"/>
        </w:rPr>
        <w:t>Explanation</w:t>
      </w:r>
      <w:bookmarkEnd w:id="6"/>
      <w:r w:rsidR="00FA6394" w:rsidRPr="0092273F">
        <w:rPr>
          <w:rFonts w:cs="Arial"/>
          <w:szCs w:val="22"/>
        </w:rPr>
        <w:t>:</w:t>
      </w:r>
    </w:p>
    <w:p w14:paraId="7E17AA2C" w14:textId="24091201" w:rsidR="00FD4E60" w:rsidRDefault="00FD4E60" w:rsidP="00FA6394">
      <w:pPr>
        <w:pStyle w:val="ListParagraph"/>
        <w:numPr>
          <w:ilvl w:val="4"/>
          <w:numId w:val="5"/>
        </w:numPr>
        <w:contextualSpacing/>
        <w:rPr>
          <w:rFonts w:cs="Arial"/>
          <w:szCs w:val="22"/>
        </w:rPr>
      </w:pPr>
      <w:r>
        <w:rPr>
          <w:rFonts w:cs="Arial"/>
          <w:szCs w:val="22"/>
        </w:rPr>
        <w:t>Work in a clinical or public health laboratory often involves specimens that contain biological agents or toxins, and these present a hazard to people in the lab</w:t>
      </w:r>
      <w:r w:rsidR="00B95957">
        <w:rPr>
          <w:rFonts w:cs="Arial"/>
          <w:szCs w:val="22"/>
        </w:rPr>
        <w:t xml:space="preserve">oratory. These are referred to as </w:t>
      </w:r>
      <w:r>
        <w:rPr>
          <w:rFonts w:cs="Arial"/>
          <w:szCs w:val="22"/>
        </w:rPr>
        <w:t xml:space="preserve">biological hazards </w:t>
      </w:r>
      <w:r w:rsidR="00B95957">
        <w:rPr>
          <w:rFonts w:cs="Arial"/>
          <w:szCs w:val="22"/>
        </w:rPr>
        <w:t>or biohazards</w:t>
      </w:r>
      <w:r>
        <w:rPr>
          <w:rFonts w:cs="Arial"/>
          <w:szCs w:val="22"/>
        </w:rPr>
        <w:t xml:space="preserve">. Some of these </w:t>
      </w:r>
      <w:r w:rsidR="0005240A">
        <w:rPr>
          <w:rFonts w:cs="Arial"/>
          <w:szCs w:val="22"/>
        </w:rPr>
        <w:t>bio</w:t>
      </w:r>
      <w:r>
        <w:rPr>
          <w:rFonts w:cs="Arial"/>
          <w:szCs w:val="22"/>
        </w:rPr>
        <w:t xml:space="preserve">hazards are expected because </w:t>
      </w:r>
      <w:r w:rsidR="0005240A">
        <w:rPr>
          <w:rFonts w:cs="Arial"/>
          <w:szCs w:val="22"/>
        </w:rPr>
        <w:t>the</w:t>
      </w:r>
      <w:r>
        <w:rPr>
          <w:rFonts w:cs="Arial"/>
          <w:szCs w:val="22"/>
        </w:rPr>
        <w:t xml:space="preserve"> </w:t>
      </w:r>
      <w:r w:rsidR="0069769B">
        <w:rPr>
          <w:rFonts w:cs="Arial"/>
          <w:szCs w:val="22"/>
        </w:rPr>
        <w:t>agent</w:t>
      </w:r>
      <w:r w:rsidR="00B95957">
        <w:rPr>
          <w:rFonts w:cs="Arial"/>
          <w:szCs w:val="22"/>
        </w:rPr>
        <w:t>(s)</w:t>
      </w:r>
      <w:r w:rsidR="0069769B">
        <w:rPr>
          <w:rFonts w:cs="Arial"/>
          <w:szCs w:val="22"/>
        </w:rPr>
        <w:t xml:space="preserve"> </w:t>
      </w:r>
      <w:r>
        <w:rPr>
          <w:rFonts w:cs="Arial"/>
          <w:szCs w:val="22"/>
        </w:rPr>
        <w:t>the lab</w:t>
      </w:r>
      <w:r w:rsidR="00393C6C">
        <w:rPr>
          <w:rFonts w:cs="Arial"/>
          <w:szCs w:val="22"/>
        </w:rPr>
        <w:t>oratory</w:t>
      </w:r>
      <w:r>
        <w:rPr>
          <w:rFonts w:cs="Arial"/>
          <w:szCs w:val="22"/>
        </w:rPr>
        <w:t xml:space="preserve"> procedure is testing for</w:t>
      </w:r>
      <w:r w:rsidR="0005240A">
        <w:rPr>
          <w:rFonts w:cs="Arial"/>
          <w:szCs w:val="22"/>
        </w:rPr>
        <w:t xml:space="preserve"> is known</w:t>
      </w:r>
      <w:r>
        <w:rPr>
          <w:rFonts w:cs="Arial"/>
          <w:szCs w:val="22"/>
        </w:rPr>
        <w:t xml:space="preserve">, but some </w:t>
      </w:r>
      <w:r w:rsidR="00291920">
        <w:rPr>
          <w:rFonts w:cs="Arial"/>
          <w:szCs w:val="22"/>
        </w:rPr>
        <w:t xml:space="preserve">biohazards </w:t>
      </w:r>
      <w:r>
        <w:rPr>
          <w:rFonts w:cs="Arial"/>
          <w:szCs w:val="22"/>
        </w:rPr>
        <w:t>are unexpected because the specimen could contain agents or toxins other than the one</w:t>
      </w:r>
      <w:r w:rsidR="00B95957">
        <w:rPr>
          <w:rFonts w:cs="Arial"/>
          <w:szCs w:val="22"/>
        </w:rPr>
        <w:t>(</w:t>
      </w:r>
      <w:r>
        <w:rPr>
          <w:rFonts w:cs="Arial"/>
          <w:szCs w:val="22"/>
        </w:rPr>
        <w:t>s</w:t>
      </w:r>
      <w:r w:rsidR="00B95957">
        <w:rPr>
          <w:rFonts w:cs="Arial"/>
          <w:szCs w:val="22"/>
        </w:rPr>
        <w:t>)</w:t>
      </w:r>
      <w:r>
        <w:rPr>
          <w:rFonts w:cs="Arial"/>
          <w:szCs w:val="22"/>
        </w:rPr>
        <w:t xml:space="preserve"> </w:t>
      </w:r>
      <w:r w:rsidR="0075360D">
        <w:rPr>
          <w:rFonts w:cs="Arial"/>
          <w:szCs w:val="22"/>
        </w:rPr>
        <w:t>for which the procedure tests.</w:t>
      </w:r>
    </w:p>
    <w:p w14:paraId="6CE855EA" w14:textId="4519F0E2" w:rsidR="00FA6394" w:rsidRPr="00D533D6" w:rsidRDefault="00393C6C" w:rsidP="00D533D6">
      <w:pPr>
        <w:pStyle w:val="ListParagraph"/>
        <w:numPr>
          <w:ilvl w:val="4"/>
          <w:numId w:val="5"/>
        </w:numPr>
        <w:rPr>
          <w:rFonts w:cs="Arial"/>
          <w:szCs w:val="22"/>
        </w:rPr>
      </w:pPr>
      <w:r w:rsidRPr="00D533D6">
        <w:rPr>
          <w:rFonts w:cs="Arial"/>
          <w:szCs w:val="22"/>
        </w:rPr>
        <w:t>Bio</w:t>
      </w:r>
      <w:r w:rsidR="0004524D">
        <w:rPr>
          <w:rFonts w:cs="Arial"/>
          <w:szCs w:val="22"/>
        </w:rPr>
        <w:t>hazards in a laboratory can be present</w:t>
      </w:r>
      <w:r w:rsidR="00C85FA8" w:rsidRPr="00D533D6">
        <w:rPr>
          <w:rFonts w:cs="Arial"/>
          <w:szCs w:val="22"/>
        </w:rPr>
        <w:t xml:space="preserve"> as a function of exposure from the procedure or assay being performed, </w:t>
      </w:r>
      <w:r w:rsidR="00854CE7" w:rsidRPr="00D533D6">
        <w:rPr>
          <w:rFonts w:cs="Arial"/>
          <w:szCs w:val="22"/>
        </w:rPr>
        <w:t>including</w:t>
      </w:r>
      <w:r w:rsidR="00C85FA8" w:rsidRPr="00D533D6">
        <w:rPr>
          <w:rFonts w:cs="Arial"/>
          <w:szCs w:val="22"/>
        </w:rPr>
        <w:t xml:space="preserve"> </w:t>
      </w:r>
      <w:r w:rsidR="0069769B" w:rsidRPr="00D533D6">
        <w:rPr>
          <w:rFonts w:cs="Arial"/>
          <w:szCs w:val="22"/>
        </w:rPr>
        <w:t xml:space="preserve">handling </w:t>
      </w:r>
      <w:r w:rsidR="00CE5485" w:rsidRPr="00D533D6">
        <w:rPr>
          <w:rFonts w:cs="Arial"/>
          <w:szCs w:val="22"/>
        </w:rPr>
        <w:t xml:space="preserve">of </w:t>
      </w:r>
      <w:r w:rsidR="00C85FA8" w:rsidRPr="00D533D6">
        <w:rPr>
          <w:rFonts w:cs="Arial"/>
          <w:szCs w:val="22"/>
        </w:rPr>
        <w:t>the specimen being tested,</w:t>
      </w:r>
      <w:r w:rsidR="00CE5485" w:rsidRPr="00D533D6">
        <w:rPr>
          <w:rFonts w:cs="Arial"/>
          <w:szCs w:val="22"/>
        </w:rPr>
        <w:t xml:space="preserve"> </w:t>
      </w:r>
      <w:r w:rsidR="0069769B" w:rsidRPr="00D533D6">
        <w:rPr>
          <w:rFonts w:cs="Arial"/>
          <w:szCs w:val="22"/>
        </w:rPr>
        <w:t>processing of the specimen</w:t>
      </w:r>
      <w:r w:rsidR="00CE5485" w:rsidRPr="00D533D6">
        <w:rPr>
          <w:rFonts w:cs="Arial"/>
          <w:szCs w:val="22"/>
        </w:rPr>
        <w:t xml:space="preserve">, </w:t>
      </w:r>
      <w:r w:rsidR="00854CE7" w:rsidRPr="00D533D6">
        <w:rPr>
          <w:rFonts w:cs="Arial"/>
          <w:szCs w:val="22"/>
        </w:rPr>
        <w:t xml:space="preserve">disposing of </w:t>
      </w:r>
      <w:r w:rsidR="00C85FA8" w:rsidRPr="00D533D6">
        <w:rPr>
          <w:rFonts w:cs="Arial"/>
          <w:szCs w:val="22"/>
        </w:rPr>
        <w:t>the waste being generated</w:t>
      </w:r>
      <w:r w:rsidR="00A941E8" w:rsidRPr="00D533D6">
        <w:rPr>
          <w:rFonts w:cs="Arial"/>
          <w:szCs w:val="22"/>
        </w:rPr>
        <w:t>,</w:t>
      </w:r>
      <w:r w:rsidR="00CE5485" w:rsidRPr="00D533D6">
        <w:rPr>
          <w:rFonts w:cs="Arial"/>
          <w:szCs w:val="22"/>
        </w:rPr>
        <w:t xml:space="preserve"> and</w:t>
      </w:r>
      <w:r w:rsidR="00C85FA8" w:rsidRPr="00D533D6">
        <w:rPr>
          <w:rFonts w:cs="Arial"/>
          <w:szCs w:val="22"/>
        </w:rPr>
        <w:t xml:space="preserve"> other sources. The identification and mitigation of the risks should be considered from sample receipt to specimen testing through destruction </w:t>
      </w:r>
      <w:r w:rsidR="00435A96" w:rsidRPr="00D533D6">
        <w:rPr>
          <w:rFonts w:cs="Arial"/>
          <w:szCs w:val="22"/>
        </w:rPr>
        <w:t xml:space="preserve">or shipment </w:t>
      </w:r>
      <w:r w:rsidR="00C85FA8" w:rsidRPr="00D533D6">
        <w:rPr>
          <w:rFonts w:cs="Arial"/>
          <w:szCs w:val="22"/>
        </w:rPr>
        <w:t xml:space="preserve">of the specimen. </w:t>
      </w:r>
      <w:r w:rsidR="00735266" w:rsidRPr="00D533D6">
        <w:rPr>
          <w:rFonts w:cs="Arial"/>
          <w:szCs w:val="22"/>
        </w:rPr>
        <w:t xml:space="preserve">Consider if the identified </w:t>
      </w:r>
      <w:r w:rsidRPr="00D533D6">
        <w:rPr>
          <w:rFonts w:cs="Arial"/>
          <w:szCs w:val="22"/>
        </w:rPr>
        <w:t>bio</w:t>
      </w:r>
      <w:r w:rsidR="00735266" w:rsidRPr="00D533D6">
        <w:rPr>
          <w:rFonts w:cs="Arial"/>
          <w:szCs w:val="22"/>
        </w:rPr>
        <w:t>hazard can be substituted or eliminated or which engineering/fa</w:t>
      </w:r>
      <w:r w:rsidR="00FD4E60" w:rsidRPr="00D533D6">
        <w:rPr>
          <w:rFonts w:cs="Arial"/>
          <w:szCs w:val="22"/>
        </w:rPr>
        <w:t>cility controls, administrative</w:t>
      </w:r>
      <w:r w:rsidR="00735266" w:rsidRPr="00D533D6">
        <w:rPr>
          <w:rFonts w:cs="Arial"/>
          <w:szCs w:val="22"/>
        </w:rPr>
        <w:t xml:space="preserve"> practices</w:t>
      </w:r>
      <w:r w:rsidR="00FD4E60" w:rsidRPr="00D533D6">
        <w:rPr>
          <w:rFonts w:cs="Arial"/>
          <w:szCs w:val="22"/>
        </w:rPr>
        <w:t>,</w:t>
      </w:r>
      <w:r w:rsidR="00735266" w:rsidRPr="00D533D6">
        <w:rPr>
          <w:rFonts w:cs="Arial"/>
          <w:szCs w:val="22"/>
        </w:rPr>
        <w:t xml:space="preserve"> and PPE can be used to mitigate the risks of the hazard. </w:t>
      </w:r>
      <w:r w:rsidR="002E67FC" w:rsidRPr="00D533D6">
        <w:rPr>
          <w:rFonts w:cs="Arial"/>
          <w:szCs w:val="22"/>
        </w:rPr>
        <w:t xml:space="preserve">(See </w:t>
      </w:r>
      <w:r w:rsidR="00D533D6" w:rsidRPr="00D533D6">
        <w:rPr>
          <w:rFonts w:cs="Arial"/>
          <w:szCs w:val="22"/>
        </w:rPr>
        <w:t>section</w:t>
      </w:r>
      <w:r w:rsidR="00D533D6">
        <w:rPr>
          <w:rFonts w:cs="Arial"/>
          <w:szCs w:val="22"/>
        </w:rPr>
        <w:t xml:space="preserve"> “Procedure Analysis</w:t>
      </w:r>
      <w:r w:rsidR="00D533D6" w:rsidRPr="00D533D6">
        <w:rPr>
          <w:rFonts w:cs="Arial"/>
          <w:szCs w:val="22"/>
        </w:rPr>
        <w:t xml:space="preserve"> Using Risk Assessment Hazard Exposure Ac</w:t>
      </w:r>
      <w:r w:rsidR="00D533D6">
        <w:rPr>
          <w:rFonts w:cs="Arial"/>
          <w:szCs w:val="22"/>
        </w:rPr>
        <w:t>tivities and Controls Worksheet.”)</w:t>
      </w:r>
    </w:p>
    <w:p w14:paraId="2834DCA2" w14:textId="77777777" w:rsidR="00FA6394" w:rsidRPr="0092273F" w:rsidRDefault="00C85FA8" w:rsidP="00A43C5B">
      <w:pPr>
        <w:pStyle w:val="ListParagraph"/>
        <w:numPr>
          <w:ilvl w:val="4"/>
          <w:numId w:val="5"/>
        </w:numPr>
        <w:contextualSpacing/>
        <w:rPr>
          <w:rFonts w:cs="Arial"/>
          <w:szCs w:val="22"/>
        </w:rPr>
      </w:pPr>
      <w:r w:rsidRPr="0092273F">
        <w:rPr>
          <w:rFonts w:cs="Arial"/>
          <w:szCs w:val="22"/>
        </w:rPr>
        <w:t xml:space="preserve">Some </w:t>
      </w:r>
      <w:bookmarkStart w:id="7" w:name="resources_to_consider_for_help"/>
      <w:r w:rsidRPr="00B773D8">
        <w:rPr>
          <w:rFonts w:cs="Arial"/>
          <w:szCs w:val="22"/>
        </w:rPr>
        <w:t>resources to c</w:t>
      </w:r>
      <w:r w:rsidR="00FD4E60" w:rsidRPr="00B773D8">
        <w:rPr>
          <w:rFonts w:cs="Arial"/>
          <w:szCs w:val="22"/>
        </w:rPr>
        <w:t xml:space="preserve">onsider for help in characterizing </w:t>
      </w:r>
      <w:r w:rsidRPr="00B773D8">
        <w:rPr>
          <w:rFonts w:cs="Arial"/>
          <w:szCs w:val="22"/>
        </w:rPr>
        <w:t>bi</w:t>
      </w:r>
      <w:r w:rsidR="00FA6394" w:rsidRPr="00B773D8">
        <w:rPr>
          <w:rFonts w:cs="Arial"/>
          <w:szCs w:val="22"/>
        </w:rPr>
        <w:t>ohazards</w:t>
      </w:r>
      <w:bookmarkEnd w:id="7"/>
      <w:r w:rsidR="00FA6394" w:rsidRPr="0092273F">
        <w:rPr>
          <w:rFonts w:cs="Arial"/>
          <w:szCs w:val="22"/>
        </w:rPr>
        <w:t xml:space="preserve"> include:</w:t>
      </w:r>
    </w:p>
    <w:p w14:paraId="0F00F89D" w14:textId="77777777" w:rsidR="00FA6394" w:rsidRPr="0092273F" w:rsidRDefault="00F01AB5" w:rsidP="007E24DA">
      <w:pPr>
        <w:pStyle w:val="ListParagraph"/>
        <w:numPr>
          <w:ilvl w:val="5"/>
          <w:numId w:val="5"/>
        </w:numPr>
        <w:contextualSpacing/>
        <w:rPr>
          <w:rFonts w:cs="Arial"/>
          <w:szCs w:val="22"/>
        </w:rPr>
      </w:pPr>
      <w:hyperlink w:anchor="canadian_pathogen_safety_data_sheets" w:history="1">
        <w:r w:rsidR="00C85FA8" w:rsidRPr="002F791A">
          <w:rPr>
            <w:rStyle w:val="Hyperlink"/>
            <w:rFonts w:cs="Arial"/>
            <w:szCs w:val="22"/>
          </w:rPr>
          <w:t xml:space="preserve">Canadian Pathogen </w:t>
        </w:r>
        <w:r w:rsidR="00FD4E60" w:rsidRPr="002F791A">
          <w:rPr>
            <w:rStyle w:val="Hyperlink"/>
            <w:rFonts w:cs="Arial"/>
            <w:szCs w:val="22"/>
          </w:rPr>
          <w:t xml:space="preserve">Safety </w:t>
        </w:r>
        <w:r w:rsidR="00FA6394" w:rsidRPr="002F791A">
          <w:rPr>
            <w:rStyle w:val="Hyperlink"/>
            <w:rFonts w:cs="Arial"/>
            <w:szCs w:val="22"/>
          </w:rPr>
          <w:t>Data Sheets and R</w:t>
        </w:r>
        <w:r w:rsidR="002F791A" w:rsidRPr="002F791A">
          <w:rPr>
            <w:rStyle w:val="Hyperlink"/>
            <w:rFonts w:cs="Arial"/>
            <w:szCs w:val="22"/>
          </w:rPr>
          <w:t>isk Assessment</w:t>
        </w:r>
      </w:hyperlink>
    </w:p>
    <w:p w14:paraId="334E56A2" w14:textId="77777777" w:rsidR="00C02F47" w:rsidRDefault="00F01AB5" w:rsidP="00C02F47">
      <w:pPr>
        <w:pStyle w:val="ListParagraph"/>
        <w:numPr>
          <w:ilvl w:val="5"/>
          <w:numId w:val="5"/>
        </w:numPr>
        <w:contextualSpacing/>
        <w:rPr>
          <w:rFonts w:cs="Arial"/>
          <w:szCs w:val="22"/>
        </w:rPr>
      </w:pPr>
      <w:hyperlink w:anchor="bmbl" w:history="1">
        <w:r w:rsidR="00C02F47" w:rsidRPr="002F791A">
          <w:rPr>
            <w:rStyle w:val="Hyperlink"/>
            <w:rFonts w:cs="Arial"/>
            <w:szCs w:val="22"/>
          </w:rPr>
          <w:t>HHS/CDC/NIH Biosafety in Microbiological and Biomedical Laboratories 5th Edition</w:t>
        </w:r>
      </w:hyperlink>
    </w:p>
    <w:p w14:paraId="5F5E5626" w14:textId="77777777" w:rsidR="00FA6394" w:rsidRPr="0092273F" w:rsidRDefault="00F01AB5" w:rsidP="00FA6394">
      <w:pPr>
        <w:pStyle w:val="ListParagraph"/>
        <w:numPr>
          <w:ilvl w:val="5"/>
          <w:numId w:val="5"/>
        </w:numPr>
        <w:contextualSpacing/>
        <w:rPr>
          <w:rFonts w:cs="Arial"/>
          <w:szCs w:val="22"/>
        </w:rPr>
      </w:pPr>
      <w:hyperlink w:anchor="absa_risk_group_database" w:history="1">
        <w:r w:rsidR="00C85FA8" w:rsidRPr="002F791A">
          <w:rPr>
            <w:rStyle w:val="Hyperlink"/>
            <w:rFonts w:cs="Arial"/>
            <w:szCs w:val="22"/>
          </w:rPr>
          <w:t>America</w:t>
        </w:r>
        <w:r w:rsidR="00BA5199" w:rsidRPr="002F791A">
          <w:rPr>
            <w:rStyle w:val="Hyperlink"/>
            <w:rFonts w:cs="Arial"/>
            <w:szCs w:val="22"/>
          </w:rPr>
          <w:t>n Biological Safety Association</w:t>
        </w:r>
        <w:r w:rsidR="00FD4E60" w:rsidRPr="002F791A">
          <w:rPr>
            <w:rStyle w:val="Hyperlink"/>
            <w:rFonts w:cs="Arial"/>
            <w:szCs w:val="22"/>
          </w:rPr>
          <w:t xml:space="preserve"> (ABSA) Risk Group Database</w:t>
        </w:r>
      </w:hyperlink>
    </w:p>
    <w:p w14:paraId="411BCCB7" w14:textId="1982A695" w:rsidR="00FA6394" w:rsidRPr="0092273F" w:rsidRDefault="00F01AB5" w:rsidP="00FA6394">
      <w:pPr>
        <w:pStyle w:val="ListParagraph"/>
        <w:numPr>
          <w:ilvl w:val="5"/>
          <w:numId w:val="5"/>
        </w:numPr>
        <w:contextualSpacing/>
        <w:rPr>
          <w:rFonts w:cs="Arial"/>
          <w:szCs w:val="22"/>
        </w:rPr>
      </w:pPr>
      <w:hyperlink w:anchor="who_biorisk_management" w:history="1">
        <w:r w:rsidR="00A43C5B" w:rsidRPr="002F791A">
          <w:rPr>
            <w:rStyle w:val="Hyperlink"/>
            <w:rFonts w:cs="Arial"/>
            <w:szCs w:val="22"/>
          </w:rPr>
          <w:t xml:space="preserve">World Health Organization </w:t>
        </w:r>
        <w:r w:rsidR="00FD4E60" w:rsidRPr="002F791A">
          <w:rPr>
            <w:rStyle w:val="Hyperlink"/>
            <w:rFonts w:cs="Arial"/>
            <w:szCs w:val="22"/>
          </w:rPr>
          <w:t xml:space="preserve">(WHO) </w:t>
        </w:r>
        <w:r w:rsidR="00A43C5B" w:rsidRPr="002F791A">
          <w:rPr>
            <w:rStyle w:val="Hyperlink"/>
            <w:rFonts w:cs="Arial"/>
            <w:szCs w:val="22"/>
          </w:rPr>
          <w:t xml:space="preserve">Biorisk </w:t>
        </w:r>
        <w:r w:rsidR="00D533D6">
          <w:rPr>
            <w:rStyle w:val="Hyperlink"/>
            <w:rFonts w:cs="Arial"/>
            <w:szCs w:val="22"/>
          </w:rPr>
          <w:t>M</w:t>
        </w:r>
        <w:r w:rsidR="00FA6394" w:rsidRPr="002F791A">
          <w:rPr>
            <w:rStyle w:val="Hyperlink"/>
            <w:rFonts w:cs="Arial"/>
            <w:szCs w:val="22"/>
          </w:rPr>
          <w:t>ana</w:t>
        </w:r>
        <w:r w:rsidR="00D533D6">
          <w:rPr>
            <w:rStyle w:val="Hyperlink"/>
            <w:rFonts w:cs="Arial"/>
            <w:szCs w:val="22"/>
          </w:rPr>
          <w:t>gement for D</w:t>
        </w:r>
        <w:r w:rsidR="00FA6394" w:rsidRPr="002F791A">
          <w:rPr>
            <w:rStyle w:val="Hyperlink"/>
            <w:rFonts w:cs="Arial"/>
            <w:szCs w:val="22"/>
          </w:rPr>
          <w:t xml:space="preserve">isease </w:t>
        </w:r>
        <w:r w:rsidR="00D533D6">
          <w:rPr>
            <w:rStyle w:val="Hyperlink"/>
            <w:rFonts w:cs="Arial"/>
            <w:szCs w:val="22"/>
          </w:rPr>
          <w:t>S</w:t>
        </w:r>
        <w:r w:rsidR="00FA6394" w:rsidRPr="002F791A">
          <w:rPr>
            <w:rStyle w:val="Hyperlink"/>
            <w:rFonts w:cs="Arial"/>
            <w:szCs w:val="22"/>
          </w:rPr>
          <w:t xml:space="preserve">pecific </w:t>
        </w:r>
        <w:r w:rsidR="00D533D6">
          <w:rPr>
            <w:rStyle w:val="Hyperlink"/>
            <w:rFonts w:cs="Arial"/>
            <w:szCs w:val="22"/>
          </w:rPr>
          <w:t>R</w:t>
        </w:r>
        <w:r w:rsidR="002F791A" w:rsidRPr="002F791A">
          <w:rPr>
            <w:rStyle w:val="Hyperlink"/>
            <w:rFonts w:cs="Arial"/>
            <w:szCs w:val="22"/>
          </w:rPr>
          <w:t>ecommendations</w:t>
        </w:r>
      </w:hyperlink>
    </w:p>
    <w:p w14:paraId="62896B4F" w14:textId="77777777" w:rsidR="009B2ED0" w:rsidRPr="0092273F" w:rsidRDefault="00F01AB5" w:rsidP="009B2ED0">
      <w:pPr>
        <w:pStyle w:val="ListParagraph"/>
        <w:numPr>
          <w:ilvl w:val="5"/>
          <w:numId w:val="5"/>
        </w:numPr>
        <w:contextualSpacing/>
        <w:rPr>
          <w:rFonts w:cs="Arial"/>
          <w:szCs w:val="22"/>
        </w:rPr>
      </w:pPr>
      <w:hyperlink w:anchor="fda_handbook_of_foodborne_pathogenic" w:history="1">
        <w:r w:rsidR="00FD4E60" w:rsidRPr="002F791A">
          <w:rPr>
            <w:rStyle w:val="Hyperlink"/>
            <w:rFonts w:cs="Arial"/>
            <w:bCs/>
            <w:szCs w:val="22"/>
          </w:rPr>
          <w:t>U.S. Food and Drug Administration (FDA)</w:t>
        </w:r>
        <w:r w:rsidR="00A43C5B" w:rsidRPr="002F791A">
          <w:rPr>
            <w:rStyle w:val="Hyperlink"/>
            <w:rFonts w:cs="Arial"/>
            <w:bCs/>
            <w:szCs w:val="22"/>
          </w:rPr>
          <w:t xml:space="preserve"> Handbook of Foodborne Pathogenic Microorgani</w:t>
        </w:r>
        <w:r w:rsidR="00D277C4" w:rsidRPr="002F791A">
          <w:rPr>
            <w:rStyle w:val="Hyperlink"/>
            <w:rFonts w:cs="Arial"/>
            <w:bCs/>
            <w:szCs w:val="22"/>
          </w:rPr>
          <w:t>sms and Natural Toxins (AKA The</w:t>
        </w:r>
        <w:r w:rsidR="00FC7734" w:rsidRPr="002F791A">
          <w:rPr>
            <w:rStyle w:val="Hyperlink"/>
            <w:rFonts w:cs="Arial"/>
            <w:bCs/>
            <w:szCs w:val="22"/>
          </w:rPr>
          <w:t xml:space="preserve"> </w:t>
        </w:r>
        <w:r w:rsidR="00BA5199" w:rsidRPr="002F791A">
          <w:rPr>
            <w:rStyle w:val="Hyperlink"/>
            <w:rFonts w:cs="Arial"/>
            <w:bCs/>
            <w:szCs w:val="22"/>
          </w:rPr>
          <w:t>Bad Bug Book)</w:t>
        </w:r>
      </w:hyperlink>
    </w:p>
    <w:p w14:paraId="4CE6A5F1" w14:textId="77777777" w:rsidR="009B2ED0" w:rsidRPr="0092273F" w:rsidRDefault="00F01AB5" w:rsidP="009B2ED0">
      <w:pPr>
        <w:pStyle w:val="ListParagraph"/>
        <w:numPr>
          <w:ilvl w:val="5"/>
          <w:numId w:val="5"/>
        </w:numPr>
        <w:contextualSpacing/>
        <w:rPr>
          <w:rFonts w:cs="Arial"/>
          <w:szCs w:val="22"/>
        </w:rPr>
      </w:pPr>
      <w:hyperlink w:anchor="clsi_protection_of_laboratory_workers" w:history="1">
        <w:r w:rsidR="00A43C5B" w:rsidRPr="002F791A">
          <w:rPr>
            <w:rStyle w:val="Hyperlink"/>
            <w:rFonts w:cs="Arial"/>
            <w:szCs w:val="22"/>
          </w:rPr>
          <w:t xml:space="preserve">Clinical </w:t>
        </w:r>
        <w:r w:rsidR="006E02BE" w:rsidRPr="002F791A">
          <w:rPr>
            <w:rStyle w:val="Hyperlink"/>
            <w:rFonts w:cs="Arial"/>
            <w:szCs w:val="22"/>
          </w:rPr>
          <w:t xml:space="preserve">and Laboratory </w:t>
        </w:r>
        <w:r w:rsidR="00A43C5B" w:rsidRPr="002F791A">
          <w:rPr>
            <w:rStyle w:val="Hyperlink"/>
            <w:rFonts w:cs="Arial"/>
            <w:szCs w:val="22"/>
          </w:rPr>
          <w:t xml:space="preserve">Standards Institute </w:t>
        </w:r>
        <w:r w:rsidR="006E02BE" w:rsidRPr="002F791A">
          <w:rPr>
            <w:rStyle w:val="Hyperlink"/>
            <w:rFonts w:cs="Arial"/>
            <w:szCs w:val="22"/>
          </w:rPr>
          <w:t xml:space="preserve">(CLSI) </w:t>
        </w:r>
        <w:r w:rsidR="00A43C5B" w:rsidRPr="002F791A">
          <w:rPr>
            <w:rStyle w:val="Hyperlink"/>
            <w:rFonts w:cs="Arial"/>
            <w:szCs w:val="22"/>
          </w:rPr>
          <w:t>Prote</w:t>
        </w:r>
        <w:r w:rsidR="009B2ED0" w:rsidRPr="002F791A">
          <w:rPr>
            <w:rStyle w:val="Hyperlink"/>
            <w:rFonts w:cs="Arial"/>
            <w:szCs w:val="22"/>
          </w:rPr>
          <w:t xml:space="preserve">ction of Laboratory Workers </w:t>
        </w:r>
        <w:r w:rsidR="00084F14" w:rsidRPr="002F791A">
          <w:rPr>
            <w:rStyle w:val="Hyperlink"/>
            <w:rFonts w:cs="Arial"/>
            <w:szCs w:val="22"/>
          </w:rPr>
          <w:t>From</w:t>
        </w:r>
        <w:r w:rsidR="00AB0105" w:rsidRPr="002F791A">
          <w:rPr>
            <w:rStyle w:val="Hyperlink"/>
            <w:rFonts w:cs="Arial"/>
            <w:szCs w:val="22"/>
          </w:rPr>
          <w:t xml:space="preserve"> </w:t>
        </w:r>
        <w:r w:rsidR="00A43C5B" w:rsidRPr="002F791A">
          <w:rPr>
            <w:rStyle w:val="Hyperlink"/>
            <w:rFonts w:cs="Arial"/>
            <w:szCs w:val="22"/>
          </w:rPr>
          <w:t>Occupationally Acquired Infections; Appr</w:t>
        </w:r>
        <w:r w:rsidR="002F791A" w:rsidRPr="002F791A">
          <w:rPr>
            <w:rStyle w:val="Hyperlink"/>
            <w:rFonts w:cs="Arial"/>
            <w:szCs w:val="22"/>
          </w:rPr>
          <w:t>oved Guideline—Third Edition</w:t>
        </w:r>
      </w:hyperlink>
    </w:p>
    <w:p w14:paraId="4778EC23" w14:textId="77777777" w:rsidR="006E02BE" w:rsidRDefault="006E02BE" w:rsidP="006E02BE">
      <w:pPr>
        <w:pStyle w:val="ListParagraph"/>
        <w:numPr>
          <w:ilvl w:val="5"/>
          <w:numId w:val="5"/>
        </w:numPr>
        <w:contextualSpacing/>
        <w:rPr>
          <w:rFonts w:cs="Arial"/>
          <w:szCs w:val="22"/>
        </w:rPr>
      </w:pPr>
      <w:r>
        <w:rPr>
          <w:rFonts w:cs="Arial"/>
          <w:szCs w:val="22"/>
        </w:rPr>
        <w:t>Peer-reviewed scientific literature</w:t>
      </w:r>
    </w:p>
    <w:p w14:paraId="0507CF8A" w14:textId="60068F8F" w:rsidR="006E02BE" w:rsidRDefault="006E02BE" w:rsidP="006E02BE">
      <w:pPr>
        <w:pStyle w:val="ListParagraph"/>
        <w:numPr>
          <w:ilvl w:val="6"/>
          <w:numId w:val="5"/>
        </w:numPr>
        <w:contextualSpacing/>
        <w:rPr>
          <w:rFonts w:cs="Arial"/>
          <w:szCs w:val="22"/>
        </w:rPr>
      </w:pPr>
      <w:r>
        <w:rPr>
          <w:rFonts w:cs="Arial"/>
          <w:szCs w:val="22"/>
        </w:rPr>
        <w:t>Google Scholar (</w:t>
      </w:r>
      <w:hyperlink r:id="rId10" w:history="1">
        <w:r w:rsidRPr="00836C9D">
          <w:rPr>
            <w:rStyle w:val="Hyperlink"/>
            <w:rFonts w:cs="Arial"/>
            <w:szCs w:val="22"/>
          </w:rPr>
          <w:t>http://scholar.google.com/</w:t>
        </w:r>
      </w:hyperlink>
      <w:r w:rsidR="0004524D">
        <w:rPr>
          <w:rFonts w:cs="Arial"/>
          <w:szCs w:val="22"/>
        </w:rPr>
        <w:t>) is one</w:t>
      </w:r>
      <w:r>
        <w:rPr>
          <w:rFonts w:cs="Arial"/>
          <w:szCs w:val="22"/>
        </w:rPr>
        <w:t xml:space="preserve"> example of a search engine for peer-reviewed scientific literature. Other methods can be useful and can cap</w:t>
      </w:r>
      <w:r w:rsidR="00B12C57">
        <w:rPr>
          <w:rFonts w:cs="Arial"/>
          <w:szCs w:val="22"/>
        </w:rPr>
        <w:t>ture other articles not found using</w:t>
      </w:r>
      <w:r>
        <w:rPr>
          <w:rFonts w:cs="Arial"/>
          <w:szCs w:val="22"/>
        </w:rPr>
        <w:t xml:space="preserve"> Google Scholar.</w:t>
      </w:r>
    </w:p>
    <w:p w14:paraId="17B185ED" w14:textId="04511BB6" w:rsidR="00FD4E60" w:rsidRDefault="00FD4E60" w:rsidP="00FD4E60">
      <w:pPr>
        <w:pStyle w:val="ListParagraph"/>
        <w:numPr>
          <w:ilvl w:val="4"/>
          <w:numId w:val="5"/>
        </w:numPr>
        <w:contextualSpacing/>
        <w:rPr>
          <w:rFonts w:cs="Arial"/>
          <w:szCs w:val="22"/>
        </w:rPr>
      </w:pPr>
      <w:r>
        <w:rPr>
          <w:rFonts w:cs="Arial"/>
          <w:szCs w:val="22"/>
        </w:rPr>
        <w:t xml:space="preserve">As part of the risk assessment, the user will create a list of biological agents or toxins that could be in specimens tested </w:t>
      </w:r>
      <w:r w:rsidR="0069769B">
        <w:rPr>
          <w:rFonts w:cs="Arial"/>
          <w:szCs w:val="22"/>
        </w:rPr>
        <w:t>by</w:t>
      </w:r>
      <w:r>
        <w:rPr>
          <w:rFonts w:cs="Arial"/>
          <w:szCs w:val="22"/>
        </w:rPr>
        <w:t xml:space="preserve"> the procedure in question along with important considerations for </w:t>
      </w:r>
      <w:r w:rsidR="0069769B">
        <w:rPr>
          <w:rFonts w:cs="Arial"/>
          <w:szCs w:val="22"/>
        </w:rPr>
        <w:t xml:space="preserve">safe handling of </w:t>
      </w:r>
      <w:r>
        <w:rPr>
          <w:rFonts w:cs="Arial"/>
          <w:szCs w:val="22"/>
        </w:rPr>
        <w:t>these agents or toxins.</w:t>
      </w:r>
      <w:r w:rsidR="006E02BE">
        <w:rPr>
          <w:rFonts w:cs="Arial"/>
          <w:szCs w:val="22"/>
        </w:rPr>
        <w:t xml:space="preserve"> This will ensure that special agent/toxin-specific considerations are accounted for in the risk assessment.</w:t>
      </w:r>
    </w:p>
    <w:p w14:paraId="106B8FB2" w14:textId="77777777" w:rsidR="009B2ED0" w:rsidRPr="0092273F" w:rsidRDefault="00465642" w:rsidP="009B2ED0">
      <w:pPr>
        <w:pStyle w:val="ListParagraph"/>
        <w:numPr>
          <w:ilvl w:val="3"/>
          <w:numId w:val="5"/>
        </w:numPr>
        <w:contextualSpacing/>
        <w:rPr>
          <w:rFonts w:cs="Arial"/>
          <w:szCs w:val="22"/>
        </w:rPr>
      </w:pPr>
      <w:r>
        <w:rPr>
          <w:rFonts w:cs="Arial"/>
          <w:szCs w:val="22"/>
        </w:rPr>
        <w:sym w:font="Wingdings 3" w:char="F0E2"/>
      </w:r>
      <w:r>
        <w:rPr>
          <w:rFonts w:cs="Arial"/>
          <w:szCs w:val="22"/>
        </w:rPr>
        <w:t xml:space="preserve"> </w:t>
      </w:r>
      <w:bookmarkStart w:id="8" w:name="biological_hazards_pr"/>
      <w:r w:rsidR="009B2ED0" w:rsidRPr="0092273F">
        <w:rPr>
          <w:rFonts w:cs="Arial"/>
          <w:szCs w:val="22"/>
        </w:rPr>
        <w:t>Procedure</w:t>
      </w:r>
      <w:bookmarkEnd w:id="8"/>
      <w:r w:rsidR="009B2ED0" w:rsidRPr="0092273F">
        <w:rPr>
          <w:rFonts w:cs="Arial"/>
          <w:szCs w:val="22"/>
        </w:rPr>
        <w:t>:</w:t>
      </w:r>
    </w:p>
    <w:p w14:paraId="097454CB" w14:textId="5042D30E" w:rsidR="006E02BE" w:rsidRPr="00672EC3" w:rsidRDefault="006E02BE" w:rsidP="006E02BE">
      <w:pPr>
        <w:pStyle w:val="ListParagraph"/>
        <w:numPr>
          <w:ilvl w:val="4"/>
          <w:numId w:val="5"/>
        </w:numPr>
        <w:contextualSpacing/>
        <w:rPr>
          <w:szCs w:val="22"/>
        </w:rPr>
      </w:pPr>
      <w:r w:rsidRPr="00672EC3">
        <w:rPr>
          <w:szCs w:val="22"/>
        </w:rPr>
        <w:t xml:space="preserve">Place a copy of </w:t>
      </w:r>
      <w:r>
        <w:rPr>
          <w:szCs w:val="22"/>
        </w:rPr>
        <w:t xml:space="preserve">the </w:t>
      </w:r>
      <w:r w:rsidRPr="00672EC3">
        <w:rPr>
          <w:szCs w:val="22"/>
        </w:rPr>
        <w:t>“</w:t>
      </w:r>
      <w:hyperlink w:anchor="biological_agent_summary_worksheet" w:history="1">
        <w:r w:rsidRPr="00DA28A8">
          <w:rPr>
            <w:rStyle w:val="Hyperlink"/>
            <w:szCs w:val="22"/>
          </w:rPr>
          <w:t>Biosafety Risk Assessment</w:t>
        </w:r>
        <w:r w:rsidR="00F37DC7">
          <w:rPr>
            <w:rStyle w:val="Hyperlink"/>
            <w:szCs w:val="22"/>
          </w:rPr>
          <w:t>:</w:t>
        </w:r>
        <w:r w:rsidRPr="00DA28A8">
          <w:rPr>
            <w:rStyle w:val="Hyperlink"/>
            <w:szCs w:val="22"/>
          </w:rPr>
          <w:t xml:space="preserve"> Biological Agent Summary Worksheet</w:t>
        </w:r>
      </w:hyperlink>
      <w:r>
        <w:rPr>
          <w:szCs w:val="22"/>
        </w:rPr>
        <w:t>” in this risk assessment’s folder and open it.</w:t>
      </w:r>
    </w:p>
    <w:p w14:paraId="4EE59AE7" w14:textId="51955CE1" w:rsidR="00994C8C" w:rsidRDefault="00994C8C" w:rsidP="00994C8C">
      <w:pPr>
        <w:pStyle w:val="ListParagraph"/>
        <w:numPr>
          <w:ilvl w:val="4"/>
          <w:numId w:val="5"/>
        </w:numPr>
        <w:contextualSpacing/>
        <w:rPr>
          <w:szCs w:val="22"/>
        </w:rPr>
      </w:pPr>
      <w:r>
        <w:rPr>
          <w:rFonts w:cs="Arial"/>
          <w:szCs w:val="22"/>
        </w:rPr>
        <w:t xml:space="preserve">Create a list of biological agents or toxins that could be in specimens tested </w:t>
      </w:r>
      <w:r w:rsidR="0069769B">
        <w:rPr>
          <w:rFonts w:cs="Arial"/>
          <w:szCs w:val="22"/>
        </w:rPr>
        <w:t>by</w:t>
      </w:r>
      <w:r>
        <w:rPr>
          <w:rFonts w:cs="Arial"/>
          <w:szCs w:val="22"/>
        </w:rPr>
        <w:t xml:space="preserve"> the procedure in question along with important</w:t>
      </w:r>
      <w:r>
        <w:rPr>
          <w:szCs w:val="22"/>
        </w:rPr>
        <w:t xml:space="preserve"> procedure-dependent considerations by typing in the appropriate fields, checking the appropriate boxes, and choosing from the appropriate dropdown boxes.</w:t>
      </w:r>
    </w:p>
    <w:p w14:paraId="597481BC" w14:textId="77777777" w:rsidR="00994C8C" w:rsidRDefault="00994C8C" w:rsidP="000C1326">
      <w:pPr>
        <w:pStyle w:val="ListParagraph"/>
        <w:numPr>
          <w:ilvl w:val="5"/>
          <w:numId w:val="5"/>
        </w:numPr>
        <w:contextualSpacing/>
        <w:rPr>
          <w:szCs w:val="22"/>
        </w:rPr>
      </w:pPr>
      <w:r>
        <w:rPr>
          <w:szCs w:val="22"/>
        </w:rPr>
        <w:t>Field notes:</w:t>
      </w:r>
    </w:p>
    <w:p w14:paraId="65A1DFC3" w14:textId="6A1916D3" w:rsidR="00FF61C1" w:rsidRPr="00FF61C1" w:rsidRDefault="00FF61C1" w:rsidP="000C1326">
      <w:pPr>
        <w:pStyle w:val="ListParagraph"/>
        <w:numPr>
          <w:ilvl w:val="6"/>
          <w:numId w:val="5"/>
        </w:numPr>
        <w:rPr>
          <w:rFonts w:cs="Arial"/>
          <w:szCs w:val="22"/>
        </w:rPr>
      </w:pPr>
      <w:r w:rsidRPr="00FF61C1">
        <w:rPr>
          <w:rFonts w:cs="Arial"/>
          <w:szCs w:val="22"/>
        </w:rPr>
        <w:t xml:space="preserve">In the “Agent/Toxin” column of the “Biological Agents and Toxins That Could Be in Specimens That Are Being Tested by This Procedure” box, type in all biological agents and toxins </w:t>
      </w:r>
      <w:r>
        <w:rPr>
          <w:rFonts w:cs="Arial"/>
          <w:szCs w:val="22"/>
        </w:rPr>
        <w:t>that could be in a</w:t>
      </w:r>
      <w:r w:rsidRPr="00FF61C1">
        <w:rPr>
          <w:rFonts w:cs="Arial"/>
          <w:szCs w:val="22"/>
        </w:rPr>
        <w:t xml:space="preserve"> specimen</w:t>
      </w:r>
      <w:r>
        <w:rPr>
          <w:rFonts w:cs="Arial"/>
          <w:szCs w:val="22"/>
        </w:rPr>
        <w:t xml:space="preserve"> tested by the procedure being assessed</w:t>
      </w:r>
      <w:r w:rsidRPr="00FF61C1">
        <w:rPr>
          <w:rFonts w:cs="Arial"/>
          <w:szCs w:val="22"/>
        </w:rPr>
        <w:t>, not just the ones you are most expecting.</w:t>
      </w:r>
    </w:p>
    <w:p w14:paraId="0E122D36" w14:textId="77777777" w:rsidR="00FF61C1" w:rsidRDefault="00FF61C1" w:rsidP="00FF61C1">
      <w:pPr>
        <w:pStyle w:val="ListParagraph"/>
        <w:numPr>
          <w:ilvl w:val="4"/>
          <w:numId w:val="5"/>
        </w:numPr>
        <w:contextualSpacing/>
        <w:rPr>
          <w:szCs w:val="22"/>
        </w:rPr>
      </w:pPr>
      <w:r>
        <w:rPr>
          <w:szCs w:val="22"/>
        </w:rPr>
        <w:t>Save the document and close it.</w:t>
      </w:r>
    </w:p>
    <w:p w14:paraId="6A5D1D46" w14:textId="77777777" w:rsidR="001D48A2" w:rsidRDefault="001D48A2" w:rsidP="001D48A2">
      <w:pPr>
        <w:pStyle w:val="ListParagraph"/>
        <w:numPr>
          <w:ilvl w:val="4"/>
          <w:numId w:val="5"/>
        </w:numPr>
        <w:contextualSpacing/>
        <w:rPr>
          <w:szCs w:val="22"/>
        </w:rPr>
      </w:pPr>
      <w:r>
        <w:rPr>
          <w:szCs w:val="22"/>
        </w:rPr>
        <w:t>Open the institution’s “Biosafety Risk Assessment Biological Agent Evaluation Worksheet” folder.</w:t>
      </w:r>
    </w:p>
    <w:p w14:paraId="1138EA2A" w14:textId="77777777" w:rsidR="001D48A2" w:rsidRDefault="001D48A2" w:rsidP="001D48A2">
      <w:pPr>
        <w:pStyle w:val="ListParagraph"/>
        <w:numPr>
          <w:ilvl w:val="5"/>
          <w:numId w:val="5"/>
        </w:numPr>
        <w:contextualSpacing/>
        <w:rPr>
          <w:szCs w:val="22"/>
        </w:rPr>
      </w:pPr>
      <w:r>
        <w:rPr>
          <w:szCs w:val="22"/>
        </w:rPr>
        <w:t>If it does not already exist, create one.</w:t>
      </w:r>
    </w:p>
    <w:p w14:paraId="4F7BF7AB" w14:textId="2EA795A8" w:rsidR="001D48A2" w:rsidRDefault="001D48A2" w:rsidP="001D48A2">
      <w:pPr>
        <w:pStyle w:val="ListParagraph"/>
        <w:numPr>
          <w:ilvl w:val="4"/>
          <w:numId w:val="5"/>
        </w:numPr>
        <w:contextualSpacing/>
        <w:rPr>
          <w:szCs w:val="22"/>
        </w:rPr>
      </w:pPr>
      <w:r>
        <w:rPr>
          <w:szCs w:val="22"/>
        </w:rPr>
        <w:t xml:space="preserve">Look in the folder for </w:t>
      </w:r>
      <w:r w:rsidR="00212FE9">
        <w:rPr>
          <w:szCs w:val="22"/>
        </w:rPr>
        <w:t xml:space="preserve">agent evaluation worksheets for </w:t>
      </w:r>
      <w:r w:rsidR="00D533D6">
        <w:rPr>
          <w:szCs w:val="22"/>
        </w:rPr>
        <w:t>the</w:t>
      </w:r>
      <w:r>
        <w:rPr>
          <w:szCs w:val="22"/>
        </w:rPr>
        <w:t xml:space="preserve"> agents or toxins just listed in the “</w:t>
      </w:r>
      <w:r w:rsidRPr="006E02BE">
        <w:rPr>
          <w:szCs w:val="22"/>
        </w:rPr>
        <w:t>Biosafety Risk Assessment</w:t>
      </w:r>
      <w:r w:rsidR="00F37DC7">
        <w:rPr>
          <w:szCs w:val="22"/>
        </w:rPr>
        <w:t>:</w:t>
      </w:r>
      <w:r w:rsidRPr="006E02BE">
        <w:rPr>
          <w:szCs w:val="22"/>
        </w:rPr>
        <w:t xml:space="preserve"> Biological Agent Summary Worksheet</w:t>
      </w:r>
      <w:r>
        <w:rPr>
          <w:szCs w:val="22"/>
        </w:rPr>
        <w:t>.”</w:t>
      </w:r>
    </w:p>
    <w:p w14:paraId="61D92D9E" w14:textId="2DED7A7E" w:rsidR="00C41D3E" w:rsidRDefault="00C41D3E" w:rsidP="001D48A2">
      <w:pPr>
        <w:pStyle w:val="ListParagraph"/>
        <w:numPr>
          <w:ilvl w:val="4"/>
          <w:numId w:val="5"/>
        </w:numPr>
        <w:contextualSpacing/>
        <w:rPr>
          <w:szCs w:val="22"/>
        </w:rPr>
      </w:pPr>
      <w:r>
        <w:rPr>
          <w:szCs w:val="22"/>
        </w:rPr>
        <w:t xml:space="preserve">If the agent or toxin </w:t>
      </w:r>
      <w:r w:rsidR="00793ACE">
        <w:rPr>
          <w:szCs w:val="22"/>
        </w:rPr>
        <w:t xml:space="preserve">evaluation worksheet </w:t>
      </w:r>
      <w:r>
        <w:rPr>
          <w:szCs w:val="22"/>
        </w:rPr>
        <w:t>is present, one can use the existing evaluation for that agent or toxin.</w:t>
      </w:r>
      <w:r w:rsidR="00994C8C">
        <w:rPr>
          <w:szCs w:val="22"/>
        </w:rPr>
        <w:t xml:space="preserve"> Copy the appropriate evaluation</w:t>
      </w:r>
      <w:r w:rsidR="00793ACE">
        <w:rPr>
          <w:szCs w:val="22"/>
        </w:rPr>
        <w:t xml:space="preserve"> worksheet</w:t>
      </w:r>
      <w:r w:rsidR="00994C8C">
        <w:rPr>
          <w:szCs w:val="22"/>
        </w:rPr>
        <w:t xml:space="preserve"> to </w:t>
      </w:r>
      <w:r w:rsidR="00793ACE">
        <w:rPr>
          <w:szCs w:val="22"/>
        </w:rPr>
        <w:t xml:space="preserve">the current </w:t>
      </w:r>
      <w:r w:rsidR="00994C8C">
        <w:rPr>
          <w:szCs w:val="22"/>
        </w:rPr>
        <w:t>risk assessment’s folder.</w:t>
      </w:r>
    </w:p>
    <w:p w14:paraId="63B7DFB6" w14:textId="7EFB59D9" w:rsidR="00C41D3E" w:rsidRDefault="00C41D3E" w:rsidP="00C41D3E">
      <w:pPr>
        <w:pStyle w:val="ListParagraph"/>
        <w:numPr>
          <w:ilvl w:val="5"/>
          <w:numId w:val="5"/>
        </w:numPr>
        <w:contextualSpacing/>
        <w:rPr>
          <w:szCs w:val="22"/>
        </w:rPr>
      </w:pPr>
      <w:r>
        <w:rPr>
          <w:szCs w:val="22"/>
        </w:rPr>
        <w:t>One should consider creating a new evaluation if th</w:t>
      </w:r>
      <w:r w:rsidR="0004524D">
        <w:rPr>
          <w:szCs w:val="22"/>
        </w:rPr>
        <w:t>e existing one is out of date</w:t>
      </w:r>
      <w:r>
        <w:rPr>
          <w:szCs w:val="22"/>
        </w:rPr>
        <w:t xml:space="preserve"> </w:t>
      </w:r>
      <w:r w:rsidR="008B14EC">
        <w:rPr>
          <w:szCs w:val="22"/>
        </w:rPr>
        <w:t>to make sure</w:t>
      </w:r>
      <w:r>
        <w:rPr>
          <w:szCs w:val="22"/>
        </w:rPr>
        <w:t xml:space="preserve"> the latest </w:t>
      </w:r>
      <w:r w:rsidR="0069769B">
        <w:rPr>
          <w:szCs w:val="22"/>
        </w:rPr>
        <w:t xml:space="preserve">risk </w:t>
      </w:r>
      <w:r>
        <w:rPr>
          <w:szCs w:val="22"/>
        </w:rPr>
        <w:t>information is considered. This is especially important for emerging diseases.</w:t>
      </w:r>
    </w:p>
    <w:p w14:paraId="200E36BD" w14:textId="0F963228" w:rsidR="001D48A2" w:rsidRDefault="001D48A2" w:rsidP="001D48A2">
      <w:pPr>
        <w:pStyle w:val="ListParagraph"/>
        <w:numPr>
          <w:ilvl w:val="4"/>
          <w:numId w:val="5"/>
        </w:numPr>
        <w:contextualSpacing/>
        <w:rPr>
          <w:szCs w:val="22"/>
        </w:rPr>
      </w:pPr>
      <w:r w:rsidRPr="001D48A2">
        <w:rPr>
          <w:szCs w:val="22"/>
        </w:rPr>
        <w:t xml:space="preserve">If any </w:t>
      </w:r>
      <w:r w:rsidR="00D533D6">
        <w:rPr>
          <w:szCs w:val="22"/>
        </w:rPr>
        <w:t>agent or toxin</w:t>
      </w:r>
      <w:r>
        <w:rPr>
          <w:szCs w:val="22"/>
        </w:rPr>
        <w:t xml:space="preserve"> </w:t>
      </w:r>
      <w:r w:rsidR="00793ACE">
        <w:rPr>
          <w:szCs w:val="22"/>
        </w:rPr>
        <w:t xml:space="preserve">evaluation worksheets </w:t>
      </w:r>
      <w:r w:rsidRPr="001D48A2">
        <w:rPr>
          <w:szCs w:val="22"/>
        </w:rPr>
        <w:t xml:space="preserve">are missing, </w:t>
      </w:r>
      <w:r>
        <w:rPr>
          <w:szCs w:val="22"/>
        </w:rPr>
        <w:t>for each missing agent/toxin:</w:t>
      </w:r>
    </w:p>
    <w:p w14:paraId="5C56C088" w14:textId="6E251223" w:rsidR="001D48A2" w:rsidRDefault="001D48A2" w:rsidP="001D48A2">
      <w:pPr>
        <w:pStyle w:val="ListParagraph"/>
        <w:numPr>
          <w:ilvl w:val="5"/>
          <w:numId w:val="5"/>
        </w:numPr>
        <w:contextualSpacing/>
        <w:rPr>
          <w:szCs w:val="22"/>
        </w:rPr>
      </w:pPr>
      <w:r>
        <w:rPr>
          <w:szCs w:val="22"/>
        </w:rPr>
        <w:t>P</w:t>
      </w:r>
      <w:r w:rsidRPr="001D48A2">
        <w:rPr>
          <w:szCs w:val="22"/>
        </w:rPr>
        <w:t>lace a copy of the “</w:t>
      </w:r>
      <w:hyperlink w:anchor="biological_agent_evaluation_worksheet" w:history="1">
        <w:r w:rsidRPr="00DA28A8">
          <w:rPr>
            <w:rStyle w:val="Hyperlink"/>
            <w:szCs w:val="22"/>
          </w:rPr>
          <w:t>Biosafety Risk Assessment</w:t>
        </w:r>
        <w:r w:rsidR="00F37DC7">
          <w:rPr>
            <w:rStyle w:val="Hyperlink"/>
            <w:szCs w:val="22"/>
          </w:rPr>
          <w:t>:</w:t>
        </w:r>
        <w:r w:rsidRPr="00DA28A8">
          <w:rPr>
            <w:rStyle w:val="Hyperlink"/>
            <w:szCs w:val="22"/>
          </w:rPr>
          <w:t xml:space="preserve"> Biological Agent Evaluation Worksheet</w:t>
        </w:r>
      </w:hyperlink>
      <w:r>
        <w:rPr>
          <w:szCs w:val="22"/>
        </w:rPr>
        <w:t xml:space="preserve">” in the </w:t>
      </w:r>
      <w:r w:rsidR="009D14B6">
        <w:rPr>
          <w:szCs w:val="22"/>
        </w:rPr>
        <w:t xml:space="preserve">institution’s “Biosafety Risk Assessment Biological Agent Evaluation Worksheet” </w:t>
      </w:r>
      <w:r>
        <w:rPr>
          <w:szCs w:val="22"/>
        </w:rPr>
        <w:t>folder and rename it so it matches the following formatting, where “AGENT NAME” is the agent/toxin’s name and “YYYY-MM-DD” is the date on which this evaluation was completed in year-month-day format:</w:t>
      </w:r>
    </w:p>
    <w:p w14:paraId="07251360" w14:textId="77777777" w:rsidR="001D48A2" w:rsidRPr="001D48A2" w:rsidRDefault="001D48A2" w:rsidP="001D48A2">
      <w:pPr>
        <w:pStyle w:val="ListParagraph"/>
        <w:numPr>
          <w:ilvl w:val="6"/>
          <w:numId w:val="5"/>
        </w:numPr>
        <w:contextualSpacing/>
        <w:rPr>
          <w:szCs w:val="22"/>
        </w:rPr>
      </w:pPr>
      <w:r w:rsidRPr="001D48A2">
        <w:rPr>
          <w:szCs w:val="22"/>
        </w:rPr>
        <w:t>Biosafety Risk Assessment Biological Agent Evaluation Worksheet</w:t>
      </w:r>
      <w:r>
        <w:rPr>
          <w:szCs w:val="22"/>
        </w:rPr>
        <w:t xml:space="preserve"> - AGENT NAME - YYYY-MM-DD</w:t>
      </w:r>
    </w:p>
    <w:p w14:paraId="346507EB" w14:textId="1F35CD31" w:rsidR="00C41D3E" w:rsidRDefault="009D14B6" w:rsidP="009D14B6">
      <w:pPr>
        <w:pStyle w:val="ListParagraph"/>
        <w:numPr>
          <w:ilvl w:val="5"/>
          <w:numId w:val="5"/>
        </w:numPr>
        <w:contextualSpacing/>
        <w:rPr>
          <w:szCs w:val="22"/>
        </w:rPr>
      </w:pPr>
      <w:r>
        <w:rPr>
          <w:szCs w:val="22"/>
        </w:rPr>
        <w:t xml:space="preserve">Open the just-renamed </w:t>
      </w:r>
      <w:r w:rsidR="00C85648">
        <w:rPr>
          <w:szCs w:val="22"/>
        </w:rPr>
        <w:t>“</w:t>
      </w:r>
      <w:r w:rsidRPr="009D14B6">
        <w:rPr>
          <w:szCs w:val="22"/>
        </w:rPr>
        <w:t>Biosafety Risk Assessment</w:t>
      </w:r>
      <w:r w:rsidR="00F37DC7">
        <w:rPr>
          <w:szCs w:val="22"/>
        </w:rPr>
        <w:t>:</w:t>
      </w:r>
      <w:r w:rsidRPr="009D14B6">
        <w:rPr>
          <w:szCs w:val="22"/>
        </w:rPr>
        <w:t xml:space="preserve"> Biological Agent Evaluation Worksheet</w:t>
      </w:r>
      <w:r w:rsidR="00C85648">
        <w:rPr>
          <w:szCs w:val="22"/>
        </w:rPr>
        <w:t>”</w:t>
      </w:r>
      <w:r>
        <w:rPr>
          <w:szCs w:val="22"/>
        </w:rPr>
        <w:t xml:space="preserve"> and e</w:t>
      </w:r>
      <w:r w:rsidR="00A61401">
        <w:rPr>
          <w:szCs w:val="22"/>
        </w:rPr>
        <w:t>valuate the agent or toxin</w:t>
      </w:r>
      <w:r w:rsidR="001D48A2">
        <w:rPr>
          <w:szCs w:val="22"/>
        </w:rPr>
        <w:t xml:space="preserve"> for important procedure-independent cons</w:t>
      </w:r>
      <w:r w:rsidR="00A61401">
        <w:rPr>
          <w:szCs w:val="22"/>
        </w:rPr>
        <w:t>iderations by typing in the appropriate fields and checking the appropriate boxes.</w:t>
      </w:r>
    </w:p>
    <w:p w14:paraId="22ED8522" w14:textId="77777777" w:rsidR="00C41D3E" w:rsidRPr="00C41D3E" w:rsidRDefault="00C41D3E" w:rsidP="00C41D3E">
      <w:pPr>
        <w:pStyle w:val="ListParagraph"/>
        <w:numPr>
          <w:ilvl w:val="6"/>
          <w:numId w:val="5"/>
        </w:numPr>
        <w:contextualSpacing/>
        <w:rPr>
          <w:szCs w:val="22"/>
        </w:rPr>
      </w:pPr>
      <w:r>
        <w:rPr>
          <w:szCs w:val="22"/>
        </w:rPr>
        <w:t>Refer to the above “</w:t>
      </w:r>
      <w:hyperlink w:anchor="resources_to_consider_for_help" w:history="1">
        <w:r w:rsidRPr="00435A96">
          <w:rPr>
            <w:rStyle w:val="Hyperlink"/>
            <w:rFonts w:cs="Arial"/>
            <w:szCs w:val="22"/>
          </w:rPr>
          <w:t>resources to consider for help in characterizing biohazards</w:t>
        </w:r>
      </w:hyperlink>
      <w:r>
        <w:rPr>
          <w:rFonts w:cs="Arial"/>
          <w:szCs w:val="22"/>
        </w:rPr>
        <w:t>” for agent and toxin information for these fields and boxes.</w:t>
      </w:r>
    </w:p>
    <w:p w14:paraId="0D193D20" w14:textId="77777777" w:rsidR="001D48A2" w:rsidRPr="00C41D3E" w:rsidRDefault="00C41D3E" w:rsidP="00C41D3E">
      <w:pPr>
        <w:pStyle w:val="ListParagraph"/>
        <w:numPr>
          <w:ilvl w:val="6"/>
          <w:numId w:val="5"/>
        </w:numPr>
        <w:contextualSpacing/>
        <w:rPr>
          <w:szCs w:val="22"/>
        </w:rPr>
      </w:pPr>
      <w:r>
        <w:rPr>
          <w:rFonts w:cs="Arial"/>
          <w:szCs w:val="22"/>
        </w:rPr>
        <w:t xml:space="preserve">The </w:t>
      </w:r>
      <w:hyperlink w:anchor="canadian_pathogen_safety_data_sheets" w:history="1">
        <w:r w:rsidRPr="00435A96">
          <w:rPr>
            <w:rStyle w:val="Hyperlink"/>
            <w:rFonts w:cs="Arial"/>
            <w:szCs w:val="22"/>
          </w:rPr>
          <w:t>Canadian Pathogen Safety Data Sheets and Risk Assessment</w:t>
        </w:r>
      </w:hyperlink>
      <w:r>
        <w:rPr>
          <w:rFonts w:cs="Arial"/>
          <w:szCs w:val="22"/>
        </w:rPr>
        <w:t xml:space="preserve"> </w:t>
      </w:r>
      <w:r w:rsidR="00994C8C">
        <w:rPr>
          <w:rFonts w:cs="Arial"/>
          <w:szCs w:val="22"/>
        </w:rPr>
        <w:t xml:space="preserve">website </w:t>
      </w:r>
      <w:r>
        <w:rPr>
          <w:rFonts w:cs="Arial"/>
          <w:szCs w:val="22"/>
        </w:rPr>
        <w:t>is especially useful.</w:t>
      </w:r>
    </w:p>
    <w:p w14:paraId="1C4AAAF3" w14:textId="77777777" w:rsidR="00FD4E1A" w:rsidRPr="00FD4E1A" w:rsidRDefault="00FD4E1A" w:rsidP="00C41D3E">
      <w:pPr>
        <w:pStyle w:val="ListParagraph"/>
        <w:numPr>
          <w:ilvl w:val="6"/>
          <w:numId w:val="5"/>
        </w:numPr>
        <w:contextualSpacing/>
        <w:rPr>
          <w:szCs w:val="22"/>
        </w:rPr>
      </w:pPr>
      <w:r>
        <w:rPr>
          <w:szCs w:val="22"/>
        </w:rPr>
        <w:t>Field notes:</w:t>
      </w:r>
    </w:p>
    <w:p w14:paraId="778CFA33" w14:textId="77777777" w:rsidR="00C41D3E" w:rsidRDefault="00A61401" w:rsidP="00FD4E1A">
      <w:pPr>
        <w:pStyle w:val="ListParagraph"/>
        <w:numPr>
          <w:ilvl w:val="7"/>
          <w:numId w:val="5"/>
        </w:numPr>
        <w:contextualSpacing/>
        <w:rPr>
          <w:szCs w:val="22"/>
        </w:rPr>
      </w:pPr>
      <w:r>
        <w:rPr>
          <w:rFonts w:cs="Arial"/>
          <w:szCs w:val="22"/>
        </w:rPr>
        <w:t>Cite the</w:t>
      </w:r>
      <w:r w:rsidR="00C41D3E">
        <w:rPr>
          <w:rFonts w:cs="Arial"/>
          <w:szCs w:val="22"/>
        </w:rPr>
        <w:t xml:space="preserve"> sources </w:t>
      </w:r>
      <w:r>
        <w:rPr>
          <w:rFonts w:cs="Arial"/>
          <w:szCs w:val="22"/>
        </w:rPr>
        <w:t xml:space="preserve">used </w:t>
      </w:r>
      <w:r w:rsidR="00C41D3E">
        <w:rPr>
          <w:rFonts w:cs="Arial"/>
          <w:szCs w:val="22"/>
        </w:rPr>
        <w:t>in the “</w:t>
      </w:r>
      <w:r w:rsidR="00C41D3E" w:rsidRPr="00C41D3E">
        <w:rPr>
          <w:rFonts w:cs="Arial"/>
          <w:szCs w:val="22"/>
        </w:rPr>
        <w:t>Information Sources Used for Evaluation</w:t>
      </w:r>
      <w:r w:rsidR="00C41D3E">
        <w:rPr>
          <w:rFonts w:cs="Arial"/>
          <w:szCs w:val="22"/>
        </w:rPr>
        <w:t>” box.</w:t>
      </w:r>
    </w:p>
    <w:p w14:paraId="76677321" w14:textId="77777777" w:rsidR="00C41D3E" w:rsidRDefault="00C41D3E" w:rsidP="001D48A2">
      <w:pPr>
        <w:pStyle w:val="ListParagraph"/>
        <w:numPr>
          <w:ilvl w:val="5"/>
          <w:numId w:val="5"/>
        </w:numPr>
        <w:contextualSpacing/>
        <w:rPr>
          <w:szCs w:val="22"/>
        </w:rPr>
      </w:pPr>
      <w:r>
        <w:rPr>
          <w:szCs w:val="22"/>
        </w:rPr>
        <w:t>Save the document and close it.</w:t>
      </w:r>
    </w:p>
    <w:p w14:paraId="79B8BBE3" w14:textId="0B28A7CF" w:rsidR="00FD4E1A" w:rsidRDefault="00FD4E1A" w:rsidP="001D48A2">
      <w:pPr>
        <w:pStyle w:val="ListParagraph"/>
        <w:numPr>
          <w:ilvl w:val="5"/>
          <w:numId w:val="5"/>
        </w:numPr>
        <w:contextualSpacing/>
        <w:rPr>
          <w:szCs w:val="22"/>
        </w:rPr>
      </w:pPr>
      <w:r>
        <w:rPr>
          <w:szCs w:val="22"/>
        </w:rPr>
        <w:t xml:space="preserve">Copy this </w:t>
      </w:r>
      <w:r w:rsidR="00793ACE">
        <w:rPr>
          <w:szCs w:val="22"/>
        </w:rPr>
        <w:t xml:space="preserve">agent </w:t>
      </w:r>
      <w:r>
        <w:rPr>
          <w:szCs w:val="22"/>
        </w:rPr>
        <w:t xml:space="preserve">evaluation </w:t>
      </w:r>
      <w:r w:rsidR="00793ACE">
        <w:rPr>
          <w:szCs w:val="22"/>
        </w:rPr>
        <w:t xml:space="preserve">worksheet </w:t>
      </w:r>
      <w:r>
        <w:rPr>
          <w:szCs w:val="22"/>
        </w:rPr>
        <w:t xml:space="preserve">to </w:t>
      </w:r>
      <w:r w:rsidR="00793ACE">
        <w:rPr>
          <w:szCs w:val="22"/>
        </w:rPr>
        <w:t xml:space="preserve">the current </w:t>
      </w:r>
      <w:r>
        <w:rPr>
          <w:szCs w:val="22"/>
        </w:rPr>
        <w:t>risk assessment’s folder.</w:t>
      </w:r>
    </w:p>
    <w:p w14:paraId="3F0CD9E4" w14:textId="77777777" w:rsidR="00735266" w:rsidRPr="00465642" w:rsidRDefault="007E24DA" w:rsidP="009B2ED0">
      <w:pPr>
        <w:pStyle w:val="ListParagraph"/>
        <w:numPr>
          <w:ilvl w:val="2"/>
          <w:numId w:val="5"/>
        </w:numPr>
        <w:contextualSpacing/>
        <w:rPr>
          <w:rFonts w:cs="Arial"/>
          <w:szCs w:val="22"/>
          <w:u w:val="single"/>
        </w:rPr>
      </w:pPr>
      <w:r w:rsidRPr="00465642">
        <w:rPr>
          <w:rFonts w:cs="Arial"/>
          <w:szCs w:val="22"/>
          <w:u w:val="single"/>
        </w:rPr>
        <w:t>Chemical Hazards</w:t>
      </w:r>
      <w:r w:rsidR="009B2ED0" w:rsidRPr="00465642">
        <w:rPr>
          <w:rFonts w:cs="Arial"/>
          <w:szCs w:val="22"/>
          <w:u w:val="single"/>
        </w:rPr>
        <w:t>:</w:t>
      </w:r>
    </w:p>
    <w:p w14:paraId="6B0FE55B" w14:textId="77777777" w:rsidR="009B2ED0" w:rsidRPr="0092273F" w:rsidRDefault="00465642" w:rsidP="009B2ED0">
      <w:pPr>
        <w:pStyle w:val="ListParagraph"/>
        <w:numPr>
          <w:ilvl w:val="3"/>
          <w:numId w:val="5"/>
        </w:numPr>
        <w:contextualSpacing/>
        <w:rPr>
          <w:rFonts w:cs="Arial"/>
          <w:szCs w:val="22"/>
        </w:rPr>
      </w:pPr>
      <w:r>
        <w:rPr>
          <w:rFonts w:cs="Arial"/>
          <w:szCs w:val="22"/>
        </w:rPr>
        <w:sym w:font="Wingdings" w:char="F0D8"/>
      </w:r>
      <w:r>
        <w:rPr>
          <w:rFonts w:cs="Arial"/>
          <w:szCs w:val="22"/>
        </w:rPr>
        <w:t xml:space="preserve"> </w:t>
      </w:r>
      <w:bookmarkStart w:id="9" w:name="chemical_hazards_ex"/>
      <w:r w:rsidR="00ED679C">
        <w:rPr>
          <w:rFonts w:cs="Arial"/>
          <w:szCs w:val="22"/>
        </w:rPr>
        <w:t>Explanation</w:t>
      </w:r>
      <w:bookmarkEnd w:id="9"/>
      <w:r w:rsidR="009B2ED0" w:rsidRPr="0092273F">
        <w:rPr>
          <w:rFonts w:cs="Arial"/>
          <w:szCs w:val="22"/>
        </w:rPr>
        <w:t>:</w:t>
      </w:r>
    </w:p>
    <w:p w14:paraId="5BDEB29E" w14:textId="470C4A34" w:rsidR="009B2ED0" w:rsidRPr="0092273F" w:rsidRDefault="00760F64" w:rsidP="009B2ED0">
      <w:pPr>
        <w:pStyle w:val="ListParagraph"/>
        <w:numPr>
          <w:ilvl w:val="4"/>
          <w:numId w:val="5"/>
        </w:numPr>
        <w:contextualSpacing/>
        <w:rPr>
          <w:rFonts w:cs="Arial"/>
          <w:szCs w:val="22"/>
        </w:rPr>
      </w:pPr>
      <w:r w:rsidRPr="0092273F">
        <w:rPr>
          <w:rFonts w:cs="Arial"/>
          <w:szCs w:val="22"/>
        </w:rPr>
        <w:t xml:space="preserve">Although most of the scope of this SOP is dedicated to looking at biohazards, chemical hazards in a laboratory should also be considered. </w:t>
      </w:r>
      <w:r w:rsidR="00174C9A" w:rsidRPr="0092273F">
        <w:rPr>
          <w:rFonts w:cs="Arial"/>
          <w:szCs w:val="22"/>
        </w:rPr>
        <w:t xml:space="preserve">Any chemical that is used in a procedure or assay should be considered for its risk. </w:t>
      </w:r>
      <w:r w:rsidR="00174C9A" w:rsidRPr="00B0691F">
        <w:rPr>
          <w:rFonts w:cs="Arial"/>
          <w:szCs w:val="22"/>
        </w:rPr>
        <w:t>Elimination of toxic chemicals should be considered. If elimination is not possible, substitution for a less toxic or non-toxic chemical should be a</w:t>
      </w:r>
      <w:r w:rsidR="00D0500C" w:rsidRPr="00B0691F">
        <w:rPr>
          <w:rFonts w:cs="Arial"/>
          <w:szCs w:val="22"/>
        </w:rPr>
        <w:t>ttempted when possible</w:t>
      </w:r>
      <w:r w:rsidR="0075360D">
        <w:rPr>
          <w:rFonts w:cs="Arial"/>
          <w:szCs w:val="22"/>
        </w:rPr>
        <w:t xml:space="preserve">. </w:t>
      </w:r>
      <w:r w:rsidR="00ED679C">
        <w:rPr>
          <w:rFonts w:cs="Arial"/>
          <w:szCs w:val="22"/>
        </w:rPr>
        <w:t>Th</w:t>
      </w:r>
      <w:r w:rsidR="00D0500C">
        <w:rPr>
          <w:rFonts w:cs="Arial"/>
          <w:szCs w:val="22"/>
        </w:rPr>
        <w:t xml:space="preserve">e assessment </w:t>
      </w:r>
      <w:r w:rsidR="00ED679C">
        <w:rPr>
          <w:rFonts w:cs="Arial"/>
          <w:szCs w:val="22"/>
        </w:rPr>
        <w:t xml:space="preserve">of chemical hazards </w:t>
      </w:r>
      <w:r w:rsidR="00364D03">
        <w:rPr>
          <w:rFonts w:cs="Arial"/>
          <w:szCs w:val="22"/>
        </w:rPr>
        <w:t>includes having</w:t>
      </w:r>
      <w:r w:rsidR="00A1361A">
        <w:rPr>
          <w:rFonts w:cs="Arial"/>
          <w:szCs w:val="22"/>
        </w:rPr>
        <w:t xml:space="preserve"> </w:t>
      </w:r>
      <w:r w:rsidRPr="0092273F">
        <w:rPr>
          <w:rFonts w:cs="Arial"/>
          <w:szCs w:val="22"/>
        </w:rPr>
        <w:t>safety data sheet</w:t>
      </w:r>
      <w:r w:rsidR="00364D03">
        <w:rPr>
          <w:rFonts w:cs="Arial"/>
          <w:szCs w:val="22"/>
        </w:rPr>
        <w:t>s</w:t>
      </w:r>
      <w:r w:rsidRPr="0092273F">
        <w:rPr>
          <w:rFonts w:cs="Arial"/>
          <w:szCs w:val="22"/>
        </w:rPr>
        <w:t xml:space="preserve"> (SDS</w:t>
      </w:r>
      <w:r w:rsidR="00364D03">
        <w:rPr>
          <w:rFonts w:cs="Arial"/>
          <w:szCs w:val="22"/>
        </w:rPr>
        <w:t>s</w:t>
      </w:r>
      <w:r w:rsidRPr="0092273F">
        <w:rPr>
          <w:rFonts w:cs="Arial"/>
          <w:szCs w:val="22"/>
        </w:rPr>
        <w:t xml:space="preserve">) </w:t>
      </w:r>
      <w:r w:rsidR="00A1361A">
        <w:rPr>
          <w:rFonts w:cs="Arial"/>
          <w:szCs w:val="22"/>
        </w:rPr>
        <w:t>for</w:t>
      </w:r>
      <w:r w:rsidR="00364D03">
        <w:rPr>
          <w:rFonts w:cs="Arial"/>
          <w:szCs w:val="22"/>
        </w:rPr>
        <w:t xml:space="preserve"> all</w:t>
      </w:r>
      <w:r w:rsidR="00A1361A">
        <w:rPr>
          <w:rFonts w:cs="Arial"/>
          <w:szCs w:val="22"/>
        </w:rPr>
        <w:t xml:space="preserve"> chemical</w:t>
      </w:r>
      <w:r w:rsidR="00364D03">
        <w:rPr>
          <w:rFonts w:cs="Arial"/>
          <w:szCs w:val="22"/>
        </w:rPr>
        <w:t>s</w:t>
      </w:r>
      <w:r w:rsidR="00A1361A">
        <w:rPr>
          <w:rFonts w:cs="Arial"/>
          <w:szCs w:val="22"/>
        </w:rPr>
        <w:t xml:space="preserve"> </w:t>
      </w:r>
      <w:r w:rsidR="00174C9A" w:rsidRPr="0092273F">
        <w:rPr>
          <w:rFonts w:cs="Arial"/>
          <w:szCs w:val="22"/>
        </w:rPr>
        <w:t xml:space="preserve">in the laboratory and readily available to staff for use. </w:t>
      </w:r>
      <w:r w:rsidR="00140C7F" w:rsidRPr="0092273F">
        <w:rPr>
          <w:rFonts w:cs="Arial"/>
          <w:szCs w:val="22"/>
        </w:rPr>
        <w:t>Consider which engineering/facility controls, administrative practices</w:t>
      </w:r>
      <w:r w:rsidR="00A941E8">
        <w:rPr>
          <w:rFonts w:cs="Arial"/>
          <w:szCs w:val="22"/>
        </w:rPr>
        <w:t>,</w:t>
      </w:r>
      <w:r w:rsidR="00140C7F" w:rsidRPr="0092273F">
        <w:rPr>
          <w:rFonts w:cs="Arial"/>
          <w:szCs w:val="22"/>
        </w:rPr>
        <w:t xml:space="preserve"> and PPE can be used to mitigate the risks of the hazard.</w:t>
      </w:r>
    </w:p>
    <w:p w14:paraId="09773A3C" w14:textId="77777777" w:rsidR="00FF61C1" w:rsidRPr="001D48A2" w:rsidRDefault="002B5DF0" w:rsidP="002F791A">
      <w:pPr>
        <w:pStyle w:val="ListParagraph"/>
        <w:numPr>
          <w:ilvl w:val="4"/>
          <w:numId w:val="5"/>
        </w:numPr>
        <w:contextualSpacing/>
        <w:rPr>
          <w:rFonts w:cs="Arial"/>
          <w:szCs w:val="22"/>
        </w:rPr>
      </w:pPr>
      <w:r w:rsidRPr="0092273F">
        <w:rPr>
          <w:rFonts w:cs="Arial"/>
          <w:szCs w:val="22"/>
        </w:rPr>
        <w:t xml:space="preserve">Information on chemical hygiene can be found </w:t>
      </w:r>
      <w:r w:rsidR="002F791A">
        <w:rPr>
          <w:rFonts w:cs="Arial"/>
          <w:szCs w:val="22"/>
        </w:rPr>
        <w:t xml:space="preserve">in the </w:t>
      </w:r>
      <w:hyperlink w:anchor="cdc_niosh_pocket_guide" w:history="1">
        <w:r w:rsidR="002F791A" w:rsidRPr="002F791A">
          <w:rPr>
            <w:rStyle w:val="Hyperlink"/>
            <w:rFonts w:cs="Arial"/>
            <w:szCs w:val="22"/>
          </w:rPr>
          <w:t>CDC NIOSH Pocket Guide to Chemical Hazards</w:t>
        </w:r>
      </w:hyperlink>
      <w:r w:rsidR="002F791A">
        <w:rPr>
          <w:rFonts w:cs="Arial"/>
          <w:szCs w:val="22"/>
        </w:rPr>
        <w:t>.</w:t>
      </w:r>
    </w:p>
    <w:p w14:paraId="3E01B350" w14:textId="2D947910" w:rsidR="00FD4E1A" w:rsidRDefault="00FD4E1A" w:rsidP="00FD4E1A">
      <w:pPr>
        <w:pStyle w:val="ListParagraph"/>
        <w:numPr>
          <w:ilvl w:val="4"/>
          <w:numId w:val="5"/>
        </w:numPr>
        <w:contextualSpacing/>
        <w:rPr>
          <w:rFonts w:cs="Arial"/>
          <w:szCs w:val="22"/>
        </w:rPr>
      </w:pPr>
      <w:r>
        <w:rPr>
          <w:rFonts w:cs="Arial"/>
          <w:szCs w:val="22"/>
        </w:rPr>
        <w:t xml:space="preserve">As part of the risk assessment, the user will create </w:t>
      </w:r>
      <w:r>
        <w:t>a list of chemicals that may be used in the procedure in question along with important</w:t>
      </w:r>
      <w:r w:rsidRPr="00872B47">
        <w:t xml:space="preserve"> </w:t>
      </w:r>
      <w:r w:rsidR="00D0500C">
        <w:t>procedure-specific</w:t>
      </w:r>
      <w:r w:rsidR="00352364">
        <w:t xml:space="preserve"> </w:t>
      </w:r>
      <w:r w:rsidRPr="00872B47">
        <w:t>considerations</w:t>
      </w:r>
      <w:r>
        <w:t xml:space="preserve">, including amount and concentration. </w:t>
      </w:r>
      <w:r>
        <w:rPr>
          <w:rFonts w:cs="Arial"/>
          <w:szCs w:val="22"/>
        </w:rPr>
        <w:t>This will ensure that chemical-specific considerations are accounted for in the risk assessment.</w:t>
      </w:r>
    </w:p>
    <w:p w14:paraId="6248E1A5" w14:textId="77777777" w:rsidR="009B2ED0" w:rsidRPr="0092273F" w:rsidRDefault="00465642" w:rsidP="009B2ED0">
      <w:pPr>
        <w:pStyle w:val="ListParagraph"/>
        <w:numPr>
          <w:ilvl w:val="3"/>
          <w:numId w:val="5"/>
        </w:numPr>
        <w:contextualSpacing/>
        <w:rPr>
          <w:rFonts w:cs="Arial"/>
          <w:szCs w:val="22"/>
        </w:rPr>
      </w:pPr>
      <w:r>
        <w:rPr>
          <w:rFonts w:cs="Arial"/>
          <w:szCs w:val="22"/>
        </w:rPr>
        <w:sym w:font="Wingdings 3" w:char="F0E2"/>
      </w:r>
      <w:r>
        <w:rPr>
          <w:rFonts w:cs="Arial"/>
          <w:szCs w:val="22"/>
        </w:rPr>
        <w:t xml:space="preserve"> </w:t>
      </w:r>
      <w:bookmarkStart w:id="10" w:name="chemical_hazards_pr"/>
      <w:r w:rsidR="009B2ED0" w:rsidRPr="0092273F">
        <w:rPr>
          <w:rFonts w:cs="Arial"/>
          <w:szCs w:val="22"/>
        </w:rPr>
        <w:t>Procedure</w:t>
      </w:r>
      <w:bookmarkEnd w:id="10"/>
      <w:r w:rsidR="009B2ED0" w:rsidRPr="0092273F">
        <w:rPr>
          <w:rFonts w:cs="Arial"/>
          <w:szCs w:val="22"/>
        </w:rPr>
        <w:t>:</w:t>
      </w:r>
    </w:p>
    <w:p w14:paraId="21057220" w14:textId="6E0D89AB" w:rsidR="00C41D3E" w:rsidRPr="00C41D3E" w:rsidRDefault="00C41D3E" w:rsidP="00C41D3E">
      <w:pPr>
        <w:pStyle w:val="ListParagraph"/>
        <w:numPr>
          <w:ilvl w:val="4"/>
          <w:numId w:val="5"/>
        </w:numPr>
        <w:rPr>
          <w:szCs w:val="22"/>
        </w:rPr>
      </w:pPr>
      <w:r w:rsidRPr="00C41D3E">
        <w:rPr>
          <w:szCs w:val="22"/>
        </w:rPr>
        <w:t>Place a copy of the “</w:t>
      </w:r>
      <w:hyperlink w:anchor="chemical_summary_worksheet" w:history="1">
        <w:r w:rsidRPr="00DA28A8">
          <w:rPr>
            <w:rStyle w:val="Hyperlink"/>
            <w:szCs w:val="22"/>
          </w:rPr>
          <w:t>Biosafety Risk Assessment</w:t>
        </w:r>
        <w:r w:rsidR="00F37DC7">
          <w:rPr>
            <w:rStyle w:val="Hyperlink"/>
            <w:szCs w:val="22"/>
          </w:rPr>
          <w:t>:</w:t>
        </w:r>
        <w:r w:rsidRPr="00DA28A8">
          <w:rPr>
            <w:rStyle w:val="Hyperlink"/>
            <w:szCs w:val="22"/>
          </w:rPr>
          <w:t xml:space="preserve"> Chemical Summary Worksheet</w:t>
        </w:r>
      </w:hyperlink>
      <w:r w:rsidRPr="00C41D3E">
        <w:rPr>
          <w:szCs w:val="22"/>
        </w:rPr>
        <w:t>” in this risk assessment’s folder and open it.</w:t>
      </w:r>
    </w:p>
    <w:p w14:paraId="68F800C7" w14:textId="33F52AC3" w:rsidR="00FD4E1A" w:rsidRPr="00FD4E1A" w:rsidRDefault="00FD4E1A" w:rsidP="00A61401">
      <w:pPr>
        <w:pStyle w:val="ListParagraph"/>
        <w:numPr>
          <w:ilvl w:val="4"/>
          <w:numId w:val="5"/>
        </w:numPr>
        <w:contextualSpacing/>
        <w:rPr>
          <w:rFonts w:cs="Arial"/>
          <w:szCs w:val="22"/>
        </w:rPr>
      </w:pPr>
      <w:r>
        <w:rPr>
          <w:rFonts w:cs="Arial"/>
          <w:szCs w:val="22"/>
        </w:rPr>
        <w:t xml:space="preserve">Create </w:t>
      </w:r>
      <w:r>
        <w:t>a list of chemicals that may be used in the procedure in question along with important</w:t>
      </w:r>
      <w:r w:rsidRPr="00872B47">
        <w:t xml:space="preserve"> </w:t>
      </w:r>
      <w:r>
        <w:t xml:space="preserve">procedure-dependent </w:t>
      </w:r>
      <w:r w:rsidRPr="00872B47">
        <w:t>consid</w:t>
      </w:r>
      <w:r>
        <w:t xml:space="preserve">erations </w:t>
      </w:r>
      <w:r>
        <w:rPr>
          <w:szCs w:val="22"/>
        </w:rPr>
        <w:t>by typing in the appropriate fields and checking the appropriate boxes.</w:t>
      </w:r>
    </w:p>
    <w:p w14:paraId="0D42B341" w14:textId="77777777" w:rsidR="00FD4E1A" w:rsidRDefault="00FD4E1A" w:rsidP="000C1326">
      <w:pPr>
        <w:pStyle w:val="ListParagraph"/>
        <w:numPr>
          <w:ilvl w:val="5"/>
          <w:numId w:val="5"/>
        </w:numPr>
        <w:contextualSpacing/>
        <w:rPr>
          <w:rFonts w:cs="Arial"/>
          <w:szCs w:val="22"/>
        </w:rPr>
      </w:pPr>
      <w:r>
        <w:rPr>
          <w:szCs w:val="22"/>
        </w:rPr>
        <w:t>Field notes:</w:t>
      </w:r>
    </w:p>
    <w:p w14:paraId="52E379BD" w14:textId="5F764D69" w:rsidR="009B2ED0" w:rsidRDefault="00A61401" w:rsidP="000C1326">
      <w:pPr>
        <w:pStyle w:val="ListParagraph"/>
        <w:numPr>
          <w:ilvl w:val="6"/>
          <w:numId w:val="5"/>
        </w:numPr>
        <w:contextualSpacing/>
        <w:rPr>
          <w:rFonts w:cs="Arial"/>
          <w:szCs w:val="22"/>
        </w:rPr>
      </w:pPr>
      <w:r>
        <w:rPr>
          <w:rFonts w:cs="Arial"/>
          <w:szCs w:val="22"/>
        </w:rPr>
        <w:t>In the “</w:t>
      </w:r>
      <w:r w:rsidRPr="00A61401">
        <w:rPr>
          <w:rFonts w:cs="Arial"/>
          <w:szCs w:val="22"/>
        </w:rPr>
        <w:t>Chemical Name</w:t>
      </w:r>
      <w:r>
        <w:rPr>
          <w:rFonts w:cs="Arial"/>
          <w:szCs w:val="22"/>
        </w:rPr>
        <w:t>” column of the “</w:t>
      </w:r>
      <w:r w:rsidRPr="00A61401">
        <w:rPr>
          <w:rFonts w:cs="Arial"/>
          <w:szCs w:val="22"/>
        </w:rPr>
        <w:t>Chemicals That May Be Used in This Procedure</w:t>
      </w:r>
      <w:r>
        <w:rPr>
          <w:rFonts w:cs="Arial"/>
          <w:szCs w:val="22"/>
        </w:rPr>
        <w:t>” box, type in all chemicals used in the procedure being assessed.</w:t>
      </w:r>
    </w:p>
    <w:p w14:paraId="7BC2192E" w14:textId="3D8794AB" w:rsidR="009154D9" w:rsidRDefault="00A61401" w:rsidP="00A61401">
      <w:pPr>
        <w:pStyle w:val="ListParagraph"/>
        <w:numPr>
          <w:ilvl w:val="4"/>
          <w:numId w:val="5"/>
        </w:numPr>
        <w:rPr>
          <w:rFonts w:cs="Arial"/>
          <w:szCs w:val="22"/>
        </w:rPr>
      </w:pPr>
      <w:r w:rsidRPr="00A61401">
        <w:rPr>
          <w:rFonts w:cs="Arial"/>
          <w:szCs w:val="22"/>
        </w:rPr>
        <w:t>Gather applicable chemical SDS</w:t>
      </w:r>
      <w:r w:rsidR="00B0691F">
        <w:rPr>
          <w:rFonts w:cs="Arial"/>
          <w:szCs w:val="22"/>
        </w:rPr>
        <w:t>s</w:t>
      </w:r>
      <w:r w:rsidRPr="00A61401">
        <w:rPr>
          <w:rFonts w:cs="Arial"/>
          <w:szCs w:val="22"/>
        </w:rPr>
        <w:t xml:space="preserve"> for all chemicals listed in </w:t>
      </w:r>
      <w:r>
        <w:rPr>
          <w:rFonts w:cs="Arial"/>
          <w:szCs w:val="22"/>
        </w:rPr>
        <w:t xml:space="preserve">the </w:t>
      </w:r>
      <w:r w:rsidR="00C85648">
        <w:rPr>
          <w:rFonts w:cs="Arial"/>
          <w:szCs w:val="22"/>
        </w:rPr>
        <w:t>“</w:t>
      </w:r>
      <w:r w:rsidRPr="00A61401">
        <w:rPr>
          <w:rFonts w:cs="Arial"/>
          <w:szCs w:val="22"/>
        </w:rPr>
        <w:t>Biosafety Risk Assessment</w:t>
      </w:r>
      <w:r w:rsidR="00F37DC7">
        <w:rPr>
          <w:rFonts w:cs="Arial"/>
          <w:szCs w:val="22"/>
        </w:rPr>
        <w:t>:</w:t>
      </w:r>
      <w:r w:rsidRPr="00A61401">
        <w:rPr>
          <w:rFonts w:cs="Arial"/>
          <w:szCs w:val="22"/>
        </w:rPr>
        <w:t xml:space="preserve"> Chemical Summary Worksheet.</w:t>
      </w:r>
      <w:r w:rsidR="00C85648">
        <w:rPr>
          <w:rFonts w:cs="Arial"/>
          <w:szCs w:val="22"/>
        </w:rPr>
        <w:t>”</w:t>
      </w:r>
      <w:r w:rsidR="000C1326">
        <w:rPr>
          <w:rFonts w:cs="Arial"/>
          <w:szCs w:val="22"/>
        </w:rPr>
        <w:t xml:space="preserve"> If the SDS is available digitally, copy the SDS to this risk assessment’s folder.</w:t>
      </w:r>
    </w:p>
    <w:p w14:paraId="604CEB86" w14:textId="50D7D51B" w:rsidR="002F791A" w:rsidRPr="00A61401" w:rsidRDefault="002F791A" w:rsidP="002F791A">
      <w:pPr>
        <w:pStyle w:val="ListParagraph"/>
        <w:numPr>
          <w:ilvl w:val="5"/>
          <w:numId w:val="5"/>
        </w:numPr>
        <w:rPr>
          <w:rFonts w:cs="Arial"/>
          <w:szCs w:val="22"/>
        </w:rPr>
      </w:pPr>
      <w:r>
        <w:rPr>
          <w:rFonts w:cs="Arial"/>
          <w:szCs w:val="22"/>
        </w:rPr>
        <w:t>The “</w:t>
      </w:r>
      <w:hyperlink w:anchor="chemical_hygiene_information" w:history="1">
        <w:r w:rsidRPr="002F791A">
          <w:rPr>
            <w:rStyle w:val="Hyperlink"/>
            <w:rFonts w:cs="Arial"/>
            <w:szCs w:val="22"/>
          </w:rPr>
          <w:t xml:space="preserve">Chemical </w:t>
        </w:r>
        <w:r w:rsidR="008A17F7">
          <w:rPr>
            <w:rStyle w:val="Hyperlink"/>
            <w:rFonts w:cs="Arial"/>
            <w:szCs w:val="22"/>
          </w:rPr>
          <w:t>Hygiene I</w:t>
        </w:r>
        <w:r w:rsidRPr="002F791A">
          <w:rPr>
            <w:rStyle w:val="Hyperlink"/>
            <w:rFonts w:cs="Arial"/>
            <w:szCs w:val="22"/>
          </w:rPr>
          <w:t>nformation</w:t>
        </w:r>
      </w:hyperlink>
      <w:r>
        <w:rPr>
          <w:rFonts w:cs="Arial"/>
          <w:szCs w:val="22"/>
        </w:rPr>
        <w:t>” part of the Related Documents section has links to some chemical SDS resources. Other resources may be used as well.</w:t>
      </w:r>
    </w:p>
    <w:p w14:paraId="01F47097" w14:textId="155F2D8E" w:rsidR="00A61401" w:rsidRDefault="00A61401" w:rsidP="00A61401">
      <w:pPr>
        <w:pStyle w:val="ListParagraph"/>
        <w:numPr>
          <w:ilvl w:val="4"/>
          <w:numId w:val="5"/>
        </w:numPr>
        <w:contextualSpacing/>
        <w:rPr>
          <w:rFonts w:cs="Arial"/>
          <w:szCs w:val="22"/>
        </w:rPr>
      </w:pPr>
      <w:r>
        <w:rPr>
          <w:rFonts w:cs="Arial"/>
          <w:szCs w:val="22"/>
        </w:rPr>
        <w:t>Consulting the SDS for each chemical, indicate</w:t>
      </w:r>
      <w:r w:rsidR="00B0691F">
        <w:rPr>
          <w:rFonts w:cs="Arial"/>
          <w:szCs w:val="22"/>
        </w:rPr>
        <w:t xml:space="preserve"> in its row of the worksheet if</w:t>
      </w:r>
      <w:r>
        <w:rPr>
          <w:rFonts w:cs="Arial"/>
          <w:szCs w:val="22"/>
        </w:rPr>
        <w:t xml:space="preserve"> there c</w:t>
      </w:r>
      <w:r w:rsidR="008A17F7">
        <w:rPr>
          <w:rFonts w:cs="Arial"/>
          <w:szCs w:val="22"/>
        </w:rPr>
        <w:t>ould</w:t>
      </w:r>
      <w:r w:rsidRPr="00A61401">
        <w:rPr>
          <w:rFonts w:cs="Arial"/>
          <w:szCs w:val="22"/>
        </w:rPr>
        <w:t xml:space="preserve"> be a large amount </w:t>
      </w:r>
      <w:r>
        <w:rPr>
          <w:rFonts w:cs="Arial"/>
          <w:szCs w:val="22"/>
        </w:rPr>
        <w:t xml:space="preserve">or high concentration </w:t>
      </w:r>
      <w:r w:rsidRPr="00A61401">
        <w:rPr>
          <w:rFonts w:cs="Arial"/>
          <w:szCs w:val="22"/>
        </w:rPr>
        <w:t>of the particular chemical when it is used in this procedure</w:t>
      </w:r>
      <w:r>
        <w:rPr>
          <w:rFonts w:cs="Arial"/>
          <w:szCs w:val="22"/>
        </w:rPr>
        <w:t>.</w:t>
      </w:r>
      <w:r w:rsidR="00074312">
        <w:rPr>
          <w:rFonts w:cs="Arial"/>
          <w:szCs w:val="22"/>
        </w:rPr>
        <w:t xml:space="preserve"> Also </w:t>
      </w:r>
      <w:r w:rsidR="00BF61A5">
        <w:rPr>
          <w:rFonts w:cs="Arial"/>
          <w:szCs w:val="22"/>
        </w:rPr>
        <w:t xml:space="preserve">indicate what the most significant hazards </w:t>
      </w:r>
      <w:r w:rsidR="00074312">
        <w:rPr>
          <w:rFonts w:cs="Arial"/>
          <w:szCs w:val="22"/>
        </w:rPr>
        <w:t>are for th</w:t>
      </w:r>
      <w:r w:rsidR="00A1361A">
        <w:rPr>
          <w:rFonts w:cs="Arial"/>
          <w:szCs w:val="22"/>
        </w:rPr>
        <w:t>e</w:t>
      </w:r>
      <w:r w:rsidR="00074312">
        <w:rPr>
          <w:rFonts w:cs="Arial"/>
          <w:szCs w:val="22"/>
        </w:rPr>
        <w:t xml:space="preserve"> chemical using the </w:t>
      </w:r>
      <w:r w:rsidR="00074312" w:rsidRPr="009B2E11">
        <w:rPr>
          <w:rFonts w:cs="Arial"/>
        </w:rPr>
        <w:t xml:space="preserve">GHS Classification </w:t>
      </w:r>
      <w:r w:rsidR="003903F8">
        <w:rPr>
          <w:rFonts w:cs="Arial"/>
        </w:rPr>
        <w:t xml:space="preserve">for </w:t>
      </w:r>
      <w:r w:rsidR="00074312">
        <w:rPr>
          <w:rFonts w:cs="Arial"/>
        </w:rPr>
        <w:t>hazards.</w:t>
      </w:r>
    </w:p>
    <w:p w14:paraId="198FFC77" w14:textId="77777777" w:rsidR="00A61401" w:rsidRDefault="00A61401" w:rsidP="00A61401">
      <w:pPr>
        <w:pStyle w:val="ListParagraph"/>
        <w:numPr>
          <w:ilvl w:val="4"/>
          <w:numId w:val="5"/>
        </w:numPr>
        <w:contextualSpacing/>
        <w:rPr>
          <w:szCs w:val="22"/>
        </w:rPr>
      </w:pPr>
      <w:r>
        <w:rPr>
          <w:szCs w:val="22"/>
        </w:rPr>
        <w:t>Save the document and close it.</w:t>
      </w:r>
    </w:p>
    <w:p w14:paraId="43D53022" w14:textId="41BEED7C" w:rsidR="00211E85" w:rsidRPr="00465642" w:rsidRDefault="00B30659" w:rsidP="00211E85">
      <w:pPr>
        <w:pStyle w:val="ListParagraph"/>
        <w:numPr>
          <w:ilvl w:val="1"/>
          <w:numId w:val="5"/>
        </w:numPr>
        <w:contextualSpacing/>
        <w:rPr>
          <w:rFonts w:cs="Arial"/>
          <w:szCs w:val="22"/>
          <w:u w:val="single"/>
        </w:rPr>
      </w:pPr>
      <w:bookmarkStart w:id="11" w:name="procedure_analysis_using_risk_assessment"/>
      <w:r>
        <w:rPr>
          <w:rFonts w:cs="Arial"/>
          <w:szCs w:val="22"/>
          <w:u w:val="single"/>
        </w:rPr>
        <w:t xml:space="preserve">Procedure Analysis </w:t>
      </w:r>
      <w:r w:rsidR="00211E85" w:rsidRPr="00465642">
        <w:rPr>
          <w:rFonts w:cs="Arial"/>
          <w:szCs w:val="22"/>
          <w:u w:val="single"/>
        </w:rPr>
        <w:t>Using Risk Assessment Hazard Exposure Activities and Controls Worksheet</w:t>
      </w:r>
      <w:bookmarkEnd w:id="11"/>
      <w:r w:rsidR="00211E85" w:rsidRPr="00465642">
        <w:rPr>
          <w:rFonts w:cs="Arial"/>
          <w:szCs w:val="22"/>
          <w:u w:val="single"/>
        </w:rPr>
        <w:t>:</w:t>
      </w:r>
    </w:p>
    <w:p w14:paraId="64A45D18" w14:textId="77777777" w:rsidR="00AC58EE" w:rsidRDefault="00465642" w:rsidP="00211E85">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12" w:name="procedure_analysis_ex"/>
      <w:r w:rsidR="00ED679C">
        <w:rPr>
          <w:rFonts w:cs="Arial"/>
          <w:szCs w:val="22"/>
        </w:rPr>
        <w:t>Explanation</w:t>
      </w:r>
      <w:bookmarkEnd w:id="12"/>
      <w:r w:rsidR="00A61401">
        <w:rPr>
          <w:rFonts w:cs="Arial"/>
          <w:szCs w:val="22"/>
        </w:rPr>
        <w:t>:</w:t>
      </w:r>
    </w:p>
    <w:p w14:paraId="10944C45" w14:textId="531D54ED" w:rsidR="001A0B5E" w:rsidRDefault="001A0B5E" w:rsidP="005248AD">
      <w:pPr>
        <w:pStyle w:val="ListParagraph"/>
        <w:numPr>
          <w:ilvl w:val="3"/>
          <w:numId w:val="5"/>
        </w:numPr>
        <w:contextualSpacing/>
        <w:rPr>
          <w:rFonts w:cs="Arial"/>
          <w:szCs w:val="22"/>
        </w:rPr>
      </w:pPr>
      <w:r>
        <w:rPr>
          <w:rFonts w:cs="Arial"/>
          <w:szCs w:val="22"/>
        </w:rPr>
        <w:t>At the core of a risk assessment is the analysis of what activities may expose a laboratorian to the hazards associated with biological agents</w:t>
      </w:r>
      <w:r w:rsidR="00364D03">
        <w:rPr>
          <w:rFonts w:cs="Arial"/>
          <w:szCs w:val="22"/>
        </w:rPr>
        <w:t>, t</w:t>
      </w:r>
      <w:r>
        <w:rPr>
          <w:rFonts w:cs="Arial"/>
          <w:szCs w:val="22"/>
        </w:rPr>
        <w:t>oxins</w:t>
      </w:r>
      <w:r w:rsidR="00364D03">
        <w:rPr>
          <w:rFonts w:cs="Arial"/>
          <w:szCs w:val="22"/>
        </w:rPr>
        <w:t>, and chemicals</w:t>
      </w:r>
      <w:r>
        <w:rPr>
          <w:rFonts w:cs="Arial"/>
          <w:szCs w:val="22"/>
        </w:rPr>
        <w:t xml:space="preserve">. By looking at every aspect of a procedure (specimen </w:t>
      </w:r>
      <w:r w:rsidR="003903F8">
        <w:rPr>
          <w:rFonts w:cs="Arial"/>
          <w:szCs w:val="22"/>
        </w:rPr>
        <w:t xml:space="preserve">receipt, specimen handling, </w:t>
      </w:r>
      <w:r>
        <w:rPr>
          <w:rFonts w:cs="Arial"/>
          <w:szCs w:val="22"/>
        </w:rPr>
        <w:t>testing process, specimen storage, specimen disposal, waste handling, and specimen shipment from lab), the user can identify where a laboratorian could be exposed to a hazard (“what could go wrong”) and as a result where control measures are needed to make sure this exposure does</w:t>
      </w:r>
      <w:r w:rsidR="00352364">
        <w:rPr>
          <w:rFonts w:cs="Arial"/>
          <w:szCs w:val="22"/>
        </w:rPr>
        <w:t xml:space="preserve"> </w:t>
      </w:r>
      <w:r>
        <w:rPr>
          <w:rFonts w:cs="Arial"/>
          <w:szCs w:val="22"/>
        </w:rPr>
        <w:t>n</w:t>
      </w:r>
      <w:r w:rsidR="00352364">
        <w:rPr>
          <w:rFonts w:cs="Arial"/>
          <w:szCs w:val="22"/>
        </w:rPr>
        <w:t>o</w:t>
      </w:r>
      <w:r>
        <w:rPr>
          <w:rFonts w:cs="Arial"/>
          <w:szCs w:val="22"/>
        </w:rPr>
        <w:t>t happen.</w:t>
      </w:r>
    </w:p>
    <w:p w14:paraId="243EB1C9" w14:textId="6C19A15D" w:rsidR="004C761F" w:rsidRDefault="004C761F" w:rsidP="005248AD">
      <w:pPr>
        <w:pStyle w:val="ListParagraph"/>
        <w:numPr>
          <w:ilvl w:val="3"/>
          <w:numId w:val="5"/>
        </w:numPr>
        <w:contextualSpacing/>
        <w:rPr>
          <w:rFonts w:cs="Arial"/>
          <w:szCs w:val="22"/>
        </w:rPr>
      </w:pPr>
      <w:r>
        <w:rPr>
          <w:rFonts w:cs="Arial"/>
          <w:szCs w:val="22"/>
        </w:rPr>
        <w:t xml:space="preserve">Once the procedure is examined and activities with potential </w:t>
      </w:r>
      <w:r w:rsidR="00B30659">
        <w:rPr>
          <w:rFonts w:cs="Arial"/>
          <w:szCs w:val="22"/>
        </w:rPr>
        <w:t xml:space="preserve">for </w:t>
      </w:r>
      <w:r w:rsidR="002E67FC">
        <w:rPr>
          <w:rFonts w:cs="Arial"/>
          <w:szCs w:val="22"/>
        </w:rPr>
        <w:t xml:space="preserve">exposure </w:t>
      </w:r>
      <w:r>
        <w:rPr>
          <w:rFonts w:cs="Arial"/>
          <w:szCs w:val="22"/>
        </w:rPr>
        <w:t>are determined, ap</w:t>
      </w:r>
      <w:r w:rsidR="003903F8">
        <w:rPr>
          <w:rFonts w:cs="Arial"/>
          <w:szCs w:val="22"/>
        </w:rPr>
        <w:t>propriate control</w:t>
      </w:r>
      <w:r>
        <w:rPr>
          <w:rFonts w:cs="Arial"/>
          <w:szCs w:val="22"/>
        </w:rPr>
        <w:t xml:space="preserve"> measures can be found to minimize the chance of exposure. </w:t>
      </w:r>
    </w:p>
    <w:p w14:paraId="143720C6" w14:textId="77777777" w:rsidR="005248AD" w:rsidRDefault="005248AD" w:rsidP="005248AD">
      <w:pPr>
        <w:pStyle w:val="ListParagraph"/>
        <w:numPr>
          <w:ilvl w:val="3"/>
          <w:numId w:val="5"/>
        </w:numPr>
        <w:contextualSpacing/>
        <w:rPr>
          <w:rFonts w:cs="Arial"/>
          <w:szCs w:val="22"/>
        </w:rPr>
      </w:pPr>
      <w:r w:rsidRPr="0092273F">
        <w:rPr>
          <w:rFonts w:cs="Arial"/>
          <w:szCs w:val="22"/>
        </w:rPr>
        <w:t>Control measures are ways to mitigate identified risks</w:t>
      </w:r>
      <w:r w:rsidR="004C761F">
        <w:rPr>
          <w:rFonts w:cs="Arial"/>
          <w:szCs w:val="22"/>
        </w:rPr>
        <w:t xml:space="preserve"> (“</w:t>
      </w:r>
      <w:r w:rsidR="009B07D9">
        <w:rPr>
          <w:rFonts w:cs="Arial"/>
          <w:szCs w:val="22"/>
        </w:rPr>
        <w:t>how to k</w:t>
      </w:r>
      <w:r w:rsidR="004C761F">
        <w:rPr>
          <w:rFonts w:cs="Arial"/>
          <w:szCs w:val="22"/>
        </w:rPr>
        <w:t>eep things from going wrong”)</w:t>
      </w:r>
      <w:r w:rsidRPr="0092273F">
        <w:rPr>
          <w:rFonts w:cs="Arial"/>
          <w:szCs w:val="22"/>
        </w:rPr>
        <w:t>. There are general</w:t>
      </w:r>
      <w:r>
        <w:rPr>
          <w:rFonts w:cs="Arial"/>
          <w:szCs w:val="22"/>
        </w:rPr>
        <w:t>ly five categories of controls:</w:t>
      </w:r>
    </w:p>
    <w:p w14:paraId="21F0FA9D" w14:textId="00D58895" w:rsidR="005248AD" w:rsidRDefault="005248AD" w:rsidP="005248AD">
      <w:pPr>
        <w:pStyle w:val="ListParagraph"/>
        <w:numPr>
          <w:ilvl w:val="4"/>
          <w:numId w:val="5"/>
        </w:numPr>
        <w:contextualSpacing/>
        <w:rPr>
          <w:rFonts w:cs="Arial"/>
          <w:szCs w:val="22"/>
        </w:rPr>
      </w:pPr>
      <w:r w:rsidRPr="0092273F">
        <w:rPr>
          <w:rFonts w:cs="Arial"/>
          <w:szCs w:val="22"/>
        </w:rPr>
        <w:t>The first is elimination or substitution. If a risk can be removed from a laboratory it is eliminated. However, elim</w:t>
      </w:r>
      <w:r>
        <w:rPr>
          <w:rFonts w:cs="Arial"/>
          <w:szCs w:val="22"/>
        </w:rPr>
        <w:t xml:space="preserve">ination is not always possible. </w:t>
      </w:r>
      <w:r w:rsidRPr="009E50AC">
        <w:rPr>
          <w:rFonts w:cs="Arial"/>
          <w:szCs w:val="22"/>
        </w:rPr>
        <w:t>Sometimes substitution of one material, chemical, process, etc</w:t>
      </w:r>
      <w:r w:rsidR="00C85648">
        <w:rPr>
          <w:rFonts w:cs="Arial"/>
          <w:szCs w:val="22"/>
        </w:rPr>
        <w:t>.</w:t>
      </w:r>
      <w:r w:rsidRPr="009E50AC">
        <w:rPr>
          <w:rFonts w:cs="Arial"/>
          <w:szCs w:val="22"/>
        </w:rPr>
        <w:t xml:space="preserve"> with </w:t>
      </w:r>
      <w:r w:rsidR="002E67FC">
        <w:rPr>
          <w:rFonts w:cs="Arial"/>
          <w:szCs w:val="22"/>
        </w:rPr>
        <w:t>another</w:t>
      </w:r>
      <w:r w:rsidRPr="009E50AC">
        <w:rPr>
          <w:rFonts w:cs="Arial"/>
          <w:szCs w:val="22"/>
        </w:rPr>
        <w:t xml:space="preserve"> that is less of a hazard or threat can reduce the risk posed by the original object. For example, using an alternative strain of a bacteri</w:t>
      </w:r>
      <w:r w:rsidR="00352364">
        <w:rPr>
          <w:rFonts w:cs="Arial"/>
          <w:szCs w:val="22"/>
        </w:rPr>
        <w:t>um</w:t>
      </w:r>
      <w:r w:rsidRPr="009E50AC">
        <w:rPr>
          <w:rFonts w:cs="Arial"/>
          <w:szCs w:val="22"/>
        </w:rPr>
        <w:t xml:space="preserve"> that reduces the risk for infection but still allows </w:t>
      </w:r>
      <w:r w:rsidR="00BC4741">
        <w:rPr>
          <w:rFonts w:cs="Arial"/>
          <w:szCs w:val="22"/>
        </w:rPr>
        <w:t xml:space="preserve">for </w:t>
      </w:r>
      <w:r w:rsidR="00623767">
        <w:rPr>
          <w:rFonts w:cs="Arial"/>
          <w:szCs w:val="22"/>
        </w:rPr>
        <w:t>accurate testing</w:t>
      </w:r>
      <w:r w:rsidR="00BC4741">
        <w:rPr>
          <w:rFonts w:cs="Arial"/>
          <w:szCs w:val="22"/>
        </w:rPr>
        <w:t xml:space="preserve"> </w:t>
      </w:r>
      <w:r>
        <w:rPr>
          <w:rFonts w:cs="Arial"/>
          <w:szCs w:val="22"/>
        </w:rPr>
        <w:t xml:space="preserve">is </w:t>
      </w:r>
      <w:r w:rsidR="003903F8">
        <w:rPr>
          <w:rFonts w:cs="Arial"/>
          <w:szCs w:val="22"/>
        </w:rPr>
        <w:t xml:space="preserve">an example of substitution that serves as </w:t>
      </w:r>
      <w:r>
        <w:rPr>
          <w:rFonts w:cs="Arial"/>
          <w:szCs w:val="22"/>
        </w:rPr>
        <w:t>an effective control.</w:t>
      </w:r>
    </w:p>
    <w:p w14:paraId="34CB12BB" w14:textId="4D1E3405" w:rsidR="005248AD" w:rsidRDefault="005248AD" w:rsidP="005248AD">
      <w:pPr>
        <w:pStyle w:val="ListParagraph"/>
        <w:numPr>
          <w:ilvl w:val="4"/>
          <w:numId w:val="5"/>
        </w:numPr>
        <w:contextualSpacing/>
        <w:rPr>
          <w:rFonts w:cs="Arial"/>
          <w:szCs w:val="22"/>
        </w:rPr>
      </w:pPr>
      <w:r w:rsidRPr="009E50AC">
        <w:rPr>
          <w:rFonts w:cs="Arial"/>
          <w:szCs w:val="22"/>
        </w:rPr>
        <w:t>The second is an engineering control. Engineering controls are physical changes to a laboratory, workstation</w:t>
      </w:r>
      <w:r w:rsidR="00C4710A">
        <w:rPr>
          <w:rFonts w:cs="Arial"/>
          <w:szCs w:val="22"/>
        </w:rPr>
        <w:t>,</w:t>
      </w:r>
      <w:r w:rsidRPr="009E50AC">
        <w:rPr>
          <w:rFonts w:cs="Arial"/>
          <w:szCs w:val="22"/>
        </w:rPr>
        <w:t xml:space="preserve"> or equipment that reduces risk. A </w:t>
      </w:r>
      <w:r w:rsidR="00C71A96">
        <w:rPr>
          <w:rFonts w:cs="Arial"/>
          <w:szCs w:val="22"/>
        </w:rPr>
        <w:t>BSC</w:t>
      </w:r>
      <w:r w:rsidRPr="009E50AC">
        <w:rPr>
          <w:rFonts w:cs="Arial"/>
          <w:szCs w:val="22"/>
        </w:rPr>
        <w:t xml:space="preserve"> is an exam</w:t>
      </w:r>
      <w:r>
        <w:rPr>
          <w:rFonts w:cs="Arial"/>
          <w:szCs w:val="22"/>
        </w:rPr>
        <w:t>ple of an engineering control.</w:t>
      </w:r>
    </w:p>
    <w:p w14:paraId="6D9A6486" w14:textId="6DC2A7E8" w:rsidR="005248AD" w:rsidRDefault="005248AD" w:rsidP="005248AD">
      <w:pPr>
        <w:pStyle w:val="ListParagraph"/>
        <w:numPr>
          <w:ilvl w:val="4"/>
          <w:numId w:val="5"/>
        </w:numPr>
        <w:contextualSpacing/>
        <w:rPr>
          <w:rFonts w:cs="Arial"/>
          <w:szCs w:val="22"/>
        </w:rPr>
      </w:pPr>
      <w:r w:rsidRPr="009E50AC">
        <w:rPr>
          <w:rFonts w:cs="Arial"/>
          <w:szCs w:val="22"/>
        </w:rPr>
        <w:t xml:space="preserve">The third is administrative. Guidelines and policies are examples of administrative controls. Staff proficiencies and competencies are also considered administrative controls as </w:t>
      </w:r>
      <w:r w:rsidR="00623767">
        <w:rPr>
          <w:rFonts w:cs="Arial"/>
          <w:szCs w:val="22"/>
        </w:rPr>
        <w:t>are</w:t>
      </w:r>
      <w:r w:rsidRPr="009E50AC">
        <w:rPr>
          <w:rFonts w:cs="Arial"/>
          <w:szCs w:val="22"/>
        </w:rPr>
        <w:t xml:space="preserve"> laboratory signage</w:t>
      </w:r>
      <w:r>
        <w:rPr>
          <w:rFonts w:cs="Arial"/>
          <w:szCs w:val="22"/>
        </w:rPr>
        <w:t>, labeling, and markings.</w:t>
      </w:r>
    </w:p>
    <w:p w14:paraId="570F6BA7" w14:textId="16EA9E99" w:rsidR="005248AD" w:rsidRDefault="00BC4741" w:rsidP="005248AD">
      <w:pPr>
        <w:pStyle w:val="ListParagraph"/>
        <w:numPr>
          <w:ilvl w:val="4"/>
          <w:numId w:val="5"/>
        </w:numPr>
        <w:contextualSpacing/>
        <w:rPr>
          <w:rFonts w:cs="Arial"/>
          <w:szCs w:val="22"/>
        </w:rPr>
      </w:pPr>
      <w:r>
        <w:rPr>
          <w:rFonts w:cs="Arial"/>
          <w:szCs w:val="22"/>
        </w:rPr>
        <w:t>The fourth</w:t>
      </w:r>
      <w:r w:rsidR="005248AD" w:rsidRPr="009E50AC">
        <w:rPr>
          <w:rFonts w:cs="Arial"/>
          <w:szCs w:val="22"/>
        </w:rPr>
        <w:t xml:space="preserve"> </w:t>
      </w:r>
      <w:r w:rsidR="00623767">
        <w:rPr>
          <w:rFonts w:cs="Arial"/>
          <w:szCs w:val="22"/>
        </w:rPr>
        <w:t xml:space="preserve">is </w:t>
      </w:r>
      <w:r w:rsidR="005248AD" w:rsidRPr="009E50AC">
        <w:rPr>
          <w:rFonts w:cs="Arial"/>
          <w:szCs w:val="22"/>
        </w:rPr>
        <w:t>following SOPs and implementing policies that reduce the chance for things like needle sticks, generati</w:t>
      </w:r>
      <w:r w:rsidR="005248AD">
        <w:rPr>
          <w:rFonts w:cs="Arial"/>
          <w:szCs w:val="22"/>
        </w:rPr>
        <w:t>ng aerosols</w:t>
      </w:r>
      <w:r w:rsidR="00C4710A">
        <w:rPr>
          <w:rFonts w:cs="Arial"/>
          <w:szCs w:val="22"/>
        </w:rPr>
        <w:t>,</w:t>
      </w:r>
      <w:r w:rsidR="005248AD">
        <w:rPr>
          <w:rFonts w:cs="Arial"/>
          <w:szCs w:val="22"/>
        </w:rPr>
        <w:t xml:space="preserve"> and splash hazards.</w:t>
      </w:r>
    </w:p>
    <w:p w14:paraId="05A1D2FE" w14:textId="6F421B9E" w:rsidR="005248AD" w:rsidRPr="009E50AC" w:rsidRDefault="005248AD" w:rsidP="005248AD">
      <w:pPr>
        <w:pStyle w:val="ListParagraph"/>
        <w:numPr>
          <w:ilvl w:val="4"/>
          <w:numId w:val="5"/>
        </w:numPr>
        <w:contextualSpacing/>
        <w:rPr>
          <w:rFonts w:cs="Arial"/>
          <w:szCs w:val="22"/>
        </w:rPr>
      </w:pPr>
      <w:r w:rsidRPr="009E50AC">
        <w:rPr>
          <w:rFonts w:cs="Arial"/>
          <w:szCs w:val="22"/>
        </w:rPr>
        <w:t xml:space="preserve">Finally, </w:t>
      </w:r>
      <w:r w:rsidR="008F3C0E">
        <w:rPr>
          <w:rFonts w:cs="Arial"/>
          <w:szCs w:val="22"/>
        </w:rPr>
        <w:t>PPE</w:t>
      </w:r>
      <w:r w:rsidR="003903F8">
        <w:rPr>
          <w:rFonts w:cs="Arial"/>
          <w:szCs w:val="22"/>
        </w:rPr>
        <w:t xml:space="preserve"> is an important control and should be considered the last level of protection. </w:t>
      </w:r>
      <w:r w:rsidRPr="009E50AC">
        <w:rPr>
          <w:rFonts w:cs="Arial"/>
          <w:szCs w:val="22"/>
        </w:rPr>
        <w:t>PPE is anything worn by laboratory worker</w:t>
      </w:r>
      <w:r w:rsidR="008F3C0E">
        <w:rPr>
          <w:rFonts w:cs="Arial"/>
          <w:szCs w:val="22"/>
        </w:rPr>
        <w:t>s</w:t>
      </w:r>
      <w:r w:rsidRPr="009E50AC">
        <w:rPr>
          <w:rFonts w:cs="Arial"/>
          <w:szCs w:val="22"/>
        </w:rPr>
        <w:t xml:space="preserve"> to protect them from biological or chemical hazards. PPE includes, but is not limited to, gloves, gowns, lab coats, respirators, and face shields </w:t>
      </w:r>
      <w:r w:rsidRPr="009E50AC">
        <w:rPr>
          <w:rFonts w:cs="Arial"/>
          <w:color w:val="222222"/>
          <w:szCs w:val="22"/>
          <w:lang w:val="en"/>
        </w:rPr>
        <w:t>(Salerno, 2015).</w:t>
      </w:r>
    </w:p>
    <w:p w14:paraId="2C280E46" w14:textId="77777777" w:rsidR="009B07D9" w:rsidRDefault="009B07D9" w:rsidP="004C761F">
      <w:pPr>
        <w:pStyle w:val="ListParagraph"/>
        <w:numPr>
          <w:ilvl w:val="3"/>
          <w:numId w:val="5"/>
        </w:numPr>
        <w:contextualSpacing/>
        <w:rPr>
          <w:rFonts w:cs="Arial"/>
          <w:szCs w:val="22"/>
        </w:rPr>
      </w:pPr>
      <w:r>
        <w:rPr>
          <w:rFonts w:cs="Arial"/>
          <w:szCs w:val="22"/>
        </w:rPr>
        <w:t>For the purposes of this risk assessment, controls have been grouped into three broader categories:</w:t>
      </w:r>
    </w:p>
    <w:p w14:paraId="17B86F85" w14:textId="27FDA879" w:rsidR="009B07D9" w:rsidRDefault="009B07D9" w:rsidP="009B07D9">
      <w:pPr>
        <w:pStyle w:val="ListParagraph"/>
        <w:numPr>
          <w:ilvl w:val="4"/>
          <w:numId w:val="5"/>
        </w:numPr>
        <w:contextualSpacing/>
        <w:rPr>
          <w:rFonts w:cs="Arial"/>
          <w:szCs w:val="22"/>
        </w:rPr>
      </w:pPr>
      <w:r w:rsidRPr="009B07D9">
        <w:rPr>
          <w:rFonts w:cs="Arial"/>
          <w:szCs w:val="22"/>
        </w:rPr>
        <w:t xml:space="preserve">Administrative and Work Practice </w:t>
      </w:r>
      <w:r w:rsidR="0004524D">
        <w:rPr>
          <w:rFonts w:cs="Arial"/>
          <w:szCs w:val="22"/>
        </w:rPr>
        <w:t xml:space="preserve">(A/WP) </w:t>
      </w:r>
      <w:r w:rsidRPr="009B07D9">
        <w:rPr>
          <w:rFonts w:cs="Arial"/>
          <w:szCs w:val="22"/>
        </w:rPr>
        <w:t>Control</w:t>
      </w:r>
      <w:r w:rsidR="008F3C0E">
        <w:rPr>
          <w:rFonts w:cs="Arial"/>
          <w:szCs w:val="22"/>
        </w:rPr>
        <w:t>s</w:t>
      </w:r>
      <w:r>
        <w:rPr>
          <w:rFonts w:cs="Arial"/>
          <w:szCs w:val="22"/>
        </w:rPr>
        <w:t xml:space="preserve">. This includes </w:t>
      </w:r>
      <w:r w:rsidRPr="0092273F">
        <w:rPr>
          <w:rFonts w:cs="Arial"/>
          <w:szCs w:val="22"/>
        </w:rPr>
        <w:t>elimination or substitution</w:t>
      </w:r>
      <w:r>
        <w:rPr>
          <w:rFonts w:cs="Arial"/>
          <w:szCs w:val="22"/>
        </w:rPr>
        <w:t xml:space="preserve">, </w:t>
      </w:r>
      <w:r w:rsidRPr="009E50AC">
        <w:rPr>
          <w:rFonts w:cs="Arial"/>
          <w:szCs w:val="22"/>
        </w:rPr>
        <w:t>administrative</w:t>
      </w:r>
      <w:r>
        <w:rPr>
          <w:rFonts w:cs="Arial"/>
          <w:szCs w:val="22"/>
        </w:rPr>
        <w:t xml:space="preserve">, and </w:t>
      </w:r>
      <w:r w:rsidRPr="009E50AC">
        <w:rPr>
          <w:rFonts w:cs="Arial"/>
          <w:szCs w:val="22"/>
        </w:rPr>
        <w:t>practices and procedures</w:t>
      </w:r>
      <w:r w:rsidR="00BC4741">
        <w:rPr>
          <w:rFonts w:cs="Arial"/>
          <w:szCs w:val="22"/>
        </w:rPr>
        <w:t xml:space="preserve"> (including SOPs)</w:t>
      </w:r>
      <w:r>
        <w:rPr>
          <w:rFonts w:cs="Arial"/>
          <w:szCs w:val="22"/>
        </w:rPr>
        <w:t>.</w:t>
      </w:r>
    </w:p>
    <w:p w14:paraId="199AFDDC" w14:textId="78257F31" w:rsidR="009B07D9" w:rsidRDefault="009B07D9" w:rsidP="009B07D9">
      <w:pPr>
        <w:pStyle w:val="ListParagraph"/>
        <w:numPr>
          <w:ilvl w:val="4"/>
          <w:numId w:val="5"/>
        </w:numPr>
        <w:contextualSpacing/>
        <w:rPr>
          <w:rFonts w:cs="Arial"/>
          <w:szCs w:val="22"/>
        </w:rPr>
      </w:pPr>
      <w:r w:rsidRPr="009B07D9">
        <w:rPr>
          <w:rFonts w:cs="Arial"/>
          <w:szCs w:val="22"/>
        </w:rPr>
        <w:t xml:space="preserve">Engineering </w:t>
      </w:r>
      <w:r w:rsidR="0004524D">
        <w:rPr>
          <w:rFonts w:cs="Arial"/>
          <w:szCs w:val="22"/>
        </w:rPr>
        <w:t>(</w:t>
      </w:r>
      <w:proofErr w:type="spellStart"/>
      <w:r w:rsidR="0004524D">
        <w:rPr>
          <w:rFonts w:cs="Arial"/>
          <w:szCs w:val="22"/>
        </w:rPr>
        <w:t>Eng</w:t>
      </w:r>
      <w:proofErr w:type="spellEnd"/>
      <w:r w:rsidR="0004524D">
        <w:rPr>
          <w:rFonts w:cs="Arial"/>
          <w:szCs w:val="22"/>
        </w:rPr>
        <w:t xml:space="preserve">) </w:t>
      </w:r>
      <w:r w:rsidRPr="009B07D9">
        <w:rPr>
          <w:rFonts w:cs="Arial"/>
          <w:szCs w:val="22"/>
        </w:rPr>
        <w:t>Control</w:t>
      </w:r>
      <w:r w:rsidR="008F3C0E">
        <w:rPr>
          <w:rFonts w:cs="Arial"/>
          <w:szCs w:val="22"/>
        </w:rPr>
        <w:t>s</w:t>
      </w:r>
      <w:r>
        <w:rPr>
          <w:rFonts w:cs="Arial"/>
          <w:szCs w:val="22"/>
        </w:rPr>
        <w:t xml:space="preserve"> </w:t>
      </w:r>
      <w:r w:rsidR="003903F8">
        <w:rPr>
          <w:rFonts w:cs="Arial"/>
          <w:szCs w:val="22"/>
        </w:rPr>
        <w:t>is as described above.</w:t>
      </w:r>
    </w:p>
    <w:p w14:paraId="6A09B1C4" w14:textId="643E939F" w:rsidR="009B07D9" w:rsidRDefault="009B07D9" w:rsidP="009B07D9">
      <w:pPr>
        <w:pStyle w:val="ListParagraph"/>
        <w:numPr>
          <w:ilvl w:val="4"/>
          <w:numId w:val="5"/>
        </w:numPr>
        <w:contextualSpacing/>
        <w:rPr>
          <w:rFonts w:cs="Arial"/>
          <w:szCs w:val="22"/>
        </w:rPr>
      </w:pPr>
      <w:r w:rsidRPr="009B07D9">
        <w:rPr>
          <w:rFonts w:cs="Arial"/>
          <w:szCs w:val="22"/>
        </w:rPr>
        <w:t>Personal Protective Equipment</w:t>
      </w:r>
      <w:r w:rsidR="0004524D">
        <w:rPr>
          <w:rFonts w:cs="Arial"/>
          <w:szCs w:val="22"/>
        </w:rPr>
        <w:t xml:space="preserve"> (PPE)</w:t>
      </w:r>
      <w:r w:rsidRPr="009B07D9">
        <w:rPr>
          <w:rFonts w:cs="Arial"/>
          <w:szCs w:val="22"/>
        </w:rPr>
        <w:t xml:space="preserve"> Control</w:t>
      </w:r>
      <w:r w:rsidR="00BC4741">
        <w:rPr>
          <w:rFonts w:cs="Arial"/>
          <w:szCs w:val="22"/>
        </w:rPr>
        <w:t>s</w:t>
      </w:r>
      <w:r w:rsidR="009862E2">
        <w:rPr>
          <w:rFonts w:cs="Arial"/>
          <w:szCs w:val="22"/>
        </w:rPr>
        <w:t xml:space="preserve"> is as described above.</w:t>
      </w:r>
    </w:p>
    <w:p w14:paraId="10F5AC09" w14:textId="77777777" w:rsidR="004C761F" w:rsidRDefault="009B07D9" w:rsidP="004C761F">
      <w:pPr>
        <w:pStyle w:val="ListParagraph"/>
        <w:numPr>
          <w:ilvl w:val="3"/>
          <w:numId w:val="5"/>
        </w:numPr>
        <w:contextualSpacing/>
        <w:rPr>
          <w:rFonts w:cs="Arial"/>
          <w:szCs w:val="22"/>
        </w:rPr>
      </w:pPr>
      <w:bookmarkStart w:id="13" w:name="authoritative_biosafety_resources"/>
      <w:r>
        <w:rPr>
          <w:rFonts w:cs="Arial"/>
          <w:szCs w:val="22"/>
        </w:rPr>
        <w:t>Authoritative biosafety resources</w:t>
      </w:r>
      <w:bookmarkEnd w:id="13"/>
      <w:r w:rsidR="009A4211">
        <w:rPr>
          <w:rFonts w:cs="Arial"/>
          <w:szCs w:val="22"/>
        </w:rPr>
        <w:t xml:space="preserve">, </w:t>
      </w:r>
      <w:r w:rsidR="00CE6750">
        <w:rPr>
          <w:rFonts w:cs="Arial"/>
          <w:szCs w:val="22"/>
        </w:rPr>
        <w:t>the</w:t>
      </w:r>
      <w:r>
        <w:rPr>
          <w:rFonts w:cs="Arial"/>
          <w:szCs w:val="22"/>
        </w:rPr>
        <w:t xml:space="preserve"> scientific </w:t>
      </w:r>
      <w:r w:rsidR="00CE6750">
        <w:rPr>
          <w:rFonts w:cs="Arial"/>
          <w:szCs w:val="22"/>
        </w:rPr>
        <w:t>literature</w:t>
      </w:r>
      <w:r w:rsidR="009A4211">
        <w:rPr>
          <w:rFonts w:cs="Arial"/>
          <w:szCs w:val="22"/>
        </w:rPr>
        <w:t>, and instrument manuals</w:t>
      </w:r>
      <w:r w:rsidR="00CE6750">
        <w:rPr>
          <w:rFonts w:cs="Arial"/>
          <w:szCs w:val="22"/>
        </w:rPr>
        <w:t xml:space="preserve"> should be consulted for i</w:t>
      </w:r>
      <w:r w:rsidR="00135DAC">
        <w:rPr>
          <w:rFonts w:cs="Arial"/>
          <w:szCs w:val="22"/>
        </w:rPr>
        <w:t>nformation on possible</w:t>
      </w:r>
      <w:r w:rsidR="00CE6750">
        <w:rPr>
          <w:rFonts w:cs="Arial"/>
          <w:szCs w:val="22"/>
        </w:rPr>
        <w:t xml:space="preserve"> exposure </w:t>
      </w:r>
      <w:r w:rsidR="00135DAC">
        <w:rPr>
          <w:rFonts w:cs="Arial"/>
          <w:szCs w:val="22"/>
        </w:rPr>
        <w:t xml:space="preserve">activities </w:t>
      </w:r>
      <w:r w:rsidR="00CE6750">
        <w:rPr>
          <w:rFonts w:cs="Arial"/>
          <w:szCs w:val="22"/>
        </w:rPr>
        <w:t>and recommended controls. Some good biosafety resources include:</w:t>
      </w:r>
    </w:p>
    <w:p w14:paraId="3BD5841A" w14:textId="77777777" w:rsidR="00CE6750" w:rsidRDefault="00F01AB5" w:rsidP="00CE6750">
      <w:pPr>
        <w:pStyle w:val="ListParagraph"/>
        <w:numPr>
          <w:ilvl w:val="4"/>
          <w:numId w:val="5"/>
        </w:numPr>
        <w:contextualSpacing/>
        <w:rPr>
          <w:rFonts w:cs="Arial"/>
          <w:szCs w:val="22"/>
        </w:rPr>
      </w:pPr>
      <w:hyperlink w:anchor="bmbl" w:history="1">
        <w:r w:rsidR="00CE6750" w:rsidRPr="00CE6750">
          <w:rPr>
            <w:rStyle w:val="Hyperlink"/>
            <w:rFonts w:cs="Arial"/>
            <w:szCs w:val="22"/>
          </w:rPr>
          <w:t>HHS/CDC/NIH Biosafety in Microbiological and Biomedical Laboratories (BMBL) 5th Edition</w:t>
        </w:r>
      </w:hyperlink>
    </w:p>
    <w:p w14:paraId="0939A115" w14:textId="77777777" w:rsidR="00CE6750" w:rsidRDefault="00F01AB5" w:rsidP="00CE6750">
      <w:pPr>
        <w:pStyle w:val="ListParagraph"/>
        <w:numPr>
          <w:ilvl w:val="4"/>
          <w:numId w:val="5"/>
        </w:numPr>
        <w:contextualSpacing/>
        <w:rPr>
          <w:rFonts w:cs="Arial"/>
          <w:szCs w:val="22"/>
        </w:rPr>
      </w:pPr>
      <w:hyperlink w:anchor="guidelines_for_safe_work_practices" w:history="1">
        <w:r w:rsidR="00135DAC" w:rsidRPr="00135DAC">
          <w:rPr>
            <w:rStyle w:val="Hyperlink"/>
            <w:rFonts w:cs="Arial"/>
            <w:szCs w:val="22"/>
          </w:rPr>
          <w:t>Guidelines for Safe Work Practices in Human and Animal Medical Diagnostic Laboratories</w:t>
        </w:r>
      </w:hyperlink>
    </w:p>
    <w:p w14:paraId="02E5489F" w14:textId="77777777" w:rsidR="00CE6750" w:rsidRDefault="00F01AB5" w:rsidP="00CE6750">
      <w:pPr>
        <w:pStyle w:val="ListParagraph"/>
        <w:numPr>
          <w:ilvl w:val="4"/>
          <w:numId w:val="5"/>
        </w:numPr>
        <w:contextualSpacing/>
        <w:rPr>
          <w:rFonts w:cs="Arial"/>
          <w:szCs w:val="22"/>
        </w:rPr>
      </w:pPr>
      <w:hyperlink w:anchor="clsi_protection_of_laboratory_workers" w:history="1">
        <w:r w:rsidR="00CE6750" w:rsidRPr="00135DAC">
          <w:rPr>
            <w:rStyle w:val="Hyperlink"/>
            <w:rFonts w:cs="Arial"/>
            <w:szCs w:val="22"/>
          </w:rPr>
          <w:t>Clinical and Laboratory Standards Institute (CLSI) Protection of Laboratory Workers From Occupationally Acquired Infections; Appr</w:t>
        </w:r>
        <w:r w:rsidR="00135DAC" w:rsidRPr="00135DAC">
          <w:rPr>
            <w:rStyle w:val="Hyperlink"/>
            <w:rFonts w:cs="Arial"/>
            <w:szCs w:val="22"/>
          </w:rPr>
          <w:t xml:space="preserve">oved Guideline </w:t>
        </w:r>
        <w:r w:rsidR="00CE6750" w:rsidRPr="00135DAC">
          <w:rPr>
            <w:rStyle w:val="Hyperlink"/>
            <w:rFonts w:cs="Arial"/>
            <w:szCs w:val="22"/>
          </w:rPr>
          <w:t>Third Edition</w:t>
        </w:r>
      </w:hyperlink>
    </w:p>
    <w:p w14:paraId="311FB2C3" w14:textId="77777777" w:rsidR="00135DAC" w:rsidRDefault="00F01AB5" w:rsidP="00CE6750">
      <w:pPr>
        <w:pStyle w:val="ListParagraph"/>
        <w:numPr>
          <w:ilvl w:val="4"/>
          <w:numId w:val="5"/>
        </w:numPr>
        <w:contextualSpacing/>
        <w:rPr>
          <w:rFonts w:cs="Arial"/>
          <w:szCs w:val="22"/>
        </w:rPr>
      </w:pPr>
      <w:hyperlink w:anchor="who_laboratory_biosafety_manual" w:history="1">
        <w:r w:rsidR="00135DAC" w:rsidRPr="00135DAC">
          <w:rPr>
            <w:rStyle w:val="Hyperlink"/>
            <w:rFonts w:cs="Arial"/>
            <w:szCs w:val="22"/>
          </w:rPr>
          <w:t>World Health Organization (WHO) Laboratory Biosafety Manual Third Edition</w:t>
        </w:r>
      </w:hyperlink>
    </w:p>
    <w:p w14:paraId="2819A2C2" w14:textId="77777777" w:rsidR="00CE6750" w:rsidRDefault="00F01AB5" w:rsidP="00CE6750">
      <w:pPr>
        <w:pStyle w:val="ListParagraph"/>
        <w:numPr>
          <w:ilvl w:val="4"/>
          <w:numId w:val="5"/>
        </w:numPr>
        <w:contextualSpacing/>
        <w:rPr>
          <w:rFonts w:cs="Arial"/>
          <w:szCs w:val="22"/>
        </w:rPr>
      </w:pPr>
      <w:hyperlink w:anchor="canadian_biosafety_standards" w:history="1">
        <w:r w:rsidR="00CE6750" w:rsidRPr="00135DAC">
          <w:rPr>
            <w:rStyle w:val="Hyperlink"/>
            <w:rFonts w:cs="Arial"/>
            <w:szCs w:val="22"/>
          </w:rPr>
          <w:t>Government of Canada Canadian Biosafety Standards and Guidelines for Facilities Handling Human and Terrestrial Animal Pathogens, Prions, and Biological Toxins First Edition</w:t>
        </w:r>
      </w:hyperlink>
    </w:p>
    <w:p w14:paraId="7A85B4A1" w14:textId="50E09BE6" w:rsidR="004C761F" w:rsidRDefault="004C761F" w:rsidP="00135DAC">
      <w:pPr>
        <w:pStyle w:val="ListParagraph"/>
        <w:numPr>
          <w:ilvl w:val="3"/>
          <w:numId w:val="5"/>
        </w:numPr>
        <w:contextualSpacing/>
        <w:rPr>
          <w:rFonts w:cs="Arial"/>
          <w:szCs w:val="22"/>
        </w:rPr>
      </w:pPr>
      <w:r>
        <w:rPr>
          <w:rFonts w:cs="Arial"/>
          <w:szCs w:val="22"/>
        </w:rPr>
        <w:t xml:space="preserve">As part of this risk assessment, the user will </w:t>
      </w:r>
      <w:r w:rsidR="00135DAC">
        <w:rPr>
          <w:rFonts w:cs="Arial"/>
          <w:szCs w:val="22"/>
        </w:rPr>
        <w:t>create a list of activities involved in all aspects of a procedure, the hazards those activities could pose, what controls are currently being used, what controls are recommended in the scientific literature and biosafety resources to mitigate that risk, and wh</w:t>
      </w:r>
      <w:r w:rsidR="009862E2">
        <w:rPr>
          <w:rFonts w:cs="Arial"/>
          <w:szCs w:val="22"/>
        </w:rPr>
        <w:t>ether or not changes</w:t>
      </w:r>
      <w:r w:rsidR="00135DAC">
        <w:rPr>
          <w:rFonts w:cs="Arial"/>
          <w:szCs w:val="22"/>
        </w:rPr>
        <w:t xml:space="preserve"> should be made based on a comparison of current and recommended controls. This will be done in the </w:t>
      </w:r>
      <w:r w:rsidR="00C85648">
        <w:rPr>
          <w:rFonts w:cs="Arial"/>
          <w:szCs w:val="22"/>
        </w:rPr>
        <w:t>“</w:t>
      </w:r>
      <w:hyperlink w:anchor="exposure_activities_controls_worksheet" w:history="1">
        <w:r w:rsidR="00883382">
          <w:rPr>
            <w:rStyle w:val="Hyperlink"/>
            <w:rFonts w:cs="Arial"/>
            <w:szCs w:val="22"/>
          </w:rPr>
          <w:t>Biosafety Risk Assessment</w:t>
        </w:r>
        <w:r w:rsidR="00F37DC7">
          <w:rPr>
            <w:rStyle w:val="Hyperlink"/>
            <w:rFonts w:cs="Arial"/>
            <w:szCs w:val="22"/>
          </w:rPr>
          <w:t>:</w:t>
        </w:r>
        <w:r w:rsidR="00883382">
          <w:rPr>
            <w:rStyle w:val="Hyperlink"/>
            <w:rFonts w:cs="Arial"/>
            <w:szCs w:val="22"/>
          </w:rPr>
          <w:t xml:space="preserve"> H</w:t>
        </w:r>
        <w:r w:rsidR="00135DAC" w:rsidRPr="00135DAC">
          <w:rPr>
            <w:rStyle w:val="Hyperlink"/>
            <w:rFonts w:cs="Arial"/>
            <w:szCs w:val="22"/>
          </w:rPr>
          <w:t>azard Exposure Activities and Controls Worksheet</w:t>
        </w:r>
      </w:hyperlink>
      <w:r w:rsidR="00135DAC">
        <w:rPr>
          <w:rFonts w:cs="Arial"/>
          <w:szCs w:val="22"/>
        </w:rPr>
        <w:t>.</w:t>
      </w:r>
      <w:r w:rsidR="00C85648">
        <w:rPr>
          <w:rFonts w:cs="Arial"/>
          <w:szCs w:val="22"/>
        </w:rPr>
        <w:t>”</w:t>
      </w:r>
    </w:p>
    <w:p w14:paraId="766F819E" w14:textId="53C99754" w:rsidR="00A61401" w:rsidRDefault="00135DAC" w:rsidP="009A4211">
      <w:pPr>
        <w:pStyle w:val="ListParagraph"/>
        <w:numPr>
          <w:ilvl w:val="3"/>
          <w:numId w:val="5"/>
        </w:numPr>
        <w:contextualSpacing/>
        <w:rPr>
          <w:rFonts w:cs="Arial"/>
          <w:szCs w:val="22"/>
        </w:rPr>
      </w:pPr>
      <w:r>
        <w:rPr>
          <w:rFonts w:cs="Arial"/>
          <w:szCs w:val="22"/>
        </w:rPr>
        <w:t xml:space="preserve">To aid in the creation of this list, </w:t>
      </w:r>
      <w:r w:rsidR="009A4211">
        <w:rPr>
          <w:rFonts w:cs="Arial"/>
          <w:szCs w:val="22"/>
        </w:rPr>
        <w:t xml:space="preserve">common procedure activities, their hazards, and their recommended controls have been compiled in the </w:t>
      </w:r>
      <w:r w:rsidR="00C85648">
        <w:rPr>
          <w:rFonts w:cs="Arial"/>
          <w:szCs w:val="22"/>
        </w:rPr>
        <w:t>“</w:t>
      </w:r>
      <w:hyperlink w:anchor="exposure_activities_controls_repository" w:history="1">
        <w:r w:rsidR="00883382">
          <w:rPr>
            <w:rStyle w:val="Hyperlink"/>
            <w:rFonts w:cs="Arial"/>
            <w:szCs w:val="22"/>
          </w:rPr>
          <w:t>Biosafety Risk Assessment</w:t>
        </w:r>
        <w:r w:rsidR="00F37DC7">
          <w:rPr>
            <w:rStyle w:val="Hyperlink"/>
            <w:rFonts w:cs="Arial"/>
            <w:szCs w:val="22"/>
          </w:rPr>
          <w:t>:</w:t>
        </w:r>
        <w:r w:rsidR="00883382">
          <w:rPr>
            <w:rStyle w:val="Hyperlink"/>
            <w:rFonts w:cs="Arial"/>
            <w:szCs w:val="22"/>
          </w:rPr>
          <w:t xml:space="preserve"> H</w:t>
        </w:r>
        <w:r w:rsidR="009A4211" w:rsidRPr="009A4211">
          <w:rPr>
            <w:rStyle w:val="Hyperlink"/>
            <w:rFonts w:cs="Arial"/>
            <w:szCs w:val="22"/>
          </w:rPr>
          <w:t>azard Exposure Activities and Controls Repository</w:t>
        </w:r>
      </w:hyperlink>
      <w:r w:rsidR="00C85648">
        <w:rPr>
          <w:rStyle w:val="Hyperlink"/>
          <w:rFonts w:cs="Arial"/>
          <w:szCs w:val="22"/>
        </w:rPr>
        <w:t>”</w:t>
      </w:r>
      <w:r w:rsidR="009A4211">
        <w:rPr>
          <w:rFonts w:cs="Arial"/>
          <w:szCs w:val="22"/>
        </w:rPr>
        <w:t xml:space="preserve"> using information from good biosafety resources and the scientific literature. This repository will continually expand as new hazards and controls are identified.</w:t>
      </w:r>
    </w:p>
    <w:p w14:paraId="2ECC716D" w14:textId="63B9E629" w:rsidR="009A4211" w:rsidRDefault="009A4211" w:rsidP="009A4211">
      <w:pPr>
        <w:pStyle w:val="ListParagraph"/>
        <w:numPr>
          <w:ilvl w:val="3"/>
          <w:numId w:val="5"/>
        </w:numPr>
        <w:contextualSpacing/>
        <w:rPr>
          <w:rFonts w:cs="Arial"/>
          <w:szCs w:val="22"/>
        </w:rPr>
      </w:pPr>
      <w:r>
        <w:rPr>
          <w:rFonts w:cs="Arial"/>
          <w:szCs w:val="22"/>
        </w:rPr>
        <w:t xml:space="preserve">For </w:t>
      </w:r>
      <w:r w:rsidR="00015F10">
        <w:rPr>
          <w:rFonts w:cs="Arial"/>
          <w:szCs w:val="22"/>
        </w:rPr>
        <w:t>instruments and methods</w:t>
      </w:r>
      <w:r>
        <w:rPr>
          <w:rFonts w:cs="Arial"/>
          <w:szCs w:val="22"/>
        </w:rPr>
        <w:t xml:space="preserve"> </w:t>
      </w:r>
      <w:r w:rsidR="00553E6E">
        <w:rPr>
          <w:rFonts w:cs="Arial"/>
          <w:szCs w:val="22"/>
        </w:rPr>
        <w:t>not present in the repository and</w:t>
      </w:r>
      <w:r>
        <w:rPr>
          <w:rFonts w:cs="Arial"/>
          <w:szCs w:val="22"/>
        </w:rPr>
        <w:t xml:space="preserve"> for which information can</w:t>
      </w:r>
      <w:r w:rsidR="00377E02">
        <w:rPr>
          <w:rFonts w:cs="Arial"/>
          <w:szCs w:val="22"/>
        </w:rPr>
        <w:t xml:space="preserve"> no</w:t>
      </w:r>
      <w:r>
        <w:rPr>
          <w:rFonts w:cs="Arial"/>
          <w:szCs w:val="22"/>
        </w:rPr>
        <w:t xml:space="preserve">t readily be found, the user can use the </w:t>
      </w:r>
      <w:r w:rsidR="00C85648">
        <w:rPr>
          <w:rFonts w:cs="Arial"/>
          <w:szCs w:val="22"/>
        </w:rPr>
        <w:t>“</w:t>
      </w:r>
      <w:hyperlink w:anchor="instrument_method_worksheet" w:history="1">
        <w:r w:rsidR="00883382">
          <w:rPr>
            <w:rStyle w:val="Hyperlink"/>
            <w:rFonts w:cs="Arial"/>
            <w:szCs w:val="22"/>
          </w:rPr>
          <w:t>Biosafety Risk Assessment</w:t>
        </w:r>
        <w:r w:rsidR="00F37DC7">
          <w:rPr>
            <w:rStyle w:val="Hyperlink"/>
            <w:rFonts w:cs="Arial"/>
            <w:szCs w:val="22"/>
          </w:rPr>
          <w:t>:</w:t>
        </w:r>
        <w:r w:rsidR="00883382">
          <w:rPr>
            <w:rStyle w:val="Hyperlink"/>
            <w:rFonts w:cs="Arial"/>
            <w:szCs w:val="22"/>
          </w:rPr>
          <w:t xml:space="preserve"> I</w:t>
        </w:r>
        <w:r w:rsidRPr="009A4211">
          <w:rPr>
            <w:rStyle w:val="Hyperlink"/>
            <w:rFonts w:cs="Arial"/>
            <w:szCs w:val="22"/>
          </w:rPr>
          <w:t>nstrument-Method Worksheet</w:t>
        </w:r>
      </w:hyperlink>
      <w:r w:rsidR="00C85648">
        <w:rPr>
          <w:rStyle w:val="Hyperlink"/>
          <w:rFonts w:cs="Arial"/>
          <w:szCs w:val="22"/>
        </w:rPr>
        <w:t>”</w:t>
      </w:r>
      <w:r>
        <w:rPr>
          <w:rFonts w:cs="Arial"/>
          <w:szCs w:val="22"/>
        </w:rPr>
        <w:t xml:space="preserve"> to begin to evaluate an instrument or method.</w:t>
      </w:r>
    </w:p>
    <w:p w14:paraId="74283325" w14:textId="77777777" w:rsidR="00A61401" w:rsidRDefault="00465642" w:rsidP="00211E85">
      <w:pPr>
        <w:pStyle w:val="ListParagraph"/>
        <w:numPr>
          <w:ilvl w:val="2"/>
          <w:numId w:val="5"/>
        </w:numPr>
        <w:contextualSpacing/>
        <w:rPr>
          <w:rFonts w:cs="Arial"/>
          <w:szCs w:val="22"/>
        </w:rPr>
      </w:pPr>
      <w:r>
        <w:rPr>
          <w:rFonts w:cs="Arial"/>
          <w:szCs w:val="22"/>
        </w:rPr>
        <w:sym w:font="Wingdings 3" w:char="F0E2"/>
      </w:r>
      <w:r>
        <w:rPr>
          <w:rFonts w:cs="Arial"/>
          <w:szCs w:val="22"/>
        </w:rPr>
        <w:t xml:space="preserve"> </w:t>
      </w:r>
      <w:bookmarkStart w:id="14" w:name="procedure_analysis_pr"/>
      <w:r w:rsidR="00A61401">
        <w:rPr>
          <w:rFonts w:cs="Arial"/>
          <w:szCs w:val="22"/>
        </w:rPr>
        <w:t>Procedure</w:t>
      </w:r>
      <w:bookmarkEnd w:id="14"/>
      <w:r w:rsidR="00A61401">
        <w:rPr>
          <w:rFonts w:cs="Arial"/>
          <w:szCs w:val="22"/>
        </w:rPr>
        <w:t>:</w:t>
      </w:r>
    </w:p>
    <w:p w14:paraId="453EF665" w14:textId="7FA10067" w:rsidR="00FC6715" w:rsidRPr="00C41D3E" w:rsidRDefault="00FC6715" w:rsidP="00FC6715">
      <w:pPr>
        <w:pStyle w:val="ListParagraph"/>
        <w:numPr>
          <w:ilvl w:val="3"/>
          <w:numId w:val="5"/>
        </w:numPr>
        <w:rPr>
          <w:szCs w:val="22"/>
        </w:rPr>
      </w:pPr>
      <w:r w:rsidRPr="00C41D3E">
        <w:rPr>
          <w:szCs w:val="22"/>
        </w:rPr>
        <w:t>Place a copy of the “</w:t>
      </w:r>
      <w:hyperlink w:anchor="exposure_activities_controls_worksheet" w:history="1">
        <w:r w:rsidR="00883382">
          <w:rPr>
            <w:rStyle w:val="Hyperlink"/>
            <w:rFonts w:cs="Arial"/>
            <w:szCs w:val="22"/>
          </w:rPr>
          <w:t>Biosafety Risk Assessment</w:t>
        </w:r>
        <w:r w:rsidR="00F37DC7">
          <w:rPr>
            <w:rStyle w:val="Hyperlink"/>
            <w:rFonts w:cs="Arial"/>
            <w:szCs w:val="22"/>
          </w:rPr>
          <w:t>:</w:t>
        </w:r>
        <w:r w:rsidR="00883382">
          <w:rPr>
            <w:rStyle w:val="Hyperlink"/>
            <w:rFonts w:cs="Arial"/>
            <w:szCs w:val="22"/>
          </w:rPr>
          <w:t xml:space="preserve"> H</w:t>
        </w:r>
        <w:r w:rsidRPr="00135DAC">
          <w:rPr>
            <w:rStyle w:val="Hyperlink"/>
            <w:rFonts w:cs="Arial"/>
            <w:szCs w:val="22"/>
          </w:rPr>
          <w:t>azard Exposure Activities and Controls Worksheet</w:t>
        </w:r>
      </w:hyperlink>
      <w:r w:rsidRPr="00C41D3E">
        <w:rPr>
          <w:szCs w:val="22"/>
        </w:rPr>
        <w:t xml:space="preserve">” in </w:t>
      </w:r>
      <w:r w:rsidR="008F3C0E">
        <w:rPr>
          <w:szCs w:val="22"/>
        </w:rPr>
        <w:t>the current</w:t>
      </w:r>
      <w:r w:rsidR="008F3C0E" w:rsidRPr="00C41D3E">
        <w:rPr>
          <w:szCs w:val="22"/>
        </w:rPr>
        <w:t xml:space="preserve"> </w:t>
      </w:r>
      <w:r w:rsidRPr="00C41D3E">
        <w:rPr>
          <w:szCs w:val="22"/>
        </w:rPr>
        <w:t>risk assessment</w:t>
      </w:r>
      <w:r w:rsidR="005F6110">
        <w:rPr>
          <w:szCs w:val="22"/>
        </w:rPr>
        <w:t>’s</w:t>
      </w:r>
      <w:r w:rsidRPr="00C41D3E">
        <w:rPr>
          <w:szCs w:val="22"/>
        </w:rPr>
        <w:t xml:space="preserve"> folder and open it.</w:t>
      </w:r>
    </w:p>
    <w:p w14:paraId="1B7F6686" w14:textId="316766FE" w:rsidR="00A61401" w:rsidRDefault="00FC6715" w:rsidP="00FC6715">
      <w:pPr>
        <w:pStyle w:val="ListParagraph"/>
        <w:numPr>
          <w:ilvl w:val="3"/>
          <w:numId w:val="5"/>
        </w:numPr>
        <w:contextualSpacing/>
        <w:rPr>
          <w:rFonts w:cs="Arial"/>
          <w:szCs w:val="22"/>
        </w:rPr>
      </w:pPr>
      <w:r>
        <w:rPr>
          <w:rFonts w:cs="Arial"/>
          <w:szCs w:val="22"/>
        </w:rPr>
        <w:t xml:space="preserve">Using the </w:t>
      </w:r>
      <w:r w:rsidR="008F3C0E">
        <w:rPr>
          <w:rFonts w:cs="Arial"/>
          <w:szCs w:val="22"/>
        </w:rPr>
        <w:t xml:space="preserve">laboratory </w:t>
      </w:r>
      <w:r>
        <w:rPr>
          <w:rFonts w:cs="Arial"/>
          <w:szCs w:val="22"/>
        </w:rPr>
        <w:t>procedure SOP and your knowledg</w:t>
      </w:r>
      <w:r w:rsidR="009862E2">
        <w:rPr>
          <w:rFonts w:cs="Arial"/>
          <w:szCs w:val="22"/>
        </w:rPr>
        <w:t xml:space="preserve">e of the work, list the </w:t>
      </w:r>
      <w:r>
        <w:rPr>
          <w:rFonts w:cs="Arial"/>
          <w:szCs w:val="22"/>
        </w:rPr>
        <w:t>activities performed as part of the procedure in the “</w:t>
      </w:r>
      <w:r w:rsidRPr="00FC6715">
        <w:rPr>
          <w:rFonts w:cs="Arial"/>
          <w:szCs w:val="22"/>
        </w:rPr>
        <w:t>Activity/Practice/Procedure</w:t>
      </w:r>
      <w:r>
        <w:rPr>
          <w:rFonts w:cs="Arial"/>
          <w:szCs w:val="22"/>
        </w:rPr>
        <w:t>” column.</w:t>
      </w:r>
    </w:p>
    <w:p w14:paraId="018CD064" w14:textId="77777777" w:rsidR="001B47B5" w:rsidRDefault="001B47B5" w:rsidP="00FC6715">
      <w:pPr>
        <w:pStyle w:val="ListParagraph"/>
        <w:numPr>
          <w:ilvl w:val="4"/>
          <w:numId w:val="5"/>
        </w:numPr>
        <w:contextualSpacing/>
        <w:rPr>
          <w:rFonts w:cs="Arial"/>
          <w:szCs w:val="22"/>
        </w:rPr>
      </w:pPr>
      <w:r>
        <w:rPr>
          <w:rFonts w:cs="Arial"/>
          <w:szCs w:val="22"/>
        </w:rPr>
        <w:t>Think of this broadly as “what are you doing?”</w:t>
      </w:r>
    </w:p>
    <w:p w14:paraId="1223382A" w14:textId="77777777" w:rsidR="00FC6715" w:rsidRDefault="00FC6715" w:rsidP="00FC6715">
      <w:pPr>
        <w:pStyle w:val="ListParagraph"/>
        <w:numPr>
          <w:ilvl w:val="4"/>
          <w:numId w:val="5"/>
        </w:numPr>
        <w:contextualSpacing/>
        <w:rPr>
          <w:rFonts w:cs="Arial"/>
          <w:szCs w:val="22"/>
        </w:rPr>
      </w:pPr>
      <w:r>
        <w:rPr>
          <w:rFonts w:cs="Arial"/>
          <w:szCs w:val="22"/>
        </w:rPr>
        <w:t>Examples include “</w:t>
      </w:r>
      <w:r w:rsidR="001B47B5">
        <w:rPr>
          <w:rFonts w:cs="Arial"/>
          <w:szCs w:val="22"/>
        </w:rPr>
        <w:t>c</w:t>
      </w:r>
      <w:r>
        <w:rPr>
          <w:rFonts w:cs="Arial"/>
          <w:szCs w:val="22"/>
        </w:rPr>
        <w:t>entrifuging” and “catalase testing.”</w:t>
      </w:r>
    </w:p>
    <w:p w14:paraId="6C2E60B3" w14:textId="5E995D09" w:rsidR="001B47B5" w:rsidRDefault="001B47B5" w:rsidP="001B47B5">
      <w:pPr>
        <w:pStyle w:val="ListParagraph"/>
        <w:numPr>
          <w:ilvl w:val="4"/>
          <w:numId w:val="5"/>
        </w:numPr>
        <w:contextualSpacing/>
        <w:rPr>
          <w:rFonts w:cs="Arial"/>
          <w:szCs w:val="22"/>
        </w:rPr>
      </w:pPr>
      <w:r>
        <w:rPr>
          <w:rFonts w:cs="Arial"/>
          <w:szCs w:val="22"/>
        </w:rPr>
        <w:t xml:space="preserve">Refer to the </w:t>
      </w:r>
      <w:r w:rsidR="00C85648">
        <w:rPr>
          <w:rFonts w:cs="Arial"/>
          <w:szCs w:val="22"/>
        </w:rPr>
        <w:t>“Biosafety Risk Assessment</w:t>
      </w:r>
      <w:r w:rsidR="00F37DC7">
        <w:rPr>
          <w:rFonts w:cs="Arial"/>
          <w:szCs w:val="22"/>
        </w:rPr>
        <w:t>:</w:t>
      </w:r>
      <w:r w:rsidR="00C85648">
        <w:rPr>
          <w:rFonts w:cs="Arial"/>
          <w:szCs w:val="22"/>
        </w:rPr>
        <w:t xml:space="preserve"> </w:t>
      </w:r>
      <w:r w:rsidRPr="001B47B5">
        <w:rPr>
          <w:rFonts w:cs="Arial"/>
          <w:szCs w:val="22"/>
        </w:rPr>
        <w:t>Hazard Exposure Activities and Controls Repository</w:t>
      </w:r>
      <w:r w:rsidR="00C85648">
        <w:rPr>
          <w:rFonts w:cs="Arial"/>
          <w:szCs w:val="22"/>
        </w:rPr>
        <w:t>”</w:t>
      </w:r>
      <w:r>
        <w:rPr>
          <w:rFonts w:cs="Arial"/>
          <w:szCs w:val="22"/>
        </w:rPr>
        <w:t xml:space="preserve"> for known examples (</w:t>
      </w:r>
      <w:hyperlink w:anchor="exposure_activities_controls_rep_procedu" w:history="1">
        <w:r w:rsidRPr="00582680">
          <w:rPr>
            <w:rStyle w:val="Hyperlink"/>
            <w:rFonts w:cs="Arial"/>
            <w:szCs w:val="22"/>
          </w:rPr>
          <w:t>see below</w:t>
        </w:r>
      </w:hyperlink>
      <w:r>
        <w:rPr>
          <w:rFonts w:cs="Arial"/>
          <w:szCs w:val="22"/>
        </w:rPr>
        <w:t>).</w:t>
      </w:r>
    </w:p>
    <w:p w14:paraId="4A409645" w14:textId="77777777" w:rsidR="001B47B5" w:rsidRDefault="00FC6715" w:rsidP="001B47B5">
      <w:pPr>
        <w:pStyle w:val="ListParagraph"/>
        <w:numPr>
          <w:ilvl w:val="3"/>
          <w:numId w:val="5"/>
        </w:numPr>
        <w:contextualSpacing/>
        <w:rPr>
          <w:rFonts w:cs="Arial"/>
          <w:szCs w:val="22"/>
        </w:rPr>
      </w:pPr>
      <w:r>
        <w:rPr>
          <w:rFonts w:cs="Arial"/>
          <w:szCs w:val="22"/>
        </w:rPr>
        <w:t>In the “Phase” column, indicate in what phase of the procedure this activity occurs</w:t>
      </w:r>
      <w:r w:rsidR="001B47B5">
        <w:rPr>
          <w:rFonts w:cs="Arial"/>
          <w:szCs w:val="22"/>
        </w:rPr>
        <w:t>, including:</w:t>
      </w:r>
    </w:p>
    <w:p w14:paraId="2AD1B234" w14:textId="6BE0B435" w:rsidR="001B47B5" w:rsidRDefault="001B47B5" w:rsidP="001B47B5">
      <w:pPr>
        <w:pStyle w:val="ListParagraph"/>
        <w:numPr>
          <w:ilvl w:val="4"/>
          <w:numId w:val="5"/>
        </w:numPr>
        <w:contextualSpacing/>
        <w:rPr>
          <w:rFonts w:cs="Arial"/>
          <w:szCs w:val="22"/>
        </w:rPr>
      </w:pPr>
      <w:r>
        <w:rPr>
          <w:rFonts w:cs="Arial"/>
          <w:szCs w:val="22"/>
        </w:rPr>
        <w:t>Specimen receipt</w:t>
      </w:r>
    </w:p>
    <w:p w14:paraId="49AE4643" w14:textId="266E5469" w:rsidR="001B47B5" w:rsidRDefault="001B47B5" w:rsidP="001B47B5">
      <w:pPr>
        <w:pStyle w:val="ListParagraph"/>
        <w:numPr>
          <w:ilvl w:val="4"/>
          <w:numId w:val="5"/>
        </w:numPr>
        <w:contextualSpacing/>
        <w:rPr>
          <w:rFonts w:cs="Arial"/>
          <w:szCs w:val="22"/>
        </w:rPr>
      </w:pPr>
      <w:r>
        <w:rPr>
          <w:rFonts w:cs="Arial"/>
          <w:szCs w:val="22"/>
        </w:rPr>
        <w:t>Specimen handling</w:t>
      </w:r>
    </w:p>
    <w:p w14:paraId="3DCA5C38" w14:textId="71A8FD0F" w:rsidR="001B47B5" w:rsidRDefault="001B47B5" w:rsidP="001B47B5">
      <w:pPr>
        <w:pStyle w:val="ListParagraph"/>
        <w:numPr>
          <w:ilvl w:val="4"/>
          <w:numId w:val="5"/>
        </w:numPr>
        <w:contextualSpacing/>
        <w:rPr>
          <w:rFonts w:cs="Arial"/>
          <w:szCs w:val="22"/>
        </w:rPr>
      </w:pPr>
      <w:r>
        <w:rPr>
          <w:rFonts w:cs="Arial"/>
          <w:szCs w:val="22"/>
        </w:rPr>
        <w:t>Testing process</w:t>
      </w:r>
    </w:p>
    <w:p w14:paraId="1740AF0E" w14:textId="7B011C23" w:rsidR="001B47B5" w:rsidRDefault="001B47B5" w:rsidP="001B47B5">
      <w:pPr>
        <w:pStyle w:val="ListParagraph"/>
        <w:numPr>
          <w:ilvl w:val="4"/>
          <w:numId w:val="5"/>
        </w:numPr>
        <w:contextualSpacing/>
        <w:rPr>
          <w:rFonts w:cs="Arial"/>
          <w:szCs w:val="22"/>
        </w:rPr>
      </w:pPr>
      <w:r>
        <w:rPr>
          <w:rFonts w:cs="Arial"/>
          <w:szCs w:val="22"/>
        </w:rPr>
        <w:t>Specimen storage</w:t>
      </w:r>
    </w:p>
    <w:p w14:paraId="27887657" w14:textId="74A155EF" w:rsidR="001B47B5" w:rsidRDefault="001B47B5" w:rsidP="001B47B5">
      <w:pPr>
        <w:pStyle w:val="ListParagraph"/>
        <w:numPr>
          <w:ilvl w:val="4"/>
          <w:numId w:val="5"/>
        </w:numPr>
        <w:contextualSpacing/>
        <w:rPr>
          <w:rFonts w:cs="Arial"/>
          <w:szCs w:val="22"/>
        </w:rPr>
      </w:pPr>
      <w:r>
        <w:rPr>
          <w:rFonts w:cs="Arial"/>
          <w:szCs w:val="22"/>
        </w:rPr>
        <w:t>Specimen disposal</w:t>
      </w:r>
    </w:p>
    <w:p w14:paraId="3930C1AC" w14:textId="6C6AAF54" w:rsidR="001B47B5" w:rsidRDefault="001B47B5" w:rsidP="001B47B5">
      <w:pPr>
        <w:pStyle w:val="ListParagraph"/>
        <w:numPr>
          <w:ilvl w:val="4"/>
          <w:numId w:val="5"/>
        </w:numPr>
        <w:contextualSpacing/>
        <w:rPr>
          <w:rFonts w:cs="Arial"/>
          <w:szCs w:val="22"/>
        </w:rPr>
      </w:pPr>
      <w:r>
        <w:rPr>
          <w:rFonts w:cs="Arial"/>
          <w:szCs w:val="22"/>
        </w:rPr>
        <w:t>Waste handling</w:t>
      </w:r>
    </w:p>
    <w:p w14:paraId="1E82A3B3" w14:textId="53D50CF2" w:rsidR="001B47B5" w:rsidRPr="001B47B5" w:rsidRDefault="001B47B5" w:rsidP="001B47B5">
      <w:pPr>
        <w:pStyle w:val="ListParagraph"/>
        <w:numPr>
          <w:ilvl w:val="4"/>
          <w:numId w:val="5"/>
        </w:numPr>
        <w:contextualSpacing/>
        <w:rPr>
          <w:rFonts w:cs="Arial"/>
          <w:szCs w:val="22"/>
        </w:rPr>
      </w:pPr>
      <w:r>
        <w:rPr>
          <w:rFonts w:cs="Arial"/>
          <w:szCs w:val="22"/>
        </w:rPr>
        <w:t>Specimen shipment from lab</w:t>
      </w:r>
    </w:p>
    <w:p w14:paraId="14CED70E" w14:textId="77777777" w:rsidR="00FC6715" w:rsidRDefault="001B47B5" w:rsidP="00FC6715">
      <w:pPr>
        <w:pStyle w:val="ListParagraph"/>
        <w:numPr>
          <w:ilvl w:val="3"/>
          <w:numId w:val="5"/>
        </w:numPr>
        <w:contextualSpacing/>
        <w:rPr>
          <w:rFonts w:cs="Arial"/>
          <w:szCs w:val="22"/>
        </w:rPr>
      </w:pPr>
      <w:r w:rsidRPr="001B47B5">
        <w:rPr>
          <w:rFonts w:cs="Arial"/>
          <w:b/>
          <w:szCs w:val="22"/>
        </w:rPr>
        <w:t>Note:</w:t>
      </w:r>
      <w:r>
        <w:rPr>
          <w:rFonts w:cs="Arial"/>
          <w:szCs w:val="22"/>
        </w:rPr>
        <w:t xml:space="preserve"> </w:t>
      </w:r>
      <w:r w:rsidR="00FC6715">
        <w:rPr>
          <w:rFonts w:cs="Arial"/>
          <w:szCs w:val="22"/>
        </w:rPr>
        <w:t>In describing the activities and phases, think of the entire procedure. This includes the following:</w:t>
      </w:r>
    </w:p>
    <w:p w14:paraId="5E1D036F" w14:textId="77777777" w:rsidR="00FC6715" w:rsidRPr="00FC6715" w:rsidRDefault="00FC6715" w:rsidP="00FC6715">
      <w:pPr>
        <w:pStyle w:val="ListParagraph"/>
        <w:numPr>
          <w:ilvl w:val="4"/>
          <w:numId w:val="5"/>
        </w:numPr>
        <w:contextualSpacing/>
        <w:rPr>
          <w:rFonts w:cs="Arial"/>
          <w:szCs w:val="22"/>
        </w:rPr>
      </w:pPr>
      <w:r>
        <w:rPr>
          <w:rFonts w:cs="Arial"/>
          <w:szCs w:val="22"/>
        </w:rPr>
        <w:t>Specimen receipt</w:t>
      </w:r>
      <w:r w:rsidR="001B47B5">
        <w:rPr>
          <w:rFonts w:cs="Arial"/>
          <w:szCs w:val="22"/>
        </w:rPr>
        <w:t>, including:</w:t>
      </w:r>
    </w:p>
    <w:p w14:paraId="1A19A0E1" w14:textId="2F5E7B41" w:rsidR="00FC6715" w:rsidRPr="00FC6715" w:rsidRDefault="00FC6715" w:rsidP="00FC6715">
      <w:pPr>
        <w:pStyle w:val="ListParagraph"/>
        <w:numPr>
          <w:ilvl w:val="5"/>
          <w:numId w:val="5"/>
        </w:numPr>
        <w:contextualSpacing/>
        <w:rPr>
          <w:rFonts w:cs="Arial"/>
          <w:szCs w:val="22"/>
        </w:rPr>
      </w:pPr>
      <w:r w:rsidRPr="00FC6715">
        <w:rPr>
          <w:rFonts w:cs="Arial"/>
          <w:szCs w:val="22"/>
        </w:rPr>
        <w:t>Specimen transportation or shipment to lab</w:t>
      </w:r>
      <w:r w:rsidR="00902BEF">
        <w:rPr>
          <w:rFonts w:cs="Arial"/>
          <w:szCs w:val="22"/>
        </w:rPr>
        <w:t>oratory</w:t>
      </w:r>
      <w:r w:rsidRPr="00FC6715">
        <w:rPr>
          <w:rFonts w:cs="Arial"/>
          <w:szCs w:val="22"/>
        </w:rPr>
        <w:t xml:space="preserve"> (via package shipment, courier, pneumatic tube, or hand delivery)</w:t>
      </w:r>
    </w:p>
    <w:p w14:paraId="643D8C43" w14:textId="56AB3033" w:rsidR="00FC6715" w:rsidRPr="00FC6715" w:rsidRDefault="00FC6715" w:rsidP="00FC6715">
      <w:pPr>
        <w:pStyle w:val="ListParagraph"/>
        <w:numPr>
          <w:ilvl w:val="5"/>
          <w:numId w:val="5"/>
        </w:numPr>
        <w:contextualSpacing/>
        <w:rPr>
          <w:rFonts w:cs="Arial"/>
          <w:szCs w:val="22"/>
        </w:rPr>
      </w:pPr>
      <w:r w:rsidRPr="00FC6715">
        <w:rPr>
          <w:rFonts w:cs="Arial"/>
          <w:szCs w:val="22"/>
        </w:rPr>
        <w:t>Specimen (or specimen package) receipt in lab</w:t>
      </w:r>
      <w:r w:rsidR="00902BEF">
        <w:rPr>
          <w:rFonts w:cs="Arial"/>
          <w:szCs w:val="22"/>
        </w:rPr>
        <w:t>oratory</w:t>
      </w:r>
    </w:p>
    <w:p w14:paraId="283ACCD8" w14:textId="0064E83A" w:rsidR="00FC6715" w:rsidRPr="00FC6715" w:rsidRDefault="00FC6715" w:rsidP="00FC6715">
      <w:pPr>
        <w:pStyle w:val="ListParagraph"/>
        <w:numPr>
          <w:ilvl w:val="5"/>
          <w:numId w:val="5"/>
        </w:numPr>
        <w:contextualSpacing/>
        <w:rPr>
          <w:rFonts w:cs="Arial"/>
          <w:szCs w:val="22"/>
        </w:rPr>
      </w:pPr>
      <w:r w:rsidRPr="00FC6715">
        <w:rPr>
          <w:rFonts w:cs="Arial"/>
          <w:szCs w:val="22"/>
        </w:rPr>
        <w:t>Transfer of specimen (or sp</w:t>
      </w:r>
      <w:r>
        <w:rPr>
          <w:rFonts w:cs="Arial"/>
          <w:szCs w:val="22"/>
        </w:rPr>
        <w:t>ecimen package) to testing area</w:t>
      </w:r>
    </w:p>
    <w:p w14:paraId="72D14086" w14:textId="77777777" w:rsidR="00FC6715" w:rsidRPr="00FC6715" w:rsidRDefault="00FC6715" w:rsidP="00FC6715">
      <w:pPr>
        <w:pStyle w:val="ListParagraph"/>
        <w:numPr>
          <w:ilvl w:val="4"/>
          <w:numId w:val="5"/>
        </w:numPr>
        <w:contextualSpacing/>
        <w:rPr>
          <w:rFonts w:cs="Arial"/>
          <w:szCs w:val="22"/>
        </w:rPr>
      </w:pPr>
      <w:r>
        <w:rPr>
          <w:rFonts w:cs="Arial"/>
          <w:szCs w:val="22"/>
        </w:rPr>
        <w:t>Specimen handling</w:t>
      </w:r>
      <w:r w:rsidR="001B47B5">
        <w:rPr>
          <w:rFonts w:cs="Arial"/>
          <w:szCs w:val="22"/>
        </w:rPr>
        <w:t>, including:</w:t>
      </w:r>
    </w:p>
    <w:p w14:paraId="60A54E83" w14:textId="3A2DA86D" w:rsidR="00FC6715" w:rsidRPr="00FC6715" w:rsidRDefault="00FC6715" w:rsidP="00FC6715">
      <w:pPr>
        <w:pStyle w:val="ListParagraph"/>
        <w:numPr>
          <w:ilvl w:val="5"/>
          <w:numId w:val="5"/>
        </w:numPr>
        <w:contextualSpacing/>
        <w:rPr>
          <w:rFonts w:cs="Arial"/>
          <w:szCs w:val="22"/>
        </w:rPr>
      </w:pPr>
      <w:r w:rsidRPr="00FC6715">
        <w:rPr>
          <w:rFonts w:cs="Arial"/>
          <w:szCs w:val="22"/>
        </w:rPr>
        <w:t>Opening specimen package or secondary container</w:t>
      </w:r>
    </w:p>
    <w:p w14:paraId="40C1DEEB" w14:textId="77777777" w:rsidR="00FC6715" w:rsidRPr="00FC6715" w:rsidRDefault="00FC6715" w:rsidP="00FC6715">
      <w:pPr>
        <w:pStyle w:val="ListParagraph"/>
        <w:numPr>
          <w:ilvl w:val="5"/>
          <w:numId w:val="5"/>
        </w:numPr>
        <w:contextualSpacing/>
        <w:rPr>
          <w:rFonts w:cs="Arial"/>
          <w:szCs w:val="22"/>
        </w:rPr>
      </w:pPr>
      <w:r w:rsidRPr="00FC6715">
        <w:rPr>
          <w:rFonts w:cs="Arial"/>
          <w:szCs w:val="22"/>
        </w:rPr>
        <w:t>Specimen accessioning and preparation prior to testing, including:</w:t>
      </w:r>
    </w:p>
    <w:p w14:paraId="6891A35A" w14:textId="04A32FA6" w:rsidR="00FC6715" w:rsidRPr="00FC6715" w:rsidRDefault="00FC6715" w:rsidP="00FC6715">
      <w:pPr>
        <w:pStyle w:val="ListParagraph"/>
        <w:numPr>
          <w:ilvl w:val="6"/>
          <w:numId w:val="5"/>
        </w:numPr>
        <w:contextualSpacing/>
        <w:rPr>
          <w:rFonts w:cs="Arial"/>
          <w:szCs w:val="22"/>
        </w:rPr>
      </w:pPr>
      <w:r w:rsidRPr="00FC6715">
        <w:rPr>
          <w:rFonts w:cs="Arial"/>
          <w:szCs w:val="22"/>
        </w:rPr>
        <w:t>Specimen container handling during accessioning (scanning into a computer, recording on a log, etc.)</w:t>
      </w:r>
    </w:p>
    <w:p w14:paraId="3634A690" w14:textId="0367B133" w:rsidR="00FC6715" w:rsidRPr="00FC6715" w:rsidRDefault="00FC6715" w:rsidP="00FC6715">
      <w:pPr>
        <w:pStyle w:val="ListParagraph"/>
        <w:numPr>
          <w:ilvl w:val="6"/>
          <w:numId w:val="5"/>
        </w:numPr>
        <w:contextualSpacing/>
        <w:rPr>
          <w:rFonts w:cs="Arial"/>
          <w:szCs w:val="22"/>
        </w:rPr>
      </w:pPr>
      <w:r w:rsidRPr="00FC6715">
        <w:rPr>
          <w:rFonts w:cs="Arial"/>
          <w:szCs w:val="22"/>
        </w:rPr>
        <w:t>Specimen container labeling</w:t>
      </w:r>
    </w:p>
    <w:p w14:paraId="1CE6A740" w14:textId="3C05A65A" w:rsidR="00FC6715" w:rsidRPr="00FC6715" w:rsidRDefault="00FC6715" w:rsidP="00FC6715">
      <w:pPr>
        <w:pStyle w:val="ListParagraph"/>
        <w:numPr>
          <w:ilvl w:val="6"/>
          <w:numId w:val="5"/>
        </w:numPr>
        <w:contextualSpacing/>
        <w:rPr>
          <w:rFonts w:cs="Arial"/>
          <w:szCs w:val="22"/>
        </w:rPr>
      </w:pPr>
      <w:r w:rsidRPr="00FC6715">
        <w:rPr>
          <w:rFonts w:cs="Arial"/>
          <w:szCs w:val="22"/>
        </w:rPr>
        <w:t>Paperwork handling</w:t>
      </w:r>
    </w:p>
    <w:p w14:paraId="57AAF9EC" w14:textId="3FCBA6B5" w:rsidR="00FC6715" w:rsidRPr="00FC6715" w:rsidRDefault="00FC6715" w:rsidP="00FC6715">
      <w:pPr>
        <w:pStyle w:val="ListParagraph"/>
        <w:numPr>
          <w:ilvl w:val="6"/>
          <w:numId w:val="5"/>
        </w:numPr>
        <w:contextualSpacing/>
        <w:rPr>
          <w:rFonts w:cs="Arial"/>
          <w:szCs w:val="22"/>
        </w:rPr>
      </w:pPr>
      <w:r w:rsidRPr="00FC6715">
        <w:rPr>
          <w:rFonts w:cs="Arial"/>
          <w:szCs w:val="22"/>
        </w:rPr>
        <w:t>Transportation of specimen between testing are</w:t>
      </w:r>
      <w:r>
        <w:rPr>
          <w:rFonts w:cs="Arial"/>
          <w:szCs w:val="22"/>
        </w:rPr>
        <w:t>as prior to the testing process</w:t>
      </w:r>
    </w:p>
    <w:p w14:paraId="5542AB00" w14:textId="77777777" w:rsidR="00FC6715" w:rsidRPr="00FC6715" w:rsidRDefault="00FC6715" w:rsidP="00FC6715">
      <w:pPr>
        <w:pStyle w:val="ListParagraph"/>
        <w:numPr>
          <w:ilvl w:val="4"/>
          <w:numId w:val="5"/>
        </w:numPr>
        <w:contextualSpacing/>
        <w:rPr>
          <w:rFonts w:cs="Arial"/>
          <w:szCs w:val="22"/>
        </w:rPr>
      </w:pPr>
      <w:r>
        <w:rPr>
          <w:rFonts w:cs="Arial"/>
          <w:szCs w:val="22"/>
        </w:rPr>
        <w:t>Testing process</w:t>
      </w:r>
      <w:r w:rsidR="001B47B5">
        <w:rPr>
          <w:rFonts w:cs="Arial"/>
          <w:szCs w:val="22"/>
        </w:rPr>
        <w:t>, including:</w:t>
      </w:r>
    </w:p>
    <w:p w14:paraId="79A6F7C9" w14:textId="02C749B2" w:rsidR="00FC6715" w:rsidRPr="00FC6715" w:rsidRDefault="00FC6715" w:rsidP="00FC6715">
      <w:pPr>
        <w:pStyle w:val="ListParagraph"/>
        <w:numPr>
          <w:ilvl w:val="5"/>
          <w:numId w:val="5"/>
        </w:numPr>
        <w:contextualSpacing/>
        <w:rPr>
          <w:rFonts w:cs="Arial"/>
          <w:szCs w:val="22"/>
        </w:rPr>
      </w:pPr>
      <w:r w:rsidRPr="00FC6715">
        <w:rPr>
          <w:rFonts w:cs="Arial"/>
          <w:szCs w:val="22"/>
        </w:rPr>
        <w:t>Specimen aliquoting</w:t>
      </w:r>
    </w:p>
    <w:p w14:paraId="157CE397" w14:textId="3262E045" w:rsidR="00FC6715" w:rsidRPr="00FC6715" w:rsidRDefault="00FC6715" w:rsidP="00FC6715">
      <w:pPr>
        <w:pStyle w:val="ListParagraph"/>
        <w:numPr>
          <w:ilvl w:val="5"/>
          <w:numId w:val="5"/>
        </w:numPr>
        <w:contextualSpacing/>
        <w:rPr>
          <w:rFonts w:cs="Arial"/>
          <w:szCs w:val="22"/>
        </w:rPr>
      </w:pPr>
      <w:r w:rsidRPr="00FC6715">
        <w:rPr>
          <w:rFonts w:cs="Arial"/>
          <w:szCs w:val="22"/>
        </w:rPr>
        <w:t>Specimen (or specimen product) manipulations via reagent or mechanical means</w:t>
      </w:r>
    </w:p>
    <w:p w14:paraId="7333DE36" w14:textId="16429029" w:rsidR="00FC6715" w:rsidRPr="00FC6715" w:rsidRDefault="00FC6715" w:rsidP="00FC6715">
      <w:pPr>
        <w:pStyle w:val="ListParagraph"/>
        <w:numPr>
          <w:ilvl w:val="5"/>
          <w:numId w:val="5"/>
        </w:numPr>
        <w:contextualSpacing/>
        <w:rPr>
          <w:rFonts w:cs="Arial"/>
          <w:szCs w:val="22"/>
        </w:rPr>
      </w:pPr>
      <w:r w:rsidRPr="00FC6715">
        <w:rPr>
          <w:rFonts w:cs="Arial"/>
          <w:szCs w:val="22"/>
        </w:rPr>
        <w:t>Loading specimen (or specimen product) onto instruments</w:t>
      </w:r>
    </w:p>
    <w:p w14:paraId="27E0ACF6" w14:textId="12A13E41" w:rsidR="00FC6715" w:rsidRPr="00FC6715" w:rsidRDefault="00FC6715" w:rsidP="00FC6715">
      <w:pPr>
        <w:pStyle w:val="ListParagraph"/>
        <w:numPr>
          <w:ilvl w:val="5"/>
          <w:numId w:val="5"/>
        </w:numPr>
        <w:contextualSpacing/>
        <w:rPr>
          <w:rFonts w:cs="Arial"/>
          <w:szCs w:val="22"/>
        </w:rPr>
      </w:pPr>
      <w:r w:rsidRPr="00FC6715">
        <w:rPr>
          <w:rFonts w:cs="Arial"/>
          <w:szCs w:val="22"/>
        </w:rPr>
        <w:t>Unloading specimen (or specimen product) from instruments</w:t>
      </w:r>
    </w:p>
    <w:p w14:paraId="71583035" w14:textId="4EDDF06B" w:rsidR="00FC6715" w:rsidRPr="00FC6715" w:rsidRDefault="00FC6715" w:rsidP="00FC6715">
      <w:pPr>
        <w:pStyle w:val="ListParagraph"/>
        <w:numPr>
          <w:ilvl w:val="5"/>
          <w:numId w:val="5"/>
        </w:numPr>
        <w:contextualSpacing/>
        <w:rPr>
          <w:rFonts w:cs="Arial"/>
          <w:szCs w:val="22"/>
        </w:rPr>
      </w:pPr>
      <w:r w:rsidRPr="00FC6715">
        <w:rPr>
          <w:rFonts w:cs="Arial"/>
          <w:szCs w:val="22"/>
        </w:rPr>
        <w:t>Using instruments or other equipment</w:t>
      </w:r>
    </w:p>
    <w:p w14:paraId="5F3E4F19" w14:textId="335D2A8A" w:rsidR="00FC6715" w:rsidRPr="00FC6715" w:rsidRDefault="00FC6715" w:rsidP="00FC6715">
      <w:pPr>
        <w:pStyle w:val="ListParagraph"/>
        <w:numPr>
          <w:ilvl w:val="5"/>
          <w:numId w:val="5"/>
        </w:numPr>
        <w:contextualSpacing/>
        <w:rPr>
          <w:rFonts w:cs="Arial"/>
          <w:szCs w:val="22"/>
        </w:rPr>
      </w:pPr>
      <w:r w:rsidRPr="00FC6715">
        <w:rPr>
          <w:rFonts w:cs="Arial"/>
          <w:szCs w:val="22"/>
        </w:rPr>
        <w:t>Servicing or moving instruments or other equipment</w:t>
      </w:r>
    </w:p>
    <w:p w14:paraId="746D5702" w14:textId="1835B8AB" w:rsidR="00FC6715" w:rsidRPr="00FC6715" w:rsidRDefault="00FC6715" w:rsidP="00FC6715">
      <w:pPr>
        <w:pStyle w:val="ListParagraph"/>
        <w:numPr>
          <w:ilvl w:val="5"/>
          <w:numId w:val="5"/>
        </w:numPr>
        <w:contextualSpacing/>
        <w:rPr>
          <w:rFonts w:cs="Arial"/>
          <w:szCs w:val="22"/>
        </w:rPr>
      </w:pPr>
      <w:r w:rsidRPr="00FC6715">
        <w:rPr>
          <w:rFonts w:cs="Arial"/>
          <w:szCs w:val="22"/>
        </w:rPr>
        <w:t>Moving/transporting specimen (or specimen product) during the testing process</w:t>
      </w:r>
    </w:p>
    <w:p w14:paraId="21AFDB45" w14:textId="5FFA2500" w:rsidR="00FC6715" w:rsidRPr="00FC6715" w:rsidRDefault="00FC6715" w:rsidP="00FC6715">
      <w:pPr>
        <w:pStyle w:val="ListParagraph"/>
        <w:numPr>
          <w:ilvl w:val="5"/>
          <w:numId w:val="5"/>
        </w:numPr>
        <w:contextualSpacing/>
        <w:rPr>
          <w:rFonts w:cs="Arial"/>
          <w:szCs w:val="22"/>
        </w:rPr>
      </w:pPr>
      <w:r w:rsidRPr="00FC6715">
        <w:rPr>
          <w:rFonts w:cs="Arial"/>
          <w:szCs w:val="22"/>
        </w:rPr>
        <w:t>Observing specimen (or specimen product), such as when observing bacterial cultures or using a microscope to look for cytopathic effect</w:t>
      </w:r>
    </w:p>
    <w:p w14:paraId="727B9D23" w14:textId="1A6A69A3" w:rsidR="00EA129A" w:rsidRDefault="00FC6715" w:rsidP="00FC6715">
      <w:pPr>
        <w:pStyle w:val="ListParagraph"/>
        <w:numPr>
          <w:ilvl w:val="5"/>
          <w:numId w:val="5"/>
        </w:numPr>
        <w:contextualSpacing/>
        <w:rPr>
          <w:rFonts w:cs="Arial"/>
          <w:szCs w:val="22"/>
        </w:rPr>
      </w:pPr>
      <w:r w:rsidRPr="00FC6715">
        <w:rPr>
          <w:rFonts w:cs="Arial"/>
          <w:szCs w:val="22"/>
        </w:rPr>
        <w:t>Disinfection or decontamination that occurs during the course of testing (such as af</w:t>
      </w:r>
      <w:r w:rsidR="00EA129A">
        <w:rPr>
          <w:rFonts w:cs="Arial"/>
          <w:szCs w:val="22"/>
        </w:rPr>
        <w:t>ter using BSCs or instruments)</w:t>
      </w:r>
    </w:p>
    <w:p w14:paraId="0B4834F7" w14:textId="7F63569F" w:rsidR="00FC6715" w:rsidRPr="00FC6715" w:rsidRDefault="00FC6715" w:rsidP="00FC6715">
      <w:pPr>
        <w:pStyle w:val="ListParagraph"/>
        <w:numPr>
          <w:ilvl w:val="5"/>
          <w:numId w:val="5"/>
        </w:numPr>
        <w:contextualSpacing/>
        <w:rPr>
          <w:rFonts w:cs="Arial"/>
          <w:szCs w:val="22"/>
        </w:rPr>
      </w:pPr>
      <w:r w:rsidRPr="00FC6715">
        <w:rPr>
          <w:rFonts w:cs="Arial"/>
          <w:szCs w:val="22"/>
        </w:rPr>
        <w:t>Cell culture/culture on nutrien</w:t>
      </w:r>
      <w:r w:rsidR="00EA129A">
        <w:rPr>
          <w:rFonts w:cs="Arial"/>
          <w:szCs w:val="22"/>
        </w:rPr>
        <w:t>t plates of viruses or bacteria</w:t>
      </w:r>
    </w:p>
    <w:p w14:paraId="6C2494E9" w14:textId="77777777" w:rsidR="00EA129A" w:rsidRDefault="00EA129A" w:rsidP="00FC6715">
      <w:pPr>
        <w:pStyle w:val="ListParagraph"/>
        <w:numPr>
          <w:ilvl w:val="4"/>
          <w:numId w:val="5"/>
        </w:numPr>
        <w:contextualSpacing/>
        <w:rPr>
          <w:rFonts w:cs="Arial"/>
          <w:szCs w:val="22"/>
        </w:rPr>
      </w:pPr>
      <w:r>
        <w:rPr>
          <w:rFonts w:cs="Arial"/>
          <w:szCs w:val="22"/>
        </w:rPr>
        <w:t>Specimen storage</w:t>
      </w:r>
      <w:r w:rsidR="001B47B5">
        <w:rPr>
          <w:rFonts w:cs="Arial"/>
          <w:szCs w:val="22"/>
        </w:rPr>
        <w:t>, including:</w:t>
      </w:r>
    </w:p>
    <w:p w14:paraId="52719CCA" w14:textId="20FF0BBF" w:rsidR="00FC6715" w:rsidRPr="00FC6715" w:rsidRDefault="00FC6715" w:rsidP="00EA129A">
      <w:pPr>
        <w:pStyle w:val="ListParagraph"/>
        <w:numPr>
          <w:ilvl w:val="5"/>
          <w:numId w:val="5"/>
        </w:numPr>
        <w:contextualSpacing/>
        <w:rPr>
          <w:rFonts w:cs="Arial"/>
          <w:szCs w:val="22"/>
        </w:rPr>
      </w:pPr>
      <w:r w:rsidRPr="00FC6715">
        <w:rPr>
          <w:rFonts w:cs="Arial"/>
          <w:szCs w:val="22"/>
        </w:rPr>
        <w:t>Moving a specimen (or specimen product) into or out of storage (such as refrigerators, freezers, or incubators)</w:t>
      </w:r>
    </w:p>
    <w:p w14:paraId="6B98CBD2" w14:textId="77777777" w:rsidR="00EA129A" w:rsidRDefault="00EA129A" w:rsidP="00FC6715">
      <w:pPr>
        <w:pStyle w:val="ListParagraph"/>
        <w:numPr>
          <w:ilvl w:val="4"/>
          <w:numId w:val="5"/>
        </w:numPr>
        <w:contextualSpacing/>
        <w:rPr>
          <w:rFonts w:cs="Arial"/>
          <w:szCs w:val="22"/>
        </w:rPr>
      </w:pPr>
      <w:r>
        <w:rPr>
          <w:rFonts w:cs="Arial"/>
          <w:szCs w:val="22"/>
        </w:rPr>
        <w:t>Specimen disposal</w:t>
      </w:r>
      <w:r w:rsidR="001B47B5">
        <w:rPr>
          <w:rFonts w:cs="Arial"/>
          <w:szCs w:val="22"/>
        </w:rPr>
        <w:t>, including:</w:t>
      </w:r>
    </w:p>
    <w:p w14:paraId="5FD01A58" w14:textId="73726D22" w:rsidR="00FC6715" w:rsidRPr="00FC6715" w:rsidRDefault="00FC6715" w:rsidP="00EA129A">
      <w:pPr>
        <w:pStyle w:val="ListParagraph"/>
        <w:numPr>
          <w:ilvl w:val="5"/>
          <w:numId w:val="5"/>
        </w:numPr>
        <w:contextualSpacing/>
        <w:rPr>
          <w:rFonts w:cs="Arial"/>
          <w:szCs w:val="22"/>
        </w:rPr>
      </w:pPr>
      <w:r w:rsidRPr="00FC6715">
        <w:rPr>
          <w:rFonts w:cs="Arial"/>
          <w:szCs w:val="22"/>
        </w:rPr>
        <w:t>Removing a specimen (or specimen product) from the lab, eventually or immediately into the medical waste stream</w:t>
      </w:r>
    </w:p>
    <w:p w14:paraId="4D8F80E7" w14:textId="77777777" w:rsidR="00EA129A" w:rsidRDefault="00EA129A" w:rsidP="00FC6715">
      <w:pPr>
        <w:pStyle w:val="ListParagraph"/>
        <w:numPr>
          <w:ilvl w:val="4"/>
          <w:numId w:val="5"/>
        </w:numPr>
        <w:contextualSpacing/>
        <w:rPr>
          <w:rFonts w:cs="Arial"/>
          <w:szCs w:val="22"/>
        </w:rPr>
      </w:pPr>
      <w:r>
        <w:rPr>
          <w:rFonts w:cs="Arial"/>
          <w:szCs w:val="22"/>
        </w:rPr>
        <w:t>Waste handling</w:t>
      </w:r>
      <w:r w:rsidR="001B47B5">
        <w:rPr>
          <w:rFonts w:cs="Arial"/>
          <w:szCs w:val="22"/>
        </w:rPr>
        <w:t>, including:</w:t>
      </w:r>
    </w:p>
    <w:p w14:paraId="1550FD14" w14:textId="77777777" w:rsidR="00FC6715" w:rsidRPr="00FC6715" w:rsidRDefault="00FC6715" w:rsidP="00EA129A">
      <w:pPr>
        <w:pStyle w:val="ListParagraph"/>
        <w:numPr>
          <w:ilvl w:val="5"/>
          <w:numId w:val="5"/>
        </w:numPr>
        <w:contextualSpacing/>
        <w:rPr>
          <w:rFonts w:cs="Arial"/>
          <w:szCs w:val="22"/>
        </w:rPr>
      </w:pPr>
      <w:r w:rsidRPr="00FC6715">
        <w:rPr>
          <w:rFonts w:cs="Arial"/>
          <w:szCs w:val="22"/>
        </w:rPr>
        <w:t>Handling and disposing of waste generated:</w:t>
      </w:r>
    </w:p>
    <w:p w14:paraId="5F09B5F7" w14:textId="07D1ADE3" w:rsidR="00FC6715" w:rsidRPr="00FC6715" w:rsidRDefault="00FC6715" w:rsidP="00EA129A">
      <w:pPr>
        <w:pStyle w:val="ListParagraph"/>
        <w:numPr>
          <w:ilvl w:val="6"/>
          <w:numId w:val="5"/>
        </w:numPr>
        <w:contextualSpacing/>
        <w:rPr>
          <w:rFonts w:cs="Arial"/>
          <w:szCs w:val="22"/>
        </w:rPr>
      </w:pPr>
      <w:r w:rsidRPr="00FC6715">
        <w:rPr>
          <w:rFonts w:cs="Arial"/>
          <w:szCs w:val="22"/>
        </w:rPr>
        <w:t>During specimen receipt</w:t>
      </w:r>
    </w:p>
    <w:p w14:paraId="1296AC6F" w14:textId="12088CBF" w:rsidR="00FC6715" w:rsidRPr="00FC6715" w:rsidRDefault="00FC6715" w:rsidP="00EA129A">
      <w:pPr>
        <w:pStyle w:val="ListParagraph"/>
        <w:numPr>
          <w:ilvl w:val="6"/>
          <w:numId w:val="5"/>
        </w:numPr>
        <w:contextualSpacing/>
        <w:rPr>
          <w:rFonts w:cs="Arial"/>
          <w:szCs w:val="22"/>
        </w:rPr>
      </w:pPr>
      <w:r w:rsidRPr="00FC6715">
        <w:rPr>
          <w:rFonts w:cs="Arial"/>
          <w:szCs w:val="22"/>
        </w:rPr>
        <w:t>During specimen handling</w:t>
      </w:r>
    </w:p>
    <w:p w14:paraId="3961E0C9" w14:textId="6D0C4676" w:rsidR="00FC6715" w:rsidRPr="00FC6715" w:rsidRDefault="00FC6715" w:rsidP="00EA129A">
      <w:pPr>
        <w:pStyle w:val="ListParagraph"/>
        <w:numPr>
          <w:ilvl w:val="6"/>
          <w:numId w:val="5"/>
        </w:numPr>
        <w:contextualSpacing/>
        <w:rPr>
          <w:rFonts w:cs="Arial"/>
          <w:szCs w:val="22"/>
        </w:rPr>
      </w:pPr>
      <w:r w:rsidRPr="00FC6715">
        <w:rPr>
          <w:rFonts w:cs="Arial"/>
          <w:szCs w:val="22"/>
        </w:rPr>
        <w:t>During the testing process</w:t>
      </w:r>
    </w:p>
    <w:p w14:paraId="7AF95D47" w14:textId="0AF81D39" w:rsidR="00FC6715" w:rsidRPr="00FC6715" w:rsidRDefault="00FC6715" w:rsidP="00EA129A">
      <w:pPr>
        <w:pStyle w:val="ListParagraph"/>
        <w:numPr>
          <w:ilvl w:val="6"/>
          <w:numId w:val="5"/>
        </w:numPr>
        <w:contextualSpacing/>
        <w:rPr>
          <w:rFonts w:cs="Arial"/>
          <w:szCs w:val="22"/>
        </w:rPr>
      </w:pPr>
      <w:r w:rsidRPr="00FC6715">
        <w:rPr>
          <w:rFonts w:cs="Arial"/>
          <w:szCs w:val="22"/>
        </w:rPr>
        <w:t>During specimen storage</w:t>
      </w:r>
    </w:p>
    <w:p w14:paraId="4B7C59F7" w14:textId="6B85CD06" w:rsidR="00FC6715" w:rsidRPr="00FC6715" w:rsidRDefault="00FC6715" w:rsidP="00EA129A">
      <w:pPr>
        <w:pStyle w:val="ListParagraph"/>
        <w:numPr>
          <w:ilvl w:val="6"/>
          <w:numId w:val="5"/>
        </w:numPr>
        <w:contextualSpacing/>
        <w:rPr>
          <w:rFonts w:cs="Arial"/>
          <w:szCs w:val="22"/>
        </w:rPr>
      </w:pPr>
      <w:r w:rsidRPr="00FC6715">
        <w:rPr>
          <w:rFonts w:cs="Arial"/>
          <w:szCs w:val="22"/>
        </w:rPr>
        <w:t>During specimen disposal</w:t>
      </w:r>
    </w:p>
    <w:p w14:paraId="7C94253B" w14:textId="07175DAA" w:rsidR="00FC6715" w:rsidRPr="00FC6715" w:rsidRDefault="00FC6715" w:rsidP="00EA129A">
      <w:pPr>
        <w:pStyle w:val="ListParagraph"/>
        <w:numPr>
          <w:ilvl w:val="6"/>
          <w:numId w:val="5"/>
        </w:numPr>
        <w:contextualSpacing/>
        <w:rPr>
          <w:rFonts w:cs="Arial"/>
          <w:szCs w:val="22"/>
        </w:rPr>
      </w:pPr>
      <w:r w:rsidRPr="00FC6715">
        <w:rPr>
          <w:rFonts w:cs="Arial"/>
          <w:szCs w:val="22"/>
        </w:rPr>
        <w:t>As a result of disinfectio</w:t>
      </w:r>
      <w:r w:rsidR="00EA129A">
        <w:rPr>
          <w:rFonts w:cs="Arial"/>
          <w:szCs w:val="22"/>
        </w:rPr>
        <w:t>n or decontamination activities</w:t>
      </w:r>
    </w:p>
    <w:p w14:paraId="5A6533BB" w14:textId="4749CCF8" w:rsidR="00EA129A" w:rsidRDefault="00EA129A" w:rsidP="00FC6715">
      <w:pPr>
        <w:pStyle w:val="ListParagraph"/>
        <w:numPr>
          <w:ilvl w:val="4"/>
          <w:numId w:val="5"/>
        </w:numPr>
        <w:contextualSpacing/>
        <w:rPr>
          <w:rFonts w:cs="Arial"/>
          <w:szCs w:val="22"/>
        </w:rPr>
      </w:pPr>
      <w:r>
        <w:rPr>
          <w:rFonts w:cs="Arial"/>
          <w:szCs w:val="22"/>
        </w:rPr>
        <w:t>Specimen shipment from lab</w:t>
      </w:r>
      <w:r w:rsidR="00902BEF">
        <w:rPr>
          <w:rFonts w:cs="Arial"/>
          <w:szCs w:val="22"/>
        </w:rPr>
        <w:t>oratory</w:t>
      </w:r>
      <w:r w:rsidR="001B47B5">
        <w:rPr>
          <w:rFonts w:cs="Arial"/>
          <w:szCs w:val="22"/>
        </w:rPr>
        <w:t>, including:</w:t>
      </w:r>
    </w:p>
    <w:p w14:paraId="777E6AF7" w14:textId="2670E740" w:rsidR="00FC6715" w:rsidRDefault="00FC6715" w:rsidP="00EA129A">
      <w:pPr>
        <w:pStyle w:val="ListParagraph"/>
        <w:numPr>
          <w:ilvl w:val="5"/>
          <w:numId w:val="5"/>
        </w:numPr>
        <w:contextualSpacing/>
        <w:rPr>
          <w:rFonts w:cs="Arial"/>
          <w:szCs w:val="22"/>
        </w:rPr>
      </w:pPr>
      <w:r w:rsidRPr="00FC6715">
        <w:rPr>
          <w:rFonts w:cs="Arial"/>
          <w:szCs w:val="22"/>
        </w:rPr>
        <w:t>Packaging and shipping a specimen from the lab</w:t>
      </w:r>
      <w:r w:rsidR="00902BEF">
        <w:rPr>
          <w:rFonts w:cs="Arial"/>
          <w:szCs w:val="22"/>
        </w:rPr>
        <w:t>oratory</w:t>
      </w:r>
      <w:r w:rsidRPr="00FC6715">
        <w:rPr>
          <w:rFonts w:cs="Arial"/>
          <w:szCs w:val="22"/>
        </w:rPr>
        <w:t xml:space="preserve"> being assessed to another lab</w:t>
      </w:r>
      <w:r w:rsidR="00902BEF">
        <w:rPr>
          <w:rFonts w:cs="Arial"/>
          <w:szCs w:val="22"/>
        </w:rPr>
        <w:t>oratory</w:t>
      </w:r>
      <w:r w:rsidRPr="00FC6715">
        <w:rPr>
          <w:rFonts w:cs="Arial"/>
          <w:szCs w:val="22"/>
        </w:rPr>
        <w:t xml:space="preserve"> (reference lab</w:t>
      </w:r>
      <w:r w:rsidR="00902BEF">
        <w:rPr>
          <w:rFonts w:cs="Arial"/>
          <w:szCs w:val="22"/>
        </w:rPr>
        <w:t>oratory</w:t>
      </w:r>
      <w:r w:rsidRPr="00FC6715">
        <w:rPr>
          <w:rFonts w:cs="Arial"/>
          <w:szCs w:val="22"/>
        </w:rPr>
        <w:t>, state public health lab</w:t>
      </w:r>
      <w:r w:rsidR="00902BEF">
        <w:rPr>
          <w:rFonts w:cs="Arial"/>
          <w:szCs w:val="22"/>
        </w:rPr>
        <w:t>oratory</w:t>
      </w:r>
      <w:r w:rsidRPr="00FC6715">
        <w:rPr>
          <w:rFonts w:cs="Arial"/>
          <w:szCs w:val="22"/>
        </w:rPr>
        <w:t>, CDC, etc.)</w:t>
      </w:r>
    </w:p>
    <w:p w14:paraId="47DA845C" w14:textId="4A5D5FB8" w:rsidR="00EA129A" w:rsidRDefault="00EA129A" w:rsidP="00EA129A">
      <w:pPr>
        <w:pStyle w:val="ListParagraph"/>
        <w:numPr>
          <w:ilvl w:val="3"/>
          <w:numId w:val="5"/>
        </w:numPr>
        <w:contextualSpacing/>
        <w:rPr>
          <w:rFonts w:cs="Arial"/>
          <w:szCs w:val="22"/>
        </w:rPr>
      </w:pPr>
      <w:r>
        <w:rPr>
          <w:rFonts w:cs="Arial"/>
          <w:szCs w:val="22"/>
        </w:rPr>
        <w:t xml:space="preserve">If one or more of these phases is described in a separate </w:t>
      </w:r>
      <w:r w:rsidR="001E3255">
        <w:rPr>
          <w:rFonts w:cs="Arial"/>
          <w:szCs w:val="22"/>
        </w:rPr>
        <w:t xml:space="preserve">laboratory procedure </w:t>
      </w:r>
      <w:r>
        <w:rPr>
          <w:rFonts w:cs="Arial"/>
          <w:szCs w:val="22"/>
        </w:rPr>
        <w:t xml:space="preserve">SOP, the user may wish to perform a separate risk assessment for </w:t>
      </w:r>
      <w:r w:rsidR="001E3255">
        <w:rPr>
          <w:rFonts w:cs="Arial"/>
          <w:szCs w:val="22"/>
        </w:rPr>
        <w:t>each laboratory procedure</w:t>
      </w:r>
      <w:r>
        <w:rPr>
          <w:rFonts w:cs="Arial"/>
          <w:szCs w:val="22"/>
        </w:rPr>
        <w:t xml:space="preserve"> SOP. However, all of these phases should be assessed in a risk assessment, whether together or separately.</w:t>
      </w:r>
    </w:p>
    <w:p w14:paraId="2514965D" w14:textId="77777777" w:rsidR="00EA129A" w:rsidRDefault="001B47B5" w:rsidP="001B47B5">
      <w:pPr>
        <w:pStyle w:val="ListParagraph"/>
        <w:numPr>
          <w:ilvl w:val="3"/>
          <w:numId w:val="5"/>
        </w:numPr>
        <w:contextualSpacing/>
        <w:rPr>
          <w:rFonts w:cs="Arial"/>
          <w:szCs w:val="22"/>
        </w:rPr>
      </w:pPr>
      <w:r>
        <w:rPr>
          <w:rFonts w:cs="Arial"/>
          <w:szCs w:val="22"/>
        </w:rPr>
        <w:t>In the “</w:t>
      </w:r>
      <w:r w:rsidRPr="001B47B5">
        <w:rPr>
          <w:rFonts w:cs="Arial"/>
          <w:szCs w:val="22"/>
        </w:rPr>
        <w:t>Potential Hazard(s)</w:t>
      </w:r>
      <w:r>
        <w:rPr>
          <w:rFonts w:cs="Arial"/>
          <w:szCs w:val="22"/>
        </w:rPr>
        <w:t>” column, indicate what hazards might be present during that activity.</w:t>
      </w:r>
    </w:p>
    <w:p w14:paraId="21D93891" w14:textId="1D8039A0" w:rsidR="001B47B5" w:rsidRDefault="001B47B5" w:rsidP="001B47B5">
      <w:pPr>
        <w:pStyle w:val="ListParagraph"/>
        <w:numPr>
          <w:ilvl w:val="4"/>
          <w:numId w:val="5"/>
        </w:numPr>
        <w:contextualSpacing/>
        <w:rPr>
          <w:rFonts w:cs="Arial"/>
          <w:szCs w:val="22"/>
        </w:rPr>
      </w:pPr>
      <w:r>
        <w:rPr>
          <w:rFonts w:cs="Arial"/>
          <w:szCs w:val="22"/>
        </w:rPr>
        <w:t>Think of this as “what could go wrong while I</w:t>
      </w:r>
      <w:r w:rsidR="00902BEF">
        <w:rPr>
          <w:rFonts w:cs="Arial"/>
          <w:szCs w:val="22"/>
        </w:rPr>
        <w:t xml:space="preserve"> </w:t>
      </w:r>
      <w:r w:rsidR="005F6110">
        <w:rPr>
          <w:rFonts w:cs="Arial"/>
          <w:szCs w:val="22"/>
        </w:rPr>
        <w:t>a</w:t>
      </w:r>
      <w:r>
        <w:rPr>
          <w:rFonts w:cs="Arial"/>
          <w:szCs w:val="22"/>
        </w:rPr>
        <w:t>m doing this?”</w:t>
      </w:r>
    </w:p>
    <w:p w14:paraId="255BD0CB" w14:textId="3DEFA638" w:rsidR="001B47B5" w:rsidRDefault="001B47B5" w:rsidP="001B47B5">
      <w:pPr>
        <w:pStyle w:val="ListParagraph"/>
        <w:numPr>
          <w:ilvl w:val="4"/>
          <w:numId w:val="5"/>
        </w:numPr>
        <w:contextualSpacing/>
        <w:rPr>
          <w:rFonts w:cs="Arial"/>
          <w:szCs w:val="22"/>
        </w:rPr>
      </w:pPr>
      <w:r>
        <w:rPr>
          <w:rFonts w:cs="Arial"/>
          <w:szCs w:val="22"/>
        </w:rPr>
        <w:t xml:space="preserve">Refer to the </w:t>
      </w:r>
      <w:r w:rsidR="00E326B6">
        <w:rPr>
          <w:rFonts w:cs="Arial"/>
          <w:szCs w:val="22"/>
        </w:rPr>
        <w:t>“Biosafety Risk Assessment</w:t>
      </w:r>
      <w:r w:rsidR="001A29B2">
        <w:rPr>
          <w:rFonts w:cs="Arial"/>
          <w:szCs w:val="22"/>
        </w:rPr>
        <w:t>:</w:t>
      </w:r>
      <w:r w:rsidR="00E326B6">
        <w:rPr>
          <w:rFonts w:cs="Arial"/>
          <w:szCs w:val="22"/>
        </w:rPr>
        <w:t xml:space="preserve"> </w:t>
      </w:r>
      <w:r w:rsidRPr="001B47B5">
        <w:rPr>
          <w:rFonts w:cs="Arial"/>
          <w:szCs w:val="22"/>
        </w:rPr>
        <w:t>Hazard Exposure Activities and Controls Repository</w:t>
      </w:r>
      <w:r w:rsidR="00E326B6">
        <w:rPr>
          <w:rFonts w:cs="Arial"/>
          <w:szCs w:val="22"/>
        </w:rPr>
        <w:t>”</w:t>
      </w:r>
      <w:r>
        <w:rPr>
          <w:rFonts w:cs="Arial"/>
          <w:szCs w:val="22"/>
        </w:rPr>
        <w:t xml:space="preserve"> for known examples (</w:t>
      </w:r>
      <w:hyperlink w:anchor="exposure_activities_controls_rep_procedu" w:history="1">
        <w:r w:rsidRPr="00582680">
          <w:rPr>
            <w:rStyle w:val="Hyperlink"/>
            <w:rFonts w:cs="Arial"/>
            <w:szCs w:val="22"/>
          </w:rPr>
          <w:t>see below</w:t>
        </w:r>
      </w:hyperlink>
      <w:r>
        <w:rPr>
          <w:rFonts w:cs="Arial"/>
          <w:szCs w:val="22"/>
        </w:rPr>
        <w:t>)</w:t>
      </w:r>
    </w:p>
    <w:p w14:paraId="4E65C57A" w14:textId="77777777" w:rsidR="005C29CF" w:rsidRDefault="001B47B5" w:rsidP="005C29CF">
      <w:pPr>
        <w:pStyle w:val="ListParagraph"/>
        <w:numPr>
          <w:ilvl w:val="3"/>
          <w:numId w:val="5"/>
        </w:numPr>
        <w:contextualSpacing/>
        <w:rPr>
          <w:rFonts w:cs="Arial"/>
          <w:szCs w:val="22"/>
        </w:rPr>
      </w:pPr>
      <w:r>
        <w:rPr>
          <w:rFonts w:cs="Arial"/>
          <w:szCs w:val="22"/>
        </w:rPr>
        <w:t>In the “</w:t>
      </w:r>
      <w:r w:rsidRPr="001B47B5">
        <w:rPr>
          <w:rFonts w:cs="Arial"/>
          <w:szCs w:val="22"/>
        </w:rPr>
        <w:t>Current Control</w:t>
      </w:r>
      <w:r>
        <w:rPr>
          <w:rFonts w:cs="Arial"/>
          <w:szCs w:val="22"/>
        </w:rPr>
        <w:t xml:space="preserve"> </w:t>
      </w:r>
      <w:r w:rsidRPr="001B47B5">
        <w:rPr>
          <w:rFonts w:cs="Arial"/>
          <w:szCs w:val="22"/>
        </w:rPr>
        <w:t>Type</w:t>
      </w:r>
      <w:r>
        <w:rPr>
          <w:rFonts w:cs="Arial"/>
          <w:szCs w:val="22"/>
        </w:rPr>
        <w:t>” column, indicate the current type of control that is b</w:t>
      </w:r>
      <w:r w:rsidR="005C29CF">
        <w:rPr>
          <w:rFonts w:cs="Arial"/>
          <w:szCs w:val="22"/>
        </w:rPr>
        <w:t>eing used to mitigate this risk, including:</w:t>
      </w:r>
    </w:p>
    <w:p w14:paraId="3155A8F8" w14:textId="290AA8DE" w:rsidR="005C29CF" w:rsidRDefault="00193ABE" w:rsidP="005C29CF">
      <w:pPr>
        <w:pStyle w:val="ListParagraph"/>
        <w:numPr>
          <w:ilvl w:val="4"/>
          <w:numId w:val="5"/>
        </w:numPr>
        <w:contextualSpacing/>
        <w:rPr>
          <w:rFonts w:cs="Arial"/>
          <w:szCs w:val="22"/>
        </w:rPr>
      </w:pPr>
      <w:r>
        <w:rPr>
          <w:rFonts w:cs="Arial"/>
          <w:szCs w:val="22"/>
        </w:rPr>
        <w:t>A/WP</w:t>
      </w:r>
      <w:r w:rsidR="005C29CF">
        <w:rPr>
          <w:rFonts w:cs="Arial"/>
          <w:szCs w:val="22"/>
        </w:rPr>
        <w:t>.</w:t>
      </w:r>
    </w:p>
    <w:p w14:paraId="3E400F28" w14:textId="3CFFC5FF" w:rsidR="005C29CF" w:rsidRDefault="00193ABE" w:rsidP="005C29CF">
      <w:pPr>
        <w:pStyle w:val="ListParagraph"/>
        <w:numPr>
          <w:ilvl w:val="4"/>
          <w:numId w:val="5"/>
        </w:numPr>
        <w:contextualSpacing/>
        <w:rPr>
          <w:rFonts w:cs="Arial"/>
          <w:szCs w:val="22"/>
        </w:rPr>
      </w:pPr>
      <w:r>
        <w:rPr>
          <w:rFonts w:cs="Arial"/>
          <w:szCs w:val="22"/>
        </w:rPr>
        <w:t>Eng</w:t>
      </w:r>
      <w:r w:rsidR="005C29CF">
        <w:rPr>
          <w:rFonts w:cs="Arial"/>
          <w:szCs w:val="22"/>
        </w:rPr>
        <w:t>.</w:t>
      </w:r>
    </w:p>
    <w:p w14:paraId="3A923BF0" w14:textId="2323C2E7" w:rsidR="005C29CF" w:rsidRDefault="00193ABE" w:rsidP="005C29CF">
      <w:pPr>
        <w:pStyle w:val="ListParagraph"/>
        <w:numPr>
          <w:ilvl w:val="4"/>
          <w:numId w:val="5"/>
        </w:numPr>
        <w:contextualSpacing/>
        <w:rPr>
          <w:rFonts w:cs="Arial"/>
          <w:szCs w:val="22"/>
        </w:rPr>
      </w:pPr>
      <w:r>
        <w:rPr>
          <w:rFonts w:cs="Arial"/>
          <w:szCs w:val="22"/>
        </w:rPr>
        <w:t>PPE</w:t>
      </w:r>
      <w:r w:rsidR="005C29CF">
        <w:rPr>
          <w:rFonts w:cs="Arial"/>
          <w:szCs w:val="22"/>
        </w:rPr>
        <w:t>.</w:t>
      </w:r>
    </w:p>
    <w:p w14:paraId="171227D4" w14:textId="77777777" w:rsidR="005C29CF" w:rsidRDefault="005C29CF" w:rsidP="005C29CF">
      <w:pPr>
        <w:pStyle w:val="ListParagraph"/>
        <w:numPr>
          <w:ilvl w:val="4"/>
          <w:numId w:val="5"/>
        </w:numPr>
        <w:contextualSpacing/>
        <w:rPr>
          <w:rFonts w:cs="Arial"/>
          <w:szCs w:val="22"/>
        </w:rPr>
      </w:pPr>
      <w:r w:rsidRPr="005C29CF">
        <w:rPr>
          <w:rFonts w:cs="Arial"/>
          <w:b/>
          <w:szCs w:val="22"/>
        </w:rPr>
        <w:t>Note:</w:t>
      </w:r>
      <w:r>
        <w:rPr>
          <w:rFonts w:cs="Arial"/>
          <w:szCs w:val="22"/>
        </w:rPr>
        <w:t xml:space="preserve"> If more than one type of control is used to mitigate this risk, use a separate row for the other type(s) of control.</w:t>
      </w:r>
    </w:p>
    <w:p w14:paraId="2E8EA7FD" w14:textId="77777777" w:rsidR="005C29CF" w:rsidRDefault="005C29CF" w:rsidP="005C29CF">
      <w:pPr>
        <w:pStyle w:val="ListParagraph"/>
        <w:numPr>
          <w:ilvl w:val="3"/>
          <w:numId w:val="5"/>
        </w:numPr>
        <w:contextualSpacing/>
        <w:rPr>
          <w:rFonts w:cs="Arial"/>
          <w:szCs w:val="22"/>
        </w:rPr>
      </w:pPr>
      <w:r>
        <w:rPr>
          <w:rFonts w:cs="Arial"/>
          <w:szCs w:val="22"/>
        </w:rPr>
        <w:t>In the “</w:t>
      </w:r>
      <w:r w:rsidRPr="005C29CF">
        <w:rPr>
          <w:rFonts w:cs="Arial"/>
          <w:szCs w:val="22"/>
        </w:rPr>
        <w:t>Current Control</w:t>
      </w:r>
      <w:r>
        <w:rPr>
          <w:rFonts w:cs="Arial"/>
          <w:szCs w:val="22"/>
        </w:rPr>
        <w:t>” column, indicate the control that is currently being used to mitigate this risk and that corresponds to the appropriate control type.</w:t>
      </w:r>
    </w:p>
    <w:p w14:paraId="31CF62B0" w14:textId="460B86EA" w:rsidR="005C29CF" w:rsidRDefault="005C29CF" w:rsidP="005C29CF">
      <w:pPr>
        <w:pStyle w:val="ListParagraph"/>
        <w:numPr>
          <w:ilvl w:val="4"/>
          <w:numId w:val="5"/>
        </w:numPr>
        <w:contextualSpacing/>
        <w:rPr>
          <w:rFonts w:cs="Arial"/>
          <w:szCs w:val="22"/>
        </w:rPr>
      </w:pPr>
      <w:r>
        <w:rPr>
          <w:rFonts w:cs="Arial"/>
          <w:szCs w:val="22"/>
        </w:rPr>
        <w:t>Think of this as “how can we make sure this hazard does</w:t>
      </w:r>
      <w:r w:rsidR="00902BEF">
        <w:rPr>
          <w:rFonts w:cs="Arial"/>
          <w:szCs w:val="22"/>
        </w:rPr>
        <w:t xml:space="preserve"> </w:t>
      </w:r>
      <w:r>
        <w:rPr>
          <w:rFonts w:cs="Arial"/>
          <w:szCs w:val="22"/>
        </w:rPr>
        <w:t>n</w:t>
      </w:r>
      <w:r w:rsidR="00902BEF">
        <w:rPr>
          <w:rFonts w:cs="Arial"/>
          <w:szCs w:val="22"/>
        </w:rPr>
        <w:t>o</w:t>
      </w:r>
      <w:r>
        <w:rPr>
          <w:rFonts w:cs="Arial"/>
          <w:szCs w:val="22"/>
        </w:rPr>
        <w:t>t happen?”</w:t>
      </w:r>
    </w:p>
    <w:p w14:paraId="7C09C23D" w14:textId="261173DA" w:rsidR="005C29CF" w:rsidRDefault="005C29CF" w:rsidP="005C29CF">
      <w:pPr>
        <w:pStyle w:val="ListParagraph"/>
        <w:numPr>
          <w:ilvl w:val="4"/>
          <w:numId w:val="5"/>
        </w:numPr>
        <w:contextualSpacing/>
        <w:rPr>
          <w:rFonts w:cs="Arial"/>
          <w:szCs w:val="22"/>
        </w:rPr>
      </w:pPr>
      <w:r>
        <w:rPr>
          <w:rFonts w:cs="Arial"/>
          <w:szCs w:val="22"/>
        </w:rPr>
        <w:t>Examples include “</w:t>
      </w:r>
      <w:r w:rsidRPr="005C29CF">
        <w:rPr>
          <w:rFonts w:cs="Arial"/>
          <w:szCs w:val="22"/>
        </w:rPr>
        <w:t>removable rotors</w:t>
      </w:r>
      <w:r>
        <w:rPr>
          <w:rFonts w:cs="Arial"/>
          <w:szCs w:val="22"/>
        </w:rPr>
        <w:t>” and “w</w:t>
      </w:r>
      <w:r w:rsidRPr="005C29CF">
        <w:rPr>
          <w:rFonts w:cs="Arial"/>
          <w:szCs w:val="22"/>
        </w:rPr>
        <w:t>ork in BSC</w:t>
      </w:r>
      <w:r>
        <w:rPr>
          <w:rFonts w:cs="Arial"/>
          <w:szCs w:val="22"/>
        </w:rPr>
        <w:t>”</w:t>
      </w:r>
    </w:p>
    <w:p w14:paraId="1D6DA93B" w14:textId="77777777" w:rsidR="005C29CF" w:rsidRDefault="005C29CF" w:rsidP="005C29CF">
      <w:pPr>
        <w:pStyle w:val="ListParagraph"/>
        <w:numPr>
          <w:ilvl w:val="3"/>
          <w:numId w:val="5"/>
        </w:numPr>
        <w:contextualSpacing/>
        <w:rPr>
          <w:rFonts w:cs="Arial"/>
          <w:szCs w:val="22"/>
        </w:rPr>
      </w:pPr>
      <w:r>
        <w:rPr>
          <w:rFonts w:cs="Arial"/>
          <w:szCs w:val="22"/>
        </w:rPr>
        <w:t>In the “</w:t>
      </w:r>
      <w:proofErr w:type="spellStart"/>
      <w:r w:rsidRPr="005C29CF">
        <w:rPr>
          <w:rFonts w:cs="Arial"/>
          <w:szCs w:val="22"/>
        </w:rPr>
        <w:t>Recom</w:t>
      </w:r>
      <w:proofErr w:type="spellEnd"/>
      <w:r w:rsidRPr="005C29CF">
        <w:rPr>
          <w:rFonts w:cs="Arial"/>
          <w:szCs w:val="22"/>
        </w:rPr>
        <w:t>.</w:t>
      </w:r>
      <w:r>
        <w:rPr>
          <w:rFonts w:cs="Arial"/>
          <w:szCs w:val="22"/>
        </w:rPr>
        <w:t xml:space="preserve"> </w:t>
      </w:r>
      <w:r w:rsidRPr="005C29CF">
        <w:rPr>
          <w:rFonts w:cs="Arial"/>
          <w:szCs w:val="22"/>
        </w:rPr>
        <w:t>Control</w:t>
      </w:r>
      <w:r>
        <w:rPr>
          <w:rFonts w:cs="Arial"/>
          <w:szCs w:val="22"/>
        </w:rPr>
        <w:t xml:space="preserve"> </w:t>
      </w:r>
      <w:r w:rsidRPr="005C29CF">
        <w:rPr>
          <w:rFonts w:cs="Arial"/>
          <w:szCs w:val="22"/>
        </w:rPr>
        <w:t>Type</w:t>
      </w:r>
      <w:r>
        <w:rPr>
          <w:rFonts w:cs="Arial"/>
          <w:szCs w:val="22"/>
        </w:rPr>
        <w:t>” and “</w:t>
      </w:r>
      <w:r w:rsidRPr="005C29CF">
        <w:rPr>
          <w:rFonts w:cs="Arial"/>
          <w:szCs w:val="22"/>
        </w:rPr>
        <w:t>Recommended Control</w:t>
      </w:r>
      <w:r>
        <w:rPr>
          <w:rFonts w:cs="Arial"/>
          <w:szCs w:val="22"/>
        </w:rPr>
        <w:t xml:space="preserve">” columns, indicate the type and description of the control that is recommended to mitigate this risk. Recommendations should be taken from </w:t>
      </w:r>
      <w:hyperlink w:anchor="authoritative_biosafety_resources" w:history="1">
        <w:r w:rsidR="00884708" w:rsidRPr="00884708">
          <w:rPr>
            <w:rStyle w:val="Hyperlink"/>
            <w:rFonts w:cs="Arial"/>
            <w:szCs w:val="22"/>
          </w:rPr>
          <w:t>authoritative biosafety resources</w:t>
        </w:r>
      </w:hyperlink>
      <w:r w:rsidR="00884708">
        <w:rPr>
          <w:rFonts w:cs="Arial"/>
          <w:szCs w:val="22"/>
        </w:rPr>
        <w:t>, the scientific literature, and instrument manuals.</w:t>
      </w:r>
    </w:p>
    <w:p w14:paraId="1301F4B5" w14:textId="5B2F70E9" w:rsidR="00884708" w:rsidRDefault="00884708" w:rsidP="00030D8B">
      <w:pPr>
        <w:pStyle w:val="ListParagraph"/>
        <w:numPr>
          <w:ilvl w:val="4"/>
          <w:numId w:val="5"/>
        </w:numPr>
        <w:contextualSpacing/>
        <w:rPr>
          <w:rFonts w:cs="Arial"/>
          <w:szCs w:val="22"/>
        </w:rPr>
      </w:pPr>
      <w:r>
        <w:rPr>
          <w:rFonts w:cs="Arial"/>
          <w:szCs w:val="22"/>
        </w:rPr>
        <w:t>Think of this as “what do the experts say we should do to make sure this hazard does</w:t>
      </w:r>
      <w:r w:rsidR="00902BEF">
        <w:rPr>
          <w:rFonts w:cs="Arial"/>
          <w:szCs w:val="22"/>
        </w:rPr>
        <w:t xml:space="preserve"> </w:t>
      </w:r>
      <w:r>
        <w:rPr>
          <w:rFonts w:cs="Arial"/>
          <w:szCs w:val="22"/>
        </w:rPr>
        <w:t>n</w:t>
      </w:r>
      <w:r w:rsidR="00902BEF">
        <w:rPr>
          <w:rFonts w:cs="Arial"/>
          <w:szCs w:val="22"/>
        </w:rPr>
        <w:t>o</w:t>
      </w:r>
      <w:r>
        <w:rPr>
          <w:rFonts w:cs="Arial"/>
          <w:szCs w:val="22"/>
        </w:rPr>
        <w:t>t happen?”</w:t>
      </w:r>
    </w:p>
    <w:p w14:paraId="4D15870A" w14:textId="2DC88E0F" w:rsidR="00884708" w:rsidRDefault="00884708" w:rsidP="00030D8B">
      <w:pPr>
        <w:pStyle w:val="ListParagraph"/>
        <w:numPr>
          <w:ilvl w:val="4"/>
          <w:numId w:val="5"/>
        </w:numPr>
        <w:contextualSpacing/>
        <w:rPr>
          <w:rFonts w:cs="Arial"/>
          <w:szCs w:val="22"/>
        </w:rPr>
      </w:pPr>
      <w:r>
        <w:rPr>
          <w:rFonts w:cs="Arial"/>
          <w:szCs w:val="22"/>
        </w:rPr>
        <w:t xml:space="preserve">Refer to the </w:t>
      </w:r>
      <w:r w:rsidR="00E326B6">
        <w:rPr>
          <w:rFonts w:cs="Arial"/>
          <w:szCs w:val="22"/>
        </w:rPr>
        <w:t>“Biosafety Risk Assessment</w:t>
      </w:r>
      <w:r w:rsidR="001A29B2">
        <w:rPr>
          <w:rFonts w:cs="Arial"/>
          <w:szCs w:val="22"/>
        </w:rPr>
        <w:t>:</w:t>
      </w:r>
      <w:r w:rsidR="00E326B6">
        <w:rPr>
          <w:rFonts w:cs="Arial"/>
          <w:szCs w:val="22"/>
        </w:rPr>
        <w:t xml:space="preserve"> </w:t>
      </w:r>
      <w:r w:rsidRPr="001B47B5">
        <w:rPr>
          <w:rFonts w:cs="Arial"/>
          <w:szCs w:val="22"/>
        </w:rPr>
        <w:t>Hazard Exposure Activities and Controls Repository</w:t>
      </w:r>
      <w:r w:rsidR="00E326B6">
        <w:rPr>
          <w:rFonts w:cs="Arial"/>
          <w:szCs w:val="22"/>
        </w:rPr>
        <w:t>”</w:t>
      </w:r>
      <w:r>
        <w:rPr>
          <w:rFonts w:cs="Arial"/>
          <w:szCs w:val="22"/>
        </w:rPr>
        <w:t xml:space="preserve"> for known examples (</w:t>
      </w:r>
      <w:hyperlink w:anchor="exposure_activities_controls_rep_procedu" w:history="1">
        <w:r w:rsidRPr="00BF71AC">
          <w:rPr>
            <w:rStyle w:val="Hyperlink"/>
            <w:rFonts w:cs="Arial"/>
            <w:szCs w:val="22"/>
          </w:rPr>
          <w:t>see below</w:t>
        </w:r>
      </w:hyperlink>
      <w:r>
        <w:rPr>
          <w:rFonts w:cs="Arial"/>
          <w:szCs w:val="22"/>
        </w:rPr>
        <w:t>).</w:t>
      </w:r>
    </w:p>
    <w:p w14:paraId="4DEA68D1" w14:textId="4343AAE8" w:rsidR="00BF71AC" w:rsidRPr="00BF71AC" w:rsidRDefault="00BF71AC" w:rsidP="00BF71AC">
      <w:pPr>
        <w:pStyle w:val="ListParagraph"/>
        <w:numPr>
          <w:ilvl w:val="4"/>
          <w:numId w:val="5"/>
        </w:numPr>
        <w:rPr>
          <w:rFonts w:cs="Arial"/>
          <w:szCs w:val="22"/>
        </w:rPr>
      </w:pPr>
      <w:r w:rsidRPr="00BF71AC">
        <w:rPr>
          <w:rFonts w:cs="Arial"/>
          <w:szCs w:val="22"/>
        </w:rPr>
        <w:t xml:space="preserve">For </w:t>
      </w:r>
      <w:r>
        <w:rPr>
          <w:rFonts w:cs="Arial"/>
          <w:szCs w:val="22"/>
        </w:rPr>
        <w:t xml:space="preserve">recommended controls for </w:t>
      </w:r>
      <w:r w:rsidRPr="00BF71AC">
        <w:rPr>
          <w:rFonts w:cs="Arial"/>
          <w:szCs w:val="22"/>
        </w:rPr>
        <w:t xml:space="preserve">instruments and methods that are </w:t>
      </w:r>
      <w:r w:rsidR="00553E6E">
        <w:rPr>
          <w:rFonts w:cs="Arial"/>
          <w:szCs w:val="22"/>
        </w:rPr>
        <w:t>not present in the repository and</w:t>
      </w:r>
      <w:r w:rsidRPr="00BF71AC">
        <w:rPr>
          <w:rFonts w:cs="Arial"/>
          <w:szCs w:val="22"/>
        </w:rPr>
        <w:t xml:space="preserve"> for which information can</w:t>
      </w:r>
      <w:r w:rsidR="00902BEF">
        <w:rPr>
          <w:rFonts w:cs="Arial"/>
          <w:szCs w:val="22"/>
        </w:rPr>
        <w:t>no</w:t>
      </w:r>
      <w:r w:rsidRPr="00BF71AC">
        <w:rPr>
          <w:rFonts w:cs="Arial"/>
          <w:szCs w:val="22"/>
        </w:rPr>
        <w:t>t readily be found</w:t>
      </w:r>
      <w:r>
        <w:rPr>
          <w:rFonts w:cs="Arial"/>
          <w:szCs w:val="22"/>
        </w:rPr>
        <w:t xml:space="preserve"> in biosafety resources, the literature, or manuals</w:t>
      </w:r>
      <w:r w:rsidRPr="00BF71AC">
        <w:rPr>
          <w:rFonts w:cs="Arial"/>
          <w:szCs w:val="22"/>
        </w:rPr>
        <w:t>, the user can use the Instrument-Method Worksheet to begin to e</w:t>
      </w:r>
      <w:r>
        <w:rPr>
          <w:rFonts w:cs="Arial"/>
          <w:szCs w:val="22"/>
        </w:rPr>
        <w:t>valuate an instrument or method (</w:t>
      </w:r>
      <w:hyperlink w:anchor="instrument_method_worksheet_procedure" w:history="1">
        <w:r w:rsidRPr="00BF71AC">
          <w:rPr>
            <w:rStyle w:val="Hyperlink"/>
            <w:rFonts w:cs="Arial"/>
            <w:szCs w:val="22"/>
          </w:rPr>
          <w:t>see below</w:t>
        </w:r>
      </w:hyperlink>
      <w:r>
        <w:rPr>
          <w:rFonts w:cs="Arial"/>
          <w:szCs w:val="22"/>
        </w:rPr>
        <w:t>).</w:t>
      </w:r>
    </w:p>
    <w:p w14:paraId="34C40021" w14:textId="77777777" w:rsidR="00030D8B" w:rsidRDefault="00030D8B" w:rsidP="00030D8B">
      <w:pPr>
        <w:pStyle w:val="ListParagraph"/>
        <w:numPr>
          <w:ilvl w:val="4"/>
          <w:numId w:val="5"/>
        </w:numPr>
        <w:contextualSpacing/>
        <w:rPr>
          <w:rFonts w:cs="Arial"/>
          <w:szCs w:val="22"/>
        </w:rPr>
      </w:pPr>
      <w:r w:rsidRPr="005C29CF">
        <w:rPr>
          <w:rFonts w:cs="Arial"/>
          <w:b/>
          <w:szCs w:val="22"/>
        </w:rPr>
        <w:t>Note:</w:t>
      </w:r>
      <w:r>
        <w:rPr>
          <w:rFonts w:cs="Arial"/>
          <w:szCs w:val="22"/>
        </w:rPr>
        <w:t xml:space="preserve"> If more than one type of control is used to mitigate this risk, use a separate row for the other type(s) of control.</w:t>
      </w:r>
    </w:p>
    <w:p w14:paraId="5E45C289" w14:textId="16004F57" w:rsidR="00884708" w:rsidRDefault="00884708" w:rsidP="00884708">
      <w:pPr>
        <w:pStyle w:val="ListParagraph"/>
        <w:numPr>
          <w:ilvl w:val="3"/>
          <w:numId w:val="5"/>
        </w:numPr>
        <w:contextualSpacing/>
        <w:rPr>
          <w:rFonts w:cs="Arial"/>
          <w:szCs w:val="22"/>
        </w:rPr>
      </w:pPr>
      <w:r w:rsidRPr="00884708">
        <w:rPr>
          <w:rFonts w:cs="Arial"/>
          <w:szCs w:val="22"/>
        </w:rPr>
        <w:t xml:space="preserve">In the “Special Considerations” column, indicate if this control </w:t>
      </w:r>
      <w:r w:rsidR="00F277A3">
        <w:rPr>
          <w:rFonts w:cs="Arial"/>
          <w:szCs w:val="22"/>
        </w:rPr>
        <w:t xml:space="preserve">only </w:t>
      </w:r>
      <w:r w:rsidRPr="00884708">
        <w:rPr>
          <w:rFonts w:cs="Arial"/>
          <w:szCs w:val="22"/>
        </w:rPr>
        <w:t>applies to certain circumstances.</w:t>
      </w:r>
    </w:p>
    <w:p w14:paraId="3544E5BA" w14:textId="77777777" w:rsidR="00884708" w:rsidRDefault="00884708" w:rsidP="00884708">
      <w:pPr>
        <w:pStyle w:val="ListParagraph"/>
        <w:numPr>
          <w:ilvl w:val="3"/>
          <w:numId w:val="5"/>
        </w:numPr>
        <w:contextualSpacing/>
        <w:rPr>
          <w:rFonts w:cs="Arial"/>
          <w:szCs w:val="22"/>
        </w:rPr>
      </w:pPr>
      <w:r>
        <w:rPr>
          <w:rFonts w:cs="Arial"/>
          <w:szCs w:val="22"/>
        </w:rPr>
        <w:t>In the “</w:t>
      </w:r>
      <w:r w:rsidRPr="00884708">
        <w:rPr>
          <w:rFonts w:cs="Arial"/>
          <w:szCs w:val="22"/>
        </w:rPr>
        <w:t>Source of Control</w:t>
      </w:r>
      <w:r>
        <w:rPr>
          <w:rFonts w:cs="Arial"/>
          <w:szCs w:val="22"/>
        </w:rPr>
        <w:t xml:space="preserve"> </w:t>
      </w:r>
      <w:r w:rsidRPr="00884708">
        <w:rPr>
          <w:rFonts w:cs="Arial"/>
          <w:szCs w:val="22"/>
        </w:rPr>
        <w:t>Recommendation</w:t>
      </w:r>
      <w:r>
        <w:rPr>
          <w:rFonts w:cs="Arial"/>
          <w:szCs w:val="22"/>
        </w:rPr>
        <w:t>” and “</w:t>
      </w:r>
      <w:r w:rsidRPr="00884708">
        <w:rPr>
          <w:rFonts w:cs="Arial"/>
          <w:szCs w:val="22"/>
        </w:rPr>
        <w:t>Chapter/Page #</w:t>
      </w:r>
      <w:r>
        <w:rPr>
          <w:rFonts w:cs="Arial"/>
          <w:szCs w:val="22"/>
        </w:rPr>
        <w:t>” columns, indicate where this co</w:t>
      </w:r>
      <w:r w:rsidR="004959CE">
        <w:rPr>
          <w:rFonts w:cs="Arial"/>
          <w:szCs w:val="22"/>
        </w:rPr>
        <w:t>ntrol recommendation was found.</w:t>
      </w:r>
    </w:p>
    <w:p w14:paraId="2F2DCFE3" w14:textId="77777777" w:rsidR="004959CE" w:rsidRDefault="004959CE" w:rsidP="004959CE">
      <w:pPr>
        <w:pStyle w:val="ListParagraph"/>
        <w:numPr>
          <w:ilvl w:val="4"/>
          <w:numId w:val="5"/>
        </w:numPr>
        <w:contextualSpacing/>
        <w:rPr>
          <w:rFonts w:cs="Arial"/>
          <w:szCs w:val="22"/>
        </w:rPr>
      </w:pPr>
      <w:r>
        <w:rPr>
          <w:rFonts w:cs="Arial"/>
          <w:szCs w:val="22"/>
        </w:rPr>
        <w:t>For “</w:t>
      </w:r>
      <w:r w:rsidRPr="00884708">
        <w:rPr>
          <w:rFonts w:cs="Arial"/>
          <w:szCs w:val="22"/>
        </w:rPr>
        <w:t>Source of Control</w:t>
      </w:r>
      <w:r>
        <w:rPr>
          <w:rFonts w:cs="Arial"/>
          <w:szCs w:val="22"/>
        </w:rPr>
        <w:t xml:space="preserve"> </w:t>
      </w:r>
      <w:r w:rsidRPr="00884708">
        <w:rPr>
          <w:rFonts w:cs="Arial"/>
          <w:szCs w:val="22"/>
        </w:rPr>
        <w:t>Recommendation</w:t>
      </w:r>
      <w:r>
        <w:rPr>
          <w:rFonts w:cs="Arial"/>
          <w:szCs w:val="22"/>
        </w:rPr>
        <w:t>,” you may use an abbreviation and give more detail in the “References” sheet.</w:t>
      </w:r>
    </w:p>
    <w:p w14:paraId="0B8CFD9A" w14:textId="6A7598BE" w:rsidR="004959CE" w:rsidRDefault="004959CE" w:rsidP="004959CE">
      <w:pPr>
        <w:pStyle w:val="ListParagraph"/>
        <w:numPr>
          <w:ilvl w:val="3"/>
          <w:numId w:val="5"/>
        </w:numPr>
        <w:contextualSpacing/>
        <w:rPr>
          <w:rFonts w:cs="Arial"/>
          <w:szCs w:val="22"/>
        </w:rPr>
      </w:pPr>
      <w:r>
        <w:rPr>
          <w:rFonts w:cs="Arial"/>
          <w:szCs w:val="22"/>
        </w:rPr>
        <w:t>Compare the current and recommended controls. If the recommended control is different from the current control, select “Yes” in the “</w:t>
      </w:r>
      <w:r w:rsidRPr="004959CE">
        <w:rPr>
          <w:rFonts w:cs="Arial"/>
          <w:szCs w:val="22"/>
        </w:rPr>
        <w:t>Change Needed?</w:t>
      </w:r>
      <w:r>
        <w:rPr>
          <w:rFonts w:cs="Arial"/>
          <w:szCs w:val="22"/>
        </w:rPr>
        <w:t>” column and indicate in the “</w:t>
      </w:r>
      <w:r w:rsidRPr="004959CE">
        <w:rPr>
          <w:rFonts w:cs="Arial"/>
          <w:szCs w:val="22"/>
        </w:rPr>
        <w:t>Change to be Made</w:t>
      </w:r>
      <w:r>
        <w:rPr>
          <w:rFonts w:cs="Arial"/>
          <w:szCs w:val="22"/>
        </w:rPr>
        <w:t xml:space="preserve">” column what must be done to bring the current </w:t>
      </w:r>
      <w:r w:rsidR="00F277A3">
        <w:rPr>
          <w:rFonts w:cs="Arial"/>
          <w:szCs w:val="22"/>
        </w:rPr>
        <w:t xml:space="preserve">control </w:t>
      </w:r>
      <w:r>
        <w:rPr>
          <w:rFonts w:cs="Arial"/>
          <w:szCs w:val="22"/>
        </w:rPr>
        <w:t xml:space="preserve">procedure in </w:t>
      </w:r>
      <w:r w:rsidR="005F6110">
        <w:rPr>
          <w:rFonts w:cs="Arial"/>
          <w:szCs w:val="22"/>
        </w:rPr>
        <w:t>agreement</w:t>
      </w:r>
      <w:r w:rsidR="001E3255">
        <w:rPr>
          <w:rFonts w:cs="Arial"/>
          <w:szCs w:val="22"/>
        </w:rPr>
        <w:t xml:space="preserve"> </w:t>
      </w:r>
      <w:r>
        <w:rPr>
          <w:rFonts w:cs="Arial"/>
          <w:szCs w:val="22"/>
        </w:rPr>
        <w:t>with the recommendations.</w:t>
      </w:r>
    </w:p>
    <w:p w14:paraId="3AE9B105" w14:textId="01FE9584" w:rsidR="004959CE" w:rsidRDefault="004959CE" w:rsidP="004959CE">
      <w:pPr>
        <w:pStyle w:val="ListParagraph"/>
        <w:numPr>
          <w:ilvl w:val="3"/>
          <w:numId w:val="5"/>
        </w:numPr>
        <w:contextualSpacing/>
        <w:rPr>
          <w:rFonts w:cs="Arial"/>
          <w:szCs w:val="22"/>
        </w:rPr>
      </w:pPr>
      <w:bookmarkStart w:id="15" w:name="exposure_activities_controls_rep_procedu"/>
      <w:r>
        <w:rPr>
          <w:rFonts w:cs="Arial"/>
          <w:szCs w:val="22"/>
        </w:rPr>
        <w:t xml:space="preserve">The </w:t>
      </w:r>
      <w:r w:rsidR="00E326B6">
        <w:rPr>
          <w:rFonts w:cs="Arial"/>
          <w:szCs w:val="22"/>
        </w:rPr>
        <w:t>“</w:t>
      </w:r>
      <w:hyperlink w:anchor="exposure_activities_controls_repository" w:history="1">
        <w:r w:rsidR="00883382">
          <w:rPr>
            <w:rStyle w:val="Hyperlink"/>
            <w:rFonts w:cs="Arial"/>
            <w:szCs w:val="22"/>
          </w:rPr>
          <w:t>Biosafety Risk Assessment</w:t>
        </w:r>
        <w:r w:rsidR="001A29B2">
          <w:rPr>
            <w:rStyle w:val="Hyperlink"/>
            <w:rFonts w:cs="Arial"/>
            <w:szCs w:val="22"/>
          </w:rPr>
          <w:t>:</w:t>
        </w:r>
        <w:r w:rsidR="00883382">
          <w:rPr>
            <w:rStyle w:val="Hyperlink"/>
            <w:rFonts w:cs="Arial"/>
            <w:szCs w:val="22"/>
          </w:rPr>
          <w:t xml:space="preserve"> H</w:t>
        </w:r>
        <w:r w:rsidRPr="009A4211">
          <w:rPr>
            <w:rStyle w:val="Hyperlink"/>
            <w:rFonts w:cs="Arial"/>
            <w:szCs w:val="22"/>
          </w:rPr>
          <w:t>azard Exposure Activities and Controls Repository</w:t>
        </w:r>
      </w:hyperlink>
      <w:r w:rsidR="00E326B6">
        <w:rPr>
          <w:rFonts w:cs="Arial"/>
          <w:szCs w:val="22"/>
        </w:rPr>
        <w:t>” i</w:t>
      </w:r>
      <w:r>
        <w:rPr>
          <w:rFonts w:cs="Arial"/>
          <w:szCs w:val="22"/>
        </w:rPr>
        <w:t>s provided to facilitate the creation of this list. It includes common procedur</w:t>
      </w:r>
      <w:r w:rsidR="005F6110">
        <w:rPr>
          <w:rFonts w:cs="Arial"/>
          <w:szCs w:val="22"/>
        </w:rPr>
        <w:t xml:space="preserve">al </w:t>
      </w:r>
      <w:r>
        <w:rPr>
          <w:rFonts w:cs="Arial"/>
          <w:szCs w:val="22"/>
        </w:rPr>
        <w:t>activities, their hazards, and their recommended controls as described in authoritative biosafety resources</w:t>
      </w:r>
      <w:r w:rsidR="00582680">
        <w:rPr>
          <w:rFonts w:cs="Arial"/>
          <w:szCs w:val="22"/>
        </w:rPr>
        <w:t xml:space="preserve"> and the scientific literature.</w:t>
      </w:r>
      <w:bookmarkEnd w:id="15"/>
    </w:p>
    <w:p w14:paraId="3238EFDF" w14:textId="4DECC37B" w:rsidR="00582680" w:rsidRDefault="00582680" w:rsidP="00582680">
      <w:pPr>
        <w:pStyle w:val="ListParagraph"/>
        <w:numPr>
          <w:ilvl w:val="4"/>
          <w:numId w:val="5"/>
        </w:numPr>
        <w:contextualSpacing/>
        <w:rPr>
          <w:rFonts w:cs="Arial"/>
          <w:szCs w:val="22"/>
        </w:rPr>
      </w:pPr>
      <w:r>
        <w:rPr>
          <w:rFonts w:cs="Arial"/>
          <w:szCs w:val="22"/>
        </w:rPr>
        <w:t xml:space="preserve">Prior to looking up hazards and recommended controls, one may wish to refer to the </w:t>
      </w:r>
      <w:r w:rsidR="007F3D66">
        <w:rPr>
          <w:rFonts w:cs="Arial"/>
          <w:szCs w:val="22"/>
        </w:rPr>
        <w:t xml:space="preserve">institution’s </w:t>
      </w:r>
      <w:r>
        <w:rPr>
          <w:rFonts w:cs="Arial"/>
          <w:szCs w:val="22"/>
        </w:rPr>
        <w:t>repository.</w:t>
      </w:r>
    </w:p>
    <w:p w14:paraId="4D571CCC" w14:textId="77777777" w:rsidR="001B3BBD" w:rsidRPr="001B3BBD" w:rsidRDefault="001B3BBD" w:rsidP="001B3BBD">
      <w:pPr>
        <w:pStyle w:val="ListParagraph"/>
        <w:numPr>
          <w:ilvl w:val="5"/>
          <w:numId w:val="5"/>
        </w:numPr>
        <w:contextualSpacing/>
        <w:rPr>
          <w:rFonts w:cs="Arial"/>
          <w:szCs w:val="22"/>
        </w:rPr>
      </w:pPr>
      <w:r>
        <w:rPr>
          <w:rFonts w:cs="Arial"/>
          <w:szCs w:val="22"/>
        </w:rPr>
        <w:t xml:space="preserve">Your institution’s current copy is located in the </w:t>
      </w:r>
      <w:r>
        <w:rPr>
          <w:szCs w:val="22"/>
        </w:rPr>
        <w:t>institution’s “Biosafety Risk Assessment” folder.</w:t>
      </w:r>
    </w:p>
    <w:p w14:paraId="21F88F55" w14:textId="77777777" w:rsidR="001B3BBD" w:rsidRPr="001B3BBD" w:rsidRDefault="001B3BBD" w:rsidP="001B3BBD">
      <w:pPr>
        <w:pStyle w:val="ListParagraph"/>
        <w:numPr>
          <w:ilvl w:val="5"/>
          <w:numId w:val="5"/>
        </w:numPr>
        <w:contextualSpacing/>
        <w:rPr>
          <w:rFonts w:cs="Arial"/>
          <w:szCs w:val="22"/>
        </w:rPr>
      </w:pPr>
      <w:r>
        <w:rPr>
          <w:szCs w:val="22"/>
        </w:rPr>
        <w:t>The current copy is the most recent version in that folder.</w:t>
      </w:r>
    </w:p>
    <w:p w14:paraId="579F85D2" w14:textId="77777777" w:rsidR="001B3BBD" w:rsidRDefault="001B3BBD" w:rsidP="001B3BBD">
      <w:pPr>
        <w:pStyle w:val="ListParagraph"/>
        <w:numPr>
          <w:ilvl w:val="5"/>
          <w:numId w:val="5"/>
        </w:numPr>
        <w:contextualSpacing/>
        <w:rPr>
          <w:rFonts w:cs="Arial"/>
          <w:szCs w:val="22"/>
        </w:rPr>
      </w:pPr>
      <w:r>
        <w:rPr>
          <w:szCs w:val="22"/>
        </w:rPr>
        <w:t>Refer to the “Activities and Controls” and “New Activities and Controls” sheets.</w:t>
      </w:r>
    </w:p>
    <w:p w14:paraId="1DDDB03E" w14:textId="1EBAA80C" w:rsidR="00582680" w:rsidRDefault="00582680" w:rsidP="00582680">
      <w:pPr>
        <w:pStyle w:val="ListParagraph"/>
        <w:numPr>
          <w:ilvl w:val="4"/>
          <w:numId w:val="5"/>
        </w:numPr>
        <w:contextualSpacing/>
        <w:rPr>
          <w:rFonts w:cs="Arial"/>
          <w:szCs w:val="22"/>
        </w:rPr>
      </w:pPr>
      <w:r>
        <w:rPr>
          <w:rFonts w:cs="Arial"/>
          <w:szCs w:val="22"/>
        </w:rPr>
        <w:t xml:space="preserve">The repository is formatted in the same way as the </w:t>
      </w:r>
      <w:r w:rsidR="00E326B6">
        <w:rPr>
          <w:rFonts w:cs="Arial"/>
          <w:szCs w:val="22"/>
        </w:rPr>
        <w:t>“Biosafety Risk Assessment</w:t>
      </w:r>
      <w:r w:rsidR="001A29B2">
        <w:rPr>
          <w:rFonts w:cs="Arial"/>
          <w:szCs w:val="22"/>
        </w:rPr>
        <w:t>:</w:t>
      </w:r>
      <w:r w:rsidR="00E326B6">
        <w:rPr>
          <w:rFonts w:cs="Arial"/>
          <w:szCs w:val="22"/>
        </w:rPr>
        <w:t xml:space="preserve"> </w:t>
      </w:r>
      <w:r w:rsidRPr="00582680">
        <w:rPr>
          <w:rFonts w:cs="Arial"/>
          <w:szCs w:val="22"/>
        </w:rPr>
        <w:t>Hazard Exposure Activities and Controls Worksheet</w:t>
      </w:r>
      <w:r>
        <w:rPr>
          <w:rFonts w:cs="Arial"/>
          <w:szCs w:val="22"/>
        </w:rPr>
        <w:t>.</w:t>
      </w:r>
      <w:r w:rsidR="00E326B6">
        <w:rPr>
          <w:rFonts w:cs="Arial"/>
          <w:szCs w:val="22"/>
        </w:rPr>
        <w:t>”</w:t>
      </w:r>
      <w:r>
        <w:rPr>
          <w:rFonts w:cs="Arial"/>
          <w:szCs w:val="22"/>
        </w:rPr>
        <w:t xml:space="preserve"> This enables you to copy and paste the content of the “</w:t>
      </w:r>
      <w:proofErr w:type="spellStart"/>
      <w:r w:rsidRPr="00582680">
        <w:rPr>
          <w:rFonts w:cs="Arial"/>
          <w:szCs w:val="22"/>
        </w:rPr>
        <w:t>Recom</w:t>
      </w:r>
      <w:proofErr w:type="spellEnd"/>
      <w:r w:rsidRPr="00582680">
        <w:rPr>
          <w:rFonts w:cs="Arial"/>
          <w:szCs w:val="22"/>
        </w:rPr>
        <w:t>.</w:t>
      </w:r>
      <w:r>
        <w:rPr>
          <w:rFonts w:cs="Arial"/>
          <w:szCs w:val="22"/>
        </w:rPr>
        <w:t xml:space="preserve"> </w:t>
      </w:r>
      <w:r w:rsidRPr="00582680">
        <w:rPr>
          <w:rFonts w:cs="Arial"/>
          <w:szCs w:val="22"/>
        </w:rPr>
        <w:t>Control</w:t>
      </w:r>
      <w:r>
        <w:rPr>
          <w:rFonts w:cs="Arial"/>
          <w:szCs w:val="22"/>
        </w:rPr>
        <w:t xml:space="preserve"> </w:t>
      </w:r>
      <w:r w:rsidRPr="00582680">
        <w:rPr>
          <w:rFonts w:cs="Arial"/>
          <w:szCs w:val="22"/>
        </w:rPr>
        <w:t>Type</w:t>
      </w:r>
      <w:r>
        <w:rPr>
          <w:rFonts w:cs="Arial"/>
          <w:szCs w:val="22"/>
        </w:rPr>
        <w:t>,” “</w:t>
      </w:r>
      <w:r w:rsidRPr="00582680">
        <w:rPr>
          <w:rFonts w:cs="Arial"/>
          <w:szCs w:val="22"/>
        </w:rPr>
        <w:t>Recommended Control</w:t>
      </w:r>
      <w:r>
        <w:rPr>
          <w:rFonts w:cs="Arial"/>
          <w:szCs w:val="22"/>
        </w:rPr>
        <w:t>,” “</w:t>
      </w:r>
      <w:r w:rsidRPr="00582680">
        <w:rPr>
          <w:rFonts w:cs="Arial"/>
          <w:szCs w:val="22"/>
        </w:rPr>
        <w:t>Special Considerations</w:t>
      </w:r>
      <w:r>
        <w:rPr>
          <w:rFonts w:cs="Arial"/>
          <w:szCs w:val="22"/>
        </w:rPr>
        <w:t>,” “</w:t>
      </w:r>
      <w:r w:rsidRPr="00582680">
        <w:rPr>
          <w:rFonts w:cs="Arial"/>
          <w:szCs w:val="22"/>
        </w:rPr>
        <w:t>Source of Control</w:t>
      </w:r>
      <w:r>
        <w:rPr>
          <w:rFonts w:cs="Arial"/>
          <w:szCs w:val="22"/>
        </w:rPr>
        <w:t xml:space="preserve"> </w:t>
      </w:r>
      <w:r w:rsidRPr="00582680">
        <w:rPr>
          <w:rFonts w:cs="Arial"/>
          <w:szCs w:val="22"/>
        </w:rPr>
        <w:t>Recommendation</w:t>
      </w:r>
      <w:r>
        <w:rPr>
          <w:rFonts w:cs="Arial"/>
          <w:szCs w:val="22"/>
        </w:rPr>
        <w:t>,” and “</w:t>
      </w:r>
      <w:r w:rsidRPr="00582680">
        <w:rPr>
          <w:rFonts w:cs="Arial"/>
          <w:szCs w:val="22"/>
        </w:rPr>
        <w:t>Chapter/Page #</w:t>
      </w:r>
      <w:r>
        <w:rPr>
          <w:rFonts w:cs="Arial"/>
          <w:szCs w:val="22"/>
        </w:rPr>
        <w:t>” columns directly from the repository into the worksheet.</w:t>
      </w:r>
    </w:p>
    <w:p w14:paraId="5CBF0407" w14:textId="77777777" w:rsidR="00582680" w:rsidRDefault="00582680" w:rsidP="00582680">
      <w:pPr>
        <w:pStyle w:val="ListParagraph"/>
        <w:numPr>
          <w:ilvl w:val="4"/>
          <w:numId w:val="5"/>
        </w:numPr>
        <w:contextualSpacing/>
        <w:rPr>
          <w:rFonts w:cs="Arial"/>
          <w:szCs w:val="22"/>
        </w:rPr>
      </w:pPr>
      <w:r w:rsidRPr="00582680">
        <w:rPr>
          <w:rFonts w:cs="Arial"/>
          <w:b/>
          <w:szCs w:val="22"/>
        </w:rPr>
        <w:t>Note:</w:t>
      </w:r>
      <w:r>
        <w:rPr>
          <w:rFonts w:cs="Arial"/>
          <w:szCs w:val="22"/>
        </w:rPr>
        <w:t xml:space="preserve"> The repository will be updated over time with additional activities, hazards, and recommended controls. Always </w:t>
      </w:r>
      <w:r w:rsidR="001B3BBD">
        <w:rPr>
          <w:rFonts w:cs="Arial"/>
          <w:szCs w:val="22"/>
        </w:rPr>
        <w:t>check to see if there is a more</w:t>
      </w:r>
      <w:r>
        <w:rPr>
          <w:rFonts w:cs="Arial"/>
          <w:szCs w:val="22"/>
        </w:rPr>
        <w:t xml:space="preserve"> recent version.</w:t>
      </w:r>
    </w:p>
    <w:p w14:paraId="270A61A7" w14:textId="77777777" w:rsidR="001B3BBD" w:rsidRPr="001B3BBD" w:rsidRDefault="001B3BBD" w:rsidP="001B3BBD">
      <w:pPr>
        <w:pStyle w:val="ListParagraph"/>
        <w:numPr>
          <w:ilvl w:val="5"/>
          <w:numId w:val="5"/>
        </w:numPr>
        <w:contextualSpacing/>
        <w:rPr>
          <w:rFonts w:cs="Arial"/>
          <w:szCs w:val="22"/>
        </w:rPr>
      </w:pPr>
      <w:r w:rsidRPr="001B3BBD">
        <w:rPr>
          <w:rFonts w:cs="Arial"/>
          <w:szCs w:val="22"/>
        </w:rPr>
        <w:t xml:space="preserve">If there is a more recent version than the one currently in the </w:t>
      </w:r>
      <w:r w:rsidRPr="001B3BBD">
        <w:rPr>
          <w:szCs w:val="22"/>
        </w:rPr>
        <w:t>institution’s “Biosafety Risk Assessment” folder</w:t>
      </w:r>
      <w:r>
        <w:rPr>
          <w:szCs w:val="22"/>
        </w:rPr>
        <w:t>:</w:t>
      </w:r>
    </w:p>
    <w:p w14:paraId="545106BA" w14:textId="77777777" w:rsidR="001B3BBD" w:rsidRPr="001B3BBD" w:rsidRDefault="001B3BBD" w:rsidP="001B3BBD">
      <w:pPr>
        <w:pStyle w:val="ListParagraph"/>
        <w:numPr>
          <w:ilvl w:val="6"/>
          <w:numId w:val="5"/>
        </w:numPr>
        <w:contextualSpacing/>
        <w:rPr>
          <w:rFonts w:cs="Arial"/>
          <w:szCs w:val="22"/>
        </w:rPr>
      </w:pPr>
      <w:r>
        <w:rPr>
          <w:szCs w:val="22"/>
        </w:rPr>
        <w:t>Download the new version to your desktop.</w:t>
      </w:r>
    </w:p>
    <w:p w14:paraId="437BFD37" w14:textId="77777777" w:rsidR="001B3BBD" w:rsidRPr="001B3BBD" w:rsidRDefault="001B3BBD" w:rsidP="001B3BBD">
      <w:pPr>
        <w:pStyle w:val="ListParagraph"/>
        <w:numPr>
          <w:ilvl w:val="6"/>
          <w:numId w:val="5"/>
        </w:numPr>
        <w:contextualSpacing/>
        <w:rPr>
          <w:rFonts w:cs="Arial"/>
          <w:szCs w:val="22"/>
        </w:rPr>
      </w:pPr>
      <w:r>
        <w:rPr>
          <w:szCs w:val="22"/>
        </w:rPr>
        <w:t>Open the current version and the new version.</w:t>
      </w:r>
    </w:p>
    <w:p w14:paraId="06ADF330" w14:textId="0CD7A436" w:rsidR="001B3BBD" w:rsidRPr="001B3BBD" w:rsidRDefault="001B3BBD" w:rsidP="001B3BBD">
      <w:pPr>
        <w:pStyle w:val="ListParagraph"/>
        <w:numPr>
          <w:ilvl w:val="6"/>
          <w:numId w:val="5"/>
        </w:numPr>
        <w:contextualSpacing/>
        <w:rPr>
          <w:rFonts w:cs="Arial"/>
          <w:szCs w:val="22"/>
        </w:rPr>
      </w:pPr>
      <w:r>
        <w:rPr>
          <w:szCs w:val="22"/>
        </w:rPr>
        <w:t>In the new version, delete the “New Activities and Controls” and “New References” (purple</w:t>
      </w:r>
      <w:r w:rsidR="005730D5">
        <w:rPr>
          <w:szCs w:val="22"/>
        </w:rPr>
        <w:t>-tabbed</w:t>
      </w:r>
      <w:r>
        <w:rPr>
          <w:szCs w:val="22"/>
        </w:rPr>
        <w:t>) sheets.</w:t>
      </w:r>
    </w:p>
    <w:p w14:paraId="5A57217F" w14:textId="266102F6" w:rsidR="001B3BBD" w:rsidRPr="001B3BBD" w:rsidRDefault="001B3BBD" w:rsidP="001B3BBD">
      <w:pPr>
        <w:pStyle w:val="ListParagraph"/>
        <w:numPr>
          <w:ilvl w:val="6"/>
          <w:numId w:val="5"/>
        </w:numPr>
        <w:contextualSpacing/>
        <w:rPr>
          <w:rFonts w:cs="Arial"/>
          <w:szCs w:val="22"/>
        </w:rPr>
      </w:pPr>
      <w:r>
        <w:rPr>
          <w:szCs w:val="22"/>
        </w:rPr>
        <w:t>Copy the “New Activities and Controls” and “New References” (purple</w:t>
      </w:r>
      <w:r w:rsidR="005730D5">
        <w:rPr>
          <w:szCs w:val="22"/>
        </w:rPr>
        <w:t>-tabbed</w:t>
      </w:r>
      <w:r>
        <w:rPr>
          <w:szCs w:val="22"/>
        </w:rPr>
        <w:t>) sheets from the current version to the new version</w:t>
      </w:r>
      <w:r w:rsidR="00F277A3">
        <w:rPr>
          <w:szCs w:val="22"/>
        </w:rPr>
        <w:t xml:space="preserve"> of the repository</w:t>
      </w:r>
      <w:r>
        <w:rPr>
          <w:szCs w:val="22"/>
        </w:rPr>
        <w:t>.</w:t>
      </w:r>
    </w:p>
    <w:p w14:paraId="5BACF3A8" w14:textId="77777777" w:rsidR="001B3BBD" w:rsidRPr="001B3BBD" w:rsidRDefault="001B3BBD" w:rsidP="001B3BBD">
      <w:pPr>
        <w:pStyle w:val="ListParagraph"/>
        <w:numPr>
          <w:ilvl w:val="6"/>
          <w:numId w:val="5"/>
        </w:numPr>
        <w:contextualSpacing/>
        <w:rPr>
          <w:rFonts w:cs="Arial"/>
          <w:szCs w:val="22"/>
        </w:rPr>
      </w:pPr>
      <w:r>
        <w:rPr>
          <w:szCs w:val="22"/>
        </w:rPr>
        <w:t>Close the current version without saving.</w:t>
      </w:r>
    </w:p>
    <w:p w14:paraId="150C4ACD" w14:textId="77777777" w:rsidR="001B3BBD" w:rsidRPr="001B3BBD" w:rsidRDefault="001B3BBD" w:rsidP="001B3BBD">
      <w:pPr>
        <w:pStyle w:val="ListParagraph"/>
        <w:numPr>
          <w:ilvl w:val="6"/>
          <w:numId w:val="5"/>
        </w:numPr>
        <w:contextualSpacing/>
        <w:rPr>
          <w:rFonts w:cs="Arial"/>
          <w:szCs w:val="22"/>
        </w:rPr>
      </w:pPr>
      <w:r>
        <w:rPr>
          <w:szCs w:val="22"/>
        </w:rPr>
        <w:t>Save the new version and close it.</w:t>
      </w:r>
    </w:p>
    <w:p w14:paraId="139E5AFD" w14:textId="77777777" w:rsidR="001B3BBD" w:rsidRPr="001B3BBD" w:rsidRDefault="001B3BBD" w:rsidP="001B3BBD">
      <w:pPr>
        <w:pStyle w:val="ListParagraph"/>
        <w:numPr>
          <w:ilvl w:val="6"/>
          <w:numId w:val="5"/>
        </w:numPr>
        <w:contextualSpacing/>
        <w:rPr>
          <w:rFonts w:cs="Arial"/>
          <w:szCs w:val="22"/>
        </w:rPr>
      </w:pPr>
      <w:r>
        <w:rPr>
          <w:szCs w:val="22"/>
        </w:rPr>
        <w:t>Move the new version to the institution’s “Biosafety Risk Assessment” folder.</w:t>
      </w:r>
    </w:p>
    <w:p w14:paraId="3D155E72" w14:textId="77777777" w:rsidR="00BF71AC" w:rsidRPr="00BF71AC" w:rsidRDefault="00BF71AC" w:rsidP="00BF71AC">
      <w:pPr>
        <w:pStyle w:val="ListParagraph"/>
        <w:numPr>
          <w:ilvl w:val="3"/>
          <w:numId w:val="5"/>
        </w:numPr>
        <w:contextualSpacing/>
        <w:rPr>
          <w:rFonts w:cs="Arial"/>
          <w:szCs w:val="22"/>
        </w:rPr>
      </w:pPr>
      <w:bookmarkStart w:id="16" w:name="instrument_method_worksheet_procedure"/>
      <w:r w:rsidRPr="00BF71AC">
        <w:rPr>
          <w:rFonts w:cs="Arial"/>
          <w:szCs w:val="22"/>
        </w:rPr>
        <w:t>For specific instruments and methods:</w:t>
      </w:r>
      <w:bookmarkEnd w:id="16"/>
    </w:p>
    <w:p w14:paraId="77D520A4" w14:textId="79CD8596" w:rsidR="00BF71AC" w:rsidRPr="00BF71AC" w:rsidRDefault="00BF71AC" w:rsidP="00BF71AC">
      <w:pPr>
        <w:pStyle w:val="ListParagraph"/>
        <w:numPr>
          <w:ilvl w:val="4"/>
          <w:numId w:val="5"/>
        </w:numPr>
        <w:contextualSpacing/>
        <w:rPr>
          <w:rFonts w:cs="Arial"/>
          <w:szCs w:val="22"/>
        </w:rPr>
      </w:pPr>
      <w:r w:rsidRPr="00BF71AC">
        <w:rPr>
          <w:rFonts w:cs="Arial"/>
          <w:szCs w:val="22"/>
        </w:rPr>
        <w:t xml:space="preserve">As with other parts of the procedure being assessed, refer to the </w:t>
      </w:r>
      <w:r w:rsidR="00E326B6">
        <w:rPr>
          <w:rFonts w:cs="Arial"/>
          <w:szCs w:val="22"/>
        </w:rPr>
        <w:t>“Biosafety Risk Assessment</w:t>
      </w:r>
      <w:r w:rsidR="001A29B2">
        <w:rPr>
          <w:rFonts w:cs="Arial"/>
          <w:szCs w:val="22"/>
        </w:rPr>
        <w:t>:</w:t>
      </w:r>
      <w:r w:rsidR="00E326B6">
        <w:rPr>
          <w:rFonts w:cs="Arial"/>
          <w:szCs w:val="22"/>
        </w:rPr>
        <w:t xml:space="preserve"> </w:t>
      </w:r>
      <w:r w:rsidRPr="00BF71AC">
        <w:rPr>
          <w:rFonts w:cs="Arial"/>
          <w:szCs w:val="22"/>
        </w:rPr>
        <w:t>Hazard Exposure Activities and Controls Repository</w:t>
      </w:r>
      <w:r w:rsidR="00E326B6">
        <w:rPr>
          <w:rFonts w:cs="Arial"/>
          <w:szCs w:val="22"/>
        </w:rPr>
        <w:t>”</w:t>
      </w:r>
      <w:r w:rsidRPr="00BF71AC">
        <w:rPr>
          <w:rFonts w:cs="Arial"/>
          <w:szCs w:val="22"/>
        </w:rPr>
        <w:t xml:space="preserve"> for documented potential hazards and recommended controls for specific </w:t>
      </w:r>
      <w:r w:rsidR="00F277A3">
        <w:rPr>
          <w:rFonts w:cs="Arial"/>
          <w:szCs w:val="22"/>
        </w:rPr>
        <w:t xml:space="preserve">methods and safe use of particular </w:t>
      </w:r>
      <w:r w:rsidR="005043E7">
        <w:rPr>
          <w:rFonts w:cs="Arial"/>
          <w:szCs w:val="22"/>
        </w:rPr>
        <w:t>instruments</w:t>
      </w:r>
      <w:r w:rsidRPr="00BF71AC">
        <w:rPr>
          <w:rFonts w:cs="Arial"/>
          <w:szCs w:val="22"/>
        </w:rPr>
        <w:t>.</w:t>
      </w:r>
    </w:p>
    <w:p w14:paraId="46521CA1" w14:textId="5C8AC94C" w:rsidR="00BF71AC" w:rsidRPr="00BF71AC" w:rsidRDefault="00BF71AC" w:rsidP="00BF71AC">
      <w:pPr>
        <w:pStyle w:val="ListParagraph"/>
        <w:numPr>
          <w:ilvl w:val="4"/>
          <w:numId w:val="5"/>
        </w:numPr>
        <w:contextualSpacing/>
        <w:rPr>
          <w:rFonts w:cs="Arial"/>
          <w:szCs w:val="22"/>
        </w:rPr>
      </w:pPr>
      <w:r w:rsidRPr="00BF71AC">
        <w:rPr>
          <w:rFonts w:cs="Arial"/>
          <w:szCs w:val="22"/>
        </w:rPr>
        <w:t xml:space="preserve">There are many instruments and methods used in clinical laboratories, and as a result, there is a significant chance that the instrument or method being considered will not </w:t>
      </w:r>
      <w:r>
        <w:rPr>
          <w:rFonts w:cs="Arial"/>
          <w:szCs w:val="22"/>
        </w:rPr>
        <w:t xml:space="preserve">be found in the </w:t>
      </w:r>
      <w:r w:rsidR="00E326B6">
        <w:rPr>
          <w:rFonts w:cs="Arial"/>
          <w:szCs w:val="22"/>
        </w:rPr>
        <w:t>“Biosafety Risk Assessment</w:t>
      </w:r>
      <w:r w:rsidR="001A29B2">
        <w:rPr>
          <w:rFonts w:cs="Arial"/>
          <w:szCs w:val="22"/>
        </w:rPr>
        <w:t>:</w:t>
      </w:r>
      <w:r w:rsidR="00E326B6">
        <w:rPr>
          <w:rFonts w:cs="Arial"/>
          <w:szCs w:val="22"/>
        </w:rPr>
        <w:t xml:space="preserve"> </w:t>
      </w:r>
      <w:r w:rsidRPr="00BF71AC">
        <w:rPr>
          <w:rFonts w:cs="Arial"/>
          <w:szCs w:val="22"/>
        </w:rPr>
        <w:t>Hazard Exposure Activities and Controls Repository.</w:t>
      </w:r>
      <w:r w:rsidR="00E326B6">
        <w:rPr>
          <w:rFonts w:cs="Arial"/>
          <w:szCs w:val="22"/>
        </w:rPr>
        <w:t>”</w:t>
      </w:r>
      <w:r w:rsidRPr="00BF71AC">
        <w:rPr>
          <w:rFonts w:cs="Arial"/>
          <w:szCs w:val="22"/>
        </w:rPr>
        <w:t xml:space="preserve"> It is especially important to consult the scientific literature and manufacturer documentation for instruments and methods.</w:t>
      </w:r>
    </w:p>
    <w:p w14:paraId="57211970" w14:textId="4D3443A4" w:rsidR="00BF71AC" w:rsidRPr="00BF71AC" w:rsidRDefault="00015F10" w:rsidP="00BF71AC">
      <w:pPr>
        <w:pStyle w:val="ListParagraph"/>
        <w:numPr>
          <w:ilvl w:val="4"/>
          <w:numId w:val="5"/>
        </w:numPr>
        <w:contextualSpacing/>
        <w:rPr>
          <w:rFonts w:cs="Arial"/>
          <w:szCs w:val="22"/>
        </w:rPr>
      </w:pPr>
      <w:r>
        <w:rPr>
          <w:rFonts w:cs="Arial"/>
          <w:szCs w:val="22"/>
        </w:rPr>
        <w:t xml:space="preserve">If </w:t>
      </w:r>
      <w:r w:rsidR="00BF71AC" w:rsidRPr="00BF71AC">
        <w:rPr>
          <w:rFonts w:cs="Arial"/>
          <w:szCs w:val="22"/>
        </w:rPr>
        <w:t>sufficient information is</w:t>
      </w:r>
      <w:r>
        <w:rPr>
          <w:rFonts w:cs="Arial"/>
          <w:szCs w:val="22"/>
        </w:rPr>
        <w:t xml:space="preserve"> not</w:t>
      </w:r>
      <w:r w:rsidR="00BF71AC" w:rsidRPr="00BF71AC">
        <w:rPr>
          <w:rFonts w:cs="Arial"/>
          <w:szCs w:val="22"/>
        </w:rPr>
        <w:t xml:space="preserve"> availa</w:t>
      </w:r>
      <w:r w:rsidR="00BF71AC">
        <w:rPr>
          <w:rFonts w:cs="Arial"/>
          <w:szCs w:val="22"/>
        </w:rPr>
        <w:t xml:space="preserve">ble through the </w:t>
      </w:r>
      <w:r w:rsidR="00E326B6">
        <w:rPr>
          <w:rFonts w:cs="Arial"/>
          <w:szCs w:val="22"/>
        </w:rPr>
        <w:t>“Biosafety Risk Assessment</w:t>
      </w:r>
      <w:r w:rsidR="001A29B2">
        <w:rPr>
          <w:rFonts w:cs="Arial"/>
          <w:szCs w:val="22"/>
        </w:rPr>
        <w:t>:</w:t>
      </w:r>
      <w:r w:rsidR="00E326B6">
        <w:rPr>
          <w:rFonts w:cs="Arial"/>
          <w:szCs w:val="22"/>
        </w:rPr>
        <w:t xml:space="preserve"> </w:t>
      </w:r>
      <w:r w:rsidR="00BF71AC" w:rsidRPr="00BF71AC">
        <w:rPr>
          <w:rFonts w:cs="Arial"/>
          <w:szCs w:val="22"/>
        </w:rPr>
        <w:t>Hazard Exposure Activities and Controls Repos</w:t>
      </w:r>
      <w:r w:rsidR="00E05F1E">
        <w:rPr>
          <w:rFonts w:cs="Arial"/>
          <w:szCs w:val="22"/>
        </w:rPr>
        <w:t>itory,</w:t>
      </w:r>
      <w:r w:rsidR="00E326B6">
        <w:rPr>
          <w:rFonts w:cs="Arial"/>
          <w:szCs w:val="22"/>
        </w:rPr>
        <w:t>”</w:t>
      </w:r>
      <w:r w:rsidR="00E05F1E">
        <w:rPr>
          <w:rFonts w:cs="Arial"/>
          <w:szCs w:val="22"/>
        </w:rPr>
        <w:t xml:space="preserve"> scientific literature, and</w:t>
      </w:r>
      <w:r w:rsidR="00BF71AC" w:rsidRPr="00BF71AC">
        <w:rPr>
          <w:rFonts w:cs="Arial"/>
          <w:szCs w:val="22"/>
        </w:rPr>
        <w:t xml:space="preserve"> manufacturer documentation, or if one wants to supplement this informatio</w:t>
      </w:r>
      <w:r w:rsidR="00BF71AC">
        <w:rPr>
          <w:rFonts w:cs="Arial"/>
          <w:szCs w:val="22"/>
        </w:rPr>
        <w:t xml:space="preserve">n, use the </w:t>
      </w:r>
      <w:r w:rsidR="00E326B6">
        <w:rPr>
          <w:rFonts w:cs="Arial"/>
          <w:szCs w:val="22"/>
        </w:rPr>
        <w:t>“</w:t>
      </w:r>
      <w:hyperlink w:anchor="instrument_method_worksheet" w:history="1">
        <w:r w:rsidR="00883382">
          <w:rPr>
            <w:rStyle w:val="Hyperlink"/>
            <w:rFonts w:cs="Arial"/>
            <w:szCs w:val="22"/>
          </w:rPr>
          <w:t>Biosafety Risk Assessment</w:t>
        </w:r>
        <w:r w:rsidR="001A29B2">
          <w:rPr>
            <w:rStyle w:val="Hyperlink"/>
            <w:rFonts w:cs="Arial"/>
            <w:szCs w:val="22"/>
          </w:rPr>
          <w:t>:</w:t>
        </w:r>
        <w:r w:rsidR="00883382">
          <w:rPr>
            <w:rStyle w:val="Hyperlink"/>
            <w:rFonts w:cs="Arial"/>
            <w:szCs w:val="22"/>
          </w:rPr>
          <w:t xml:space="preserve"> I</w:t>
        </w:r>
        <w:r w:rsidR="00BF71AC" w:rsidRPr="009A4211">
          <w:rPr>
            <w:rStyle w:val="Hyperlink"/>
            <w:rFonts w:cs="Arial"/>
            <w:szCs w:val="22"/>
          </w:rPr>
          <w:t>nstrument-Method Worksheet</w:t>
        </w:r>
      </w:hyperlink>
      <w:r w:rsidR="00E326B6">
        <w:rPr>
          <w:rFonts w:cs="Arial"/>
          <w:szCs w:val="22"/>
        </w:rPr>
        <w:t>” t</w:t>
      </w:r>
      <w:r w:rsidR="00BF71AC" w:rsidRPr="00BF71AC">
        <w:rPr>
          <w:rFonts w:cs="Arial"/>
          <w:szCs w:val="22"/>
        </w:rPr>
        <w:t>o help evaluate the potential hazards of specific instruments or methods and determine what controls should be used to mitigate them.</w:t>
      </w:r>
    </w:p>
    <w:p w14:paraId="2BD9CC6F" w14:textId="3B594E52" w:rsidR="00D4332D" w:rsidRDefault="00D4332D" w:rsidP="00D4332D">
      <w:pPr>
        <w:pStyle w:val="ListParagraph"/>
        <w:numPr>
          <w:ilvl w:val="5"/>
          <w:numId w:val="5"/>
        </w:numPr>
        <w:contextualSpacing/>
        <w:rPr>
          <w:szCs w:val="22"/>
        </w:rPr>
      </w:pPr>
      <w:r>
        <w:rPr>
          <w:szCs w:val="22"/>
        </w:rPr>
        <w:t>P</w:t>
      </w:r>
      <w:r w:rsidRPr="001D48A2">
        <w:rPr>
          <w:szCs w:val="22"/>
        </w:rPr>
        <w:t>lace a copy of the “</w:t>
      </w:r>
      <w:hyperlink w:anchor="instrument_method_worksheet" w:history="1">
        <w:r>
          <w:rPr>
            <w:rStyle w:val="Hyperlink"/>
            <w:rFonts w:cs="Arial"/>
            <w:szCs w:val="22"/>
          </w:rPr>
          <w:t>Biosafety Risk Assessment</w:t>
        </w:r>
        <w:r w:rsidR="001A29B2">
          <w:rPr>
            <w:rStyle w:val="Hyperlink"/>
            <w:rFonts w:cs="Arial"/>
            <w:szCs w:val="22"/>
          </w:rPr>
          <w:t>:</w:t>
        </w:r>
        <w:r>
          <w:rPr>
            <w:rStyle w:val="Hyperlink"/>
            <w:rFonts w:cs="Arial"/>
            <w:szCs w:val="22"/>
          </w:rPr>
          <w:t xml:space="preserve"> I</w:t>
        </w:r>
        <w:r w:rsidRPr="009A4211">
          <w:rPr>
            <w:rStyle w:val="Hyperlink"/>
            <w:rFonts w:cs="Arial"/>
            <w:szCs w:val="22"/>
          </w:rPr>
          <w:t>nstrument-Method Worksheet</w:t>
        </w:r>
      </w:hyperlink>
      <w:r>
        <w:rPr>
          <w:szCs w:val="22"/>
        </w:rPr>
        <w:t>” in this risk assessment’s folder and rename it so it matches the following formatting, where “INSTRUMENT-METHOD” is the instrument or method’s name and “YYYY-MM-DD” is the date on which this evaluation was completed in year-month-day format:</w:t>
      </w:r>
    </w:p>
    <w:p w14:paraId="5D8483A2" w14:textId="77777777" w:rsidR="00D4332D" w:rsidRPr="00D4332D" w:rsidRDefault="00D4332D" w:rsidP="00D4332D">
      <w:pPr>
        <w:pStyle w:val="ListParagraph"/>
        <w:numPr>
          <w:ilvl w:val="6"/>
          <w:numId w:val="5"/>
        </w:numPr>
        <w:contextualSpacing/>
        <w:rPr>
          <w:rFonts w:cs="Arial"/>
          <w:szCs w:val="22"/>
        </w:rPr>
      </w:pPr>
      <w:r w:rsidRPr="00D4332D">
        <w:rPr>
          <w:szCs w:val="22"/>
        </w:rPr>
        <w:t>Biosafety Risk Assessment Instrument-Method Worksheet</w:t>
      </w:r>
      <w:r>
        <w:rPr>
          <w:szCs w:val="22"/>
        </w:rPr>
        <w:t xml:space="preserve"> - INSTRUMENT-METHOD - YYYY-MM-DD</w:t>
      </w:r>
    </w:p>
    <w:p w14:paraId="3FBAB85E" w14:textId="340A9D6A" w:rsidR="00D4332D" w:rsidRDefault="00D4332D" w:rsidP="00D4332D">
      <w:pPr>
        <w:pStyle w:val="ListParagraph"/>
        <w:numPr>
          <w:ilvl w:val="5"/>
          <w:numId w:val="5"/>
        </w:numPr>
        <w:contextualSpacing/>
        <w:rPr>
          <w:rFonts w:cs="Arial"/>
          <w:szCs w:val="22"/>
        </w:rPr>
      </w:pPr>
      <w:r>
        <w:rPr>
          <w:szCs w:val="22"/>
        </w:rPr>
        <w:t xml:space="preserve">Open the just-renamed </w:t>
      </w:r>
      <w:r w:rsidR="00E326B6">
        <w:rPr>
          <w:szCs w:val="22"/>
        </w:rPr>
        <w:t>“</w:t>
      </w:r>
      <w:r w:rsidRPr="00D4332D">
        <w:rPr>
          <w:szCs w:val="22"/>
        </w:rPr>
        <w:t>Biosafety Risk Assessment</w:t>
      </w:r>
      <w:r w:rsidR="001A29B2">
        <w:rPr>
          <w:szCs w:val="22"/>
        </w:rPr>
        <w:t>:</w:t>
      </w:r>
      <w:r w:rsidRPr="00D4332D">
        <w:rPr>
          <w:szCs w:val="22"/>
        </w:rPr>
        <w:t xml:space="preserve"> Instrument-Method Worksheet</w:t>
      </w:r>
      <w:r w:rsidR="00E326B6">
        <w:rPr>
          <w:szCs w:val="22"/>
        </w:rPr>
        <w:t>”</w:t>
      </w:r>
      <w:r>
        <w:rPr>
          <w:szCs w:val="22"/>
        </w:rPr>
        <w:t xml:space="preserve"> and </w:t>
      </w:r>
      <w:r w:rsidRPr="00BF71AC">
        <w:rPr>
          <w:rFonts w:cs="Arial"/>
          <w:szCs w:val="22"/>
        </w:rPr>
        <w:t>evaluate th</w:t>
      </w:r>
      <w:r>
        <w:rPr>
          <w:rFonts w:cs="Arial"/>
          <w:szCs w:val="22"/>
        </w:rPr>
        <w:t>e potential hazards of the instrument or method</w:t>
      </w:r>
      <w:r w:rsidRPr="00BF71AC">
        <w:rPr>
          <w:rFonts w:cs="Arial"/>
          <w:szCs w:val="22"/>
        </w:rPr>
        <w:t xml:space="preserve"> and determine what controls should be used to mitigate them</w:t>
      </w:r>
      <w:r>
        <w:rPr>
          <w:rFonts w:cs="Arial"/>
          <w:szCs w:val="22"/>
        </w:rPr>
        <w:t xml:space="preserve"> by </w:t>
      </w:r>
      <w:r>
        <w:rPr>
          <w:szCs w:val="22"/>
        </w:rPr>
        <w:t>checking the appropriate boxes.</w:t>
      </w:r>
    </w:p>
    <w:p w14:paraId="793FB1CE" w14:textId="1645BB29" w:rsidR="004959CE" w:rsidRDefault="00BF71AC" w:rsidP="00D4332D">
      <w:pPr>
        <w:pStyle w:val="ListParagraph"/>
        <w:numPr>
          <w:ilvl w:val="6"/>
          <w:numId w:val="5"/>
        </w:numPr>
        <w:contextualSpacing/>
        <w:rPr>
          <w:rFonts w:cs="Arial"/>
          <w:szCs w:val="22"/>
        </w:rPr>
      </w:pPr>
      <w:r>
        <w:rPr>
          <w:rFonts w:cs="Arial"/>
          <w:szCs w:val="22"/>
        </w:rPr>
        <w:t xml:space="preserve">In the </w:t>
      </w:r>
      <w:r w:rsidR="00E326B6">
        <w:rPr>
          <w:rFonts w:cs="Arial"/>
          <w:szCs w:val="22"/>
        </w:rPr>
        <w:t>“Biosafety Risk Assessment</w:t>
      </w:r>
      <w:r w:rsidR="001A29B2">
        <w:rPr>
          <w:rFonts w:cs="Arial"/>
          <w:szCs w:val="22"/>
        </w:rPr>
        <w:t>:</w:t>
      </w:r>
      <w:r w:rsidR="00E326B6">
        <w:rPr>
          <w:rFonts w:cs="Arial"/>
          <w:szCs w:val="22"/>
        </w:rPr>
        <w:t xml:space="preserve"> </w:t>
      </w:r>
      <w:r w:rsidRPr="00BF71AC">
        <w:rPr>
          <w:rFonts w:cs="Arial"/>
          <w:szCs w:val="22"/>
        </w:rPr>
        <w:t>Hazard Exposure Activities and Controls Worksheet,</w:t>
      </w:r>
      <w:r w:rsidR="00E326B6">
        <w:rPr>
          <w:rFonts w:cs="Arial"/>
          <w:szCs w:val="22"/>
        </w:rPr>
        <w:t>”</w:t>
      </w:r>
      <w:r w:rsidRPr="00BF71AC">
        <w:rPr>
          <w:rFonts w:cs="Arial"/>
          <w:szCs w:val="22"/>
        </w:rPr>
        <w:t xml:space="preserve"> the instrument or method being evaluated would fall under "Activity/Practice/Procedure." The Instrument/M</w:t>
      </w:r>
      <w:r w:rsidR="009931BF">
        <w:rPr>
          <w:rFonts w:cs="Arial"/>
          <w:szCs w:val="22"/>
        </w:rPr>
        <w:t xml:space="preserve">ethod </w:t>
      </w:r>
      <w:r w:rsidRPr="00BF71AC">
        <w:rPr>
          <w:rFonts w:cs="Arial"/>
          <w:szCs w:val="22"/>
        </w:rPr>
        <w:t>Worksheet will help determine the "Potential Hazard(s)" and associated "Recommended Control."</w:t>
      </w:r>
    </w:p>
    <w:p w14:paraId="1B952CDD" w14:textId="77777777" w:rsidR="005C29CF" w:rsidRPr="00287276" w:rsidRDefault="00D4332D" w:rsidP="00F0708B">
      <w:pPr>
        <w:pStyle w:val="ListParagraph"/>
        <w:numPr>
          <w:ilvl w:val="5"/>
          <w:numId w:val="5"/>
        </w:numPr>
        <w:contextualSpacing/>
        <w:rPr>
          <w:rFonts w:cs="Arial"/>
          <w:szCs w:val="22"/>
        </w:rPr>
      </w:pPr>
      <w:r>
        <w:rPr>
          <w:szCs w:val="22"/>
        </w:rPr>
        <w:t>Save the document and close it.</w:t>
      </w:r>
    </w:p>
    <w:p w14:paraId="44E6EC08" w14:textId="77777777" w:rsidR="00211E85" w:rsidRPr="00465642" w:rsidRDefault="00211E85" w:rsidP="00211E85">
      <w:pPr>
        <w:pStyle w:val="ListParagraph"/>
        <w:numPr>
          <w:ilvl w:val="1"/>
          <w:numId w:val="5"/>
        </w:numPr>
        <w:contextualSpacing/>
        <w:rPr>
          <w:rFonts w:cs="Arial"/>
          <w:szCs w:val="22"/>
          <w:u w:val="single"/>
        </w:rPr>
      </w:pPr>
      <w:r w:rsidRPr="00465642">
        <w:rPr>
          <w:rFonts w:cs="Arial"/>
          <w:szCs w:val="22"/>
          <w:u w:val="single"/>
        </w:rPr>
        <w:t>Analysis of Overall Procedural Considerations:</w:t>
      </w:r>
    </w:p>
    <w:p w14:paraId="69F9CF43" w14:textId="77777777" w:rsidR="009B2ED0" w:rsidRPr="0092273F" w:rsidRDefault="00465642" w:rsidP="00211E85">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17" w:name="analysis_of_overall_ex"/>
      <w:r w:rsidR="00ED679C">
        <w:rPr>
          <w:rFonts w:cs="Arial"/>
          <w:szCs w:val="22"/>
        </w:rPr>
        <w:t>Explanation</w:t>
      </w:r>
      <w:bookmarkEnd w:id="17"/>
      <w:r w:rsidR="009B2ED0" w:rsidRPr="0092273F">
        <w:rPr>
          <w:rFonts w:cs="Arial"/>
          <w:szCs w:val="22"/>
        </w:rPr>
        <w:t>:</w:t>
      </w:r>
    </w:p>
    <w:p w14:paraId="2F912DCF" w14:textId="3A4DF3A0" w:rsidR="007459B1" w:rsidRDefault="00A95EF6" w:rsidP="009B2ED0">
      <w:pPr>
        <w:pStyle w:val="ListParagraph"/>
        <w:numPr>
          <w:ilvl w:val="3"/>
          <w:numId w:val="5"/>
        </w:numPr>
        <w:contextualSpacing/>
        <w:rPr>
          <w:rFonts w:cs="Arial"/>
          <w:szCs w:val="22"/>
        </w:rPr>
      </w:pPr>
      <w:r w:rsidRPr="0092273F">
        <w:rPr>
          <w:rFonts w:cs="Arial"/>
          <w:szCs w:val="22"/>
        </w:rPr>
        <w:t xml:space="preserve">As previously </w:t>
      </w:r>
      <w:r w:rsidR="00533CBD">
        <w:rPr>
          <w:rFonts w:cs="Arial"/>
          <w:szCs w:val="22"/>
        </w:rPr>
        <w:t>stated</w:t>
      </w:r>
      <w:r w:rsidRPr="0092273F">
        <w:rPr>
          <w:rFonts w:cs="Arial"/>
          <w:szCs w:val="22"/>
        </w:rPr>
        <w:t xml:space="preserve">, risk assessment should be part of the culture of safety in an institution. This means that all </w:t>
      </w:r>
      <w:r w:rsidR="00B26B77">
        <w:rPr>
          <w:rFonts w:cs="Arial"/>
          <w:szCs w:val="22"/>
        </w:rPr>
        <w:t xml:space="preserve">applicable </w:t>
      </w:r>
      <w:r w:rsidRPr="0092273F">
        <w:rPr>
          <w:rFonts w:cs="Arial"/>
          <w:szCs w:val="22"/>
        </w:rPr>
        <w:t xml:space="preserve">parts of an institution should be assessed. To help with this process, the </w:t>
      </w:r>
      <w:r w:rsidR="00E326B6">
        <w:rPr>
          <w:rFonts w:cs="Arial"/>
          <w:szCs w:val="22"/>
        </w:rPr>
        <w:t>“</w:t>
      </w:r>
      <w:hyperlink w:anchor="general_considerations_worksheet" w:history="1">
        <w:r w:rsidR="00883382">
          <w:rPr>
            <w:rStyle w:val="Hyperlink"/>
            <w:rFonts w:cs="Arial"/>
            <w:szCs w:val="22"/>
          </w:rPr>
          <w:t>Biosafety Risk Assessment</w:t>
        </w:r>
        <w:r w:rsidR="001A29B2">
          <w:rPr>
            <w:rStyle w:val="Hyperlink"/>
            <w:rFonts w:cs="Arial"/>
            <w:szCs w:val="22"/>
          </w:rPr>
          <w:t>:</w:t>
        </w:r>
        <w:r w:rsidR="00883382">
          <w:rPr>
            <w:rStyle w:val="Hyperlink"/>
            <w:rFonts w:cs="Arial"/>
            <w:szCs w:val="22"/>
          </w:rPr>
          <w:t xml:space="preserve"> G</w:t>
        </w:r>
        <w:r w:rsidRPr="007459B1">
          <w:rPr>
            <w:rStyle w:val="Hyperlink"/>
            <w:rFonts w:cs="Arial"/>
            <w:szCs w:val="22"/>
          </w:rPr>
          <w:t>eneral Considerations Worksheet</w:t>
        </w:r>
      </w:hyperlink>
      <w:r w:rsidR="00E326B6">
        <w:rPr>
          <w:rFonts w:cs="Arial"/>
          <w:szCs w:val="22"/>
        </w:rPr>
        <w:t>” i</w:t>
      </w:r>
      <w:r w:rsidRPr="0092273F">
        <w:rPr>
          <w:rFonts w:cs="Arial"/>
          <w:szCs w:val="22"/>
        </w:rPr>
        <w:t>dentifies several hazards commonly encountered in a laboratory</w:t>
      </w:r>
      <w:r w:rsidR="00C1188C">
        <w:rPr>
          <w:rFonts w:cs="Arial"/>
          <w:szCs w:val="22"/>
        </w:rPr>
        <w:t xml:space="preserve"> including </w:t>
      </w:r>
      <w:r w:rsidRPr="0092273F">
        <w:rPr>
          <w:rFonts w:cs="Arial"/>
          <w:szCs w:val="22"/>
        </w:rPr>
        <w:t xml:space="preserve">a wide range </w:t>
      </w:r>
      <w:r w:rsidR="009E50AC">
        <w:rPr>
          <w:rFonts w:cs="Arial"/>
          <w:szCs w:val="22"/>
        </w:rPr>
        <w:t xml:space="preserve">of </w:t>
      </w:r>
      <w:r w:rsidRPr="0092273F">
        <w:rPr>
          <w:rFonts w:cs="Arial"/>
          <w:szCs w:val="22"/>
        </w:rPr>
        <w:t xml:space="preserve">activities. By taking the time to check </w:t>
      </w:r>
      <w:r w:rsidR="009E50AC">
        <w:rPr>
          <w:rFonts w:cs="Arial"/>
          <w:szCs w:val="22"/>
        </w:rPr>
        <w:t xml:space="preserve">and </w:t>
      </w:r>
      <w:r w:rsidRPr="0092273F">
        <w:rPr>
          <w:rFonts w:cs="Arial"/>
          <w:szCs w:val="22"/>
        </w:rPr>
        <w:t xml:space="preserve">answer the questions, laboratory </w:t>
      </w:r>
      <w:r w:rsidR="00C160F7">
        <w:rPr>
          <w:rFonts w:cs="Arial"/>
          <w:szCs w:val="22"/>
        </w:rPr>
        <w:t xml:space="preserve">personnel </w:t>
      </w:r>
      <w:r w:rsidRPr="0092273F">
        <w:rPr>
          <w:rFonts w:cs="Arial"/>
          <w:szCs w:val="22"/>
        </w:rPr>
        <w:t xml:space="preserve">can identify where more consideration needs to be given to </w:t>
      </w:r>
      <w:r w:rsidR="00BC476A">
        <w:rPr>
          <w:rFonts w:cs="Arial"/>
          <w:szCs w:val="22"/>
        </w:rPr>
        <w:t xml:space="preserve">ensure the risk is minimized for </w:t>
      </w:r>
      <w:r w:rsidRPr="0092273F">
        <w:rPr>
          <w:rFonts w:cs="Arial"/>
          <w:szCs w:val="22"/>
        </w:rPr>
        <w:t>a particular activity or procedure. Th</w:t>
      </w:r>
      <w:r w:rsidR="00C1188C">
        <w:rPr>
          <w:rFonts w:cs="Arial"/>
          <w:szCs w:val="22"/>
        </w:rPr>
        <w:t>e “</w:t>
      </w:r>
      <w:r w:rsidR="00C1188C" w:rsidRPr="00C1188C">
        <w:rPr>
          <w:rFonts w:cs="Arial"/>
          <w:szCs w:val="22"/>
        </w:rPr>
        <w:t>Biosafety Risk Assessment</w:t>
      </w:r>
      <w:r w:rsidR="001A29B2">
        <w:rPr>
          <w:rFonts w:cs="Arial"/>
          <w:szCs w:val="22"/>
        </w:rPr>
        <w:t>:</w:t>
      </w:r>
      <w:r w:rsidR="00C1188C" w:rsidRPr="00C1188C">
        <w:rPr>
          <w:rFonts w:cs="Arial"/>
          <w:szCs w:val="22"/>
        </w:rPr>
        <w:t xml:space="preserve"> General Considerations Worksheet</w:t>
      </w:r>
      <w:r w:rsidR="00C1188C">
        <w:rPr>
          <w:rFonts w:cs="Arial"/>
          <w:szCs w:val="22"/>
        </w:rPr>
        <w:t xml:space="preserve">” </w:t>
      </w:r>
      <w:r w:rsidRPr="0092273F">
        <w:rPr>
          <w:rFonts w:cs="Arial"/>
          <w:szCs w:val="22"/>
        </w:rPr>
        <w:t>will also help ask more general questions a</w:t>
      </w:r>
      <w:r w:rsidR="007459B1">
        <w:rPr>
          <w:rFonts w:cs="Arial"/>
          <w:szCs w:val="22"/>
        </w:rPr>
        <w:t>bout the laboratory procedures.</w:t>
      </w:r>
    </w:p>
    <w:p w14:paraId="6F972A53" w14:textId="22D9A180" w:rsidR="00211E85" w:rsidRPr="0092273F" w:rsidRDefault="00A95EF6" w:rsidP="00465642">
      <w:pPr>
        <w:pStyle w:val="ListParagraph"/>
        <w:numPr>
          <w:ilvl w:val="3"/>
          <w:numId w:val="5"/>
        </w:numPr>
        <w:contextualSpacing/>
        <w:rPr>
          <w:rFonts w:cs="Arial"/>
          <w:szCs w:val="22"/>
        </w:rPr>
      </w:pPr>
      <w:r w:rsidRPr="0092273F">
        <w:rPr>
          <w:rFonts w:cs="Arial"/>
          <w:szCs w:val="22"/>
        </w:rPr>
        <w:t xml:space="preserve">For example, new equipment necessitates a review of the risk assessment to identify any new risks that might be associated with </w:t>
      </w:r>
      <w:r w:rsidR="00BC476A">
        <w:rPr>
          <w:rFonts w:cs="Arial"/>
          <w:szCs w:val="22"/>
        </w:rPr>
        <w:t xml:space="preserve">using </w:t>
      </w:r>
      <w:r w:rsidRPr="0092273F">
        <w:rPr>
          <w:rFonts w:cs="Arial"/>
          <w:szCs w:val="22"/>
        </w:rPr>
        <w:t xml:space="preserve">the new equipment and how to mitigate those risks. </w:t>
      </w:r>
      <w:r w:rsidR="00A37C4B" w:rsidRPr="0092273F">
        <w:rPr>
          <w:rFonts w:cs="Arial"/>
          <w:szCs w:val="22"/>
        </w:rPr>
        <w:t xml:space="preserve">If, however, the new equipment does not have </w:t>
      </w:r>
      <w:r w:rsidR="00C160F7">
        <w:rPr>
          <w:rFonts w:cs="Arial"/>
          <w:szCs w:val="22"/>
        </w:rPr>
        <w:t xml:space="preserve">any </w:t>
      </w:r>
      <w:r w:rsidR="00A37C4B" w:rsidRPr="0092273F">
        <w:rPr>
          <w:rFonts w:cs="Arial"/>
          <w:szCs w:val="22"/>
        </w:rPr>
        <w:t>risk identified and protections in place for those risks, the laboratory that has already implemented a culture of safety will already be asking questi</w:t>
      </w:r>
      <w:r w:rsidR="007459B1">
        <w:rPr>
          <w:rFonts w:cs="Arial"/>
          <w:szCs w:val="22"/>
        </w:rPr>
        <w:t xml:space="preserve">ons like “What could go wrong” and </w:t>
      </w:r>
      <w:r w:rsidR="00A37C4B" w:rsidRPr="0092273F">
        <w:rPr>
          <w:rFonts w:cs="Arial"/>
          <w:szCs w:val="22"/>
        </w:rPr>
        <w:t>“How can we prevent that f</w:t>
      </w:r>
      <w:r w:rsidR="00BA5199">
        <w:rPr>
          <w:rFonts w:cs="Arial"/>
          <w:szCs w:val="22"/>
        </w:rPr>
        <w:t>rom happening?” (</w:t>
      </w:r>
      <w:proofErr w:type="spellStart"/>
      <w:r w:rsidR="00BA5199">
        <w:rPr>
          <w:rFonts w:cs="Arial"/>
          <w:szCs w:val="22"/>
        </w:rPr>
        <w:t>Trevan</w:t>
      </w:r>
      <w:proofErr w:type="spellEnd"/>
      <w:r w:rsidR="00BA5199">
        <w:rPr>
          <w:rFonts w:cs="Arial"/>
          <w:szCs w:val="22"/>
        </w:rPr>
        <w:t>, 2015).</w:t>
      </w:r>
      <w:r w:rsidR="00A37C4B" w:rsidRPr="0092273F">
        <w:rPr>
          <w:rFonts w:cs="Arial"/>
          <w:szCs w:val="22"/>
        </w:rPr>
        <w:t xml:space="preserve"> These questions can be applied throughout the laboratory</w:t>
      </w:r>
      <w:r w:rsidR="0007137B" w:rsidRPr="0092273F">
        <w:rPr>
          <w:rFonts w:cs="Arial"/>
          <w:szCs w:val="22"/>
        </w:rPr>
        <w:t xml:space="preserve"> in specific situations, like the new equipment, and for general procedural considerations.</w:t>
      </w:r>
    </w:p>
    <w:p w14:paraId="153FA0F9" w14:textId="77777777" w:rsidR="009B2ED0" w:rsidRPr="0092273F" w:rsidRDefault="00465642" w:rsidP="009B2ED0">
      <w:pPr>
        <w:pStyle w:val="ListParagraph"/>
        <w:numPr>
          <w:ilvl w:val="2"/>
          <w:numId w:val="5"/>
        </w:numPr>
        <w:contextualSpacing/>
        <w:rPr>
          <w:rFonts w:cs="Arial"/>
          <w:szCs w:val="22"/>
        </w:rPr>
      </w:pPr>
      <w:r>
        <w:rPr>
          <w:rFonts w:cs="Arial"/>
          <w:szCs w:val="22"/>
        </w:rPr>
        <w:sym w:font="Wingdings 3" w:char="F0E2"/>
      </w:r>
      <w:r>
        <w:rPr>
          <w:rFonts w:cs="Arial"/>
          <w:szCs w:val="22"/>
        </w:rPr>
        <w:t xml:space="preserve"> </w:t>
      </w:r>
      <w:bookmarkStart w:id="18" w:name="analysis_of_overall_pr"/>
      <w:r w:rsidR="009B2ED0" w:rsidRPr="0092273F">
        <w:rPr>
          <w:rFonts w:cs="Arial"/>
          <w:szCs w:val="22"/>
        </w:rPr>
        <w:t>Procedure</w:t>
      </w:r>
      <w:bookmarkEnd w:id="18"/>
      <w:r w:rsidR="009B2ED0" w:rsidRPr="0092273F">
        <w:rPr>
          <w:rFonts w:cs="Arial"/>
          <w:szCs w:val="22"/>
        </w:rPr>
        <w:t>:</w:t>
      </w:r>
    </w:p>
    <w:p w14:paraId="450F3CCF" w14:textId="5B8802C3" w:rsidR="009931BF" w:rsidRPr="00C41D3E" w:rsidRDefault="009931BF" w:rsidP="009931BF">
      <w:pPr>
        <w:pStyle w:val="ListParagraph"/>
        <w:numPr>
          <w:ilvl w:val="3"/>
          <w:numId w:val="5"/>
        </w:numPr>
        <w:rPr>
          <w:szCs w:val="22"/>
        </w:rPr>
      </w:pPr>
      <w:r w:rsidRPr="00C41D3E">
        <w:rPr>
          <w:szCs w:val="22"/>
        </w:rPr>
        <w:t>Place a copy of the “</w:t>
      </w:r>
      <w:hyperlink w:anchor="general_considerations_worksheet" w:history="1">
        <w:r w:rsidR="00883382">
          <w:rPr>
            <w:rStyle w:val="Hyperlink"/>
            <w:rFonts w:cs="Arial"/>
            <w:szCs w:val="22"/>
          </w:rPr>
          <w:t>Biosafety Risk Assessment</w:t>
        </w:r>
        <w:r w:rsidR="001A29B2">
          <w:rPr>
            <w:rStyle w:val="Hyperlink"/>
            <w:rFonts w:cs="Arial"/>
            <w:szCs w:val="22"/>
          </w:rPr>
          <w:t>:</w:t>
        </w:r>
        <w:r w:rsidR="00883382">
          <w:rPr>
            <w:rStyle w:val="Hyperlink"/>
            <w:rFonts w:cs="Arial"/>
            <w:szCs w:val="22"/>
          </w:rPr>
          <w:t xml:space="preserve"> G</w:t>
        </w:r>
        <w:r w:rsidRPr="007459B1">
          <w:rPr>
            <w:rStyle w:val="Hyperlink"/>
            <w:rFonts w:cs="Arial"/>
            <w:szCs w:val="22"/>
          </w:rPr>
          <w:t>eneral Considerations Worksheet</w:t>
        </w:r>
      </w:hyperlink>
      <w:r w:rsidRPr="00C41D3E">
        <w:rPr>
          <w:szCs w:val="22"/>
        </w:rPr>
        <w:t>” in this risk assessment’s folder and open it.</w:t>
      </w:r>
    </w:p>
    <w:p w14:paraId="749CAE8F" w14:textId="6C1E7594" w:rsidR="00D9284F" w:rsidRPr="00082BBD" w:rsidRDefault="00082BBD" w:rsidP="00654B8C">
      <w:pPr>
        <w:pStyle w:val="ListParagraph"/>
        <w:numPr>
          <w:ilvl w:val="3"/>
          <w:numId w:val="5"/>
        </w:numPr>
        <w:contextualSpacing/>
        <w:rPr>
          <w:rFonts w:cs="Arial"/>
          <w:szCs w:val="22"/>
        </w:rPr>
      </w:pPr>
      <w:r>
        <w:rPr>
          <w:rFonts w:cs="Arial"/>
          <w:szCs w:val="22"/>
        </w:rPr>
        <w:t xml:space="preserve">Analyze overall </w:t>
      </w:r>
      <w:r w:rsidRPr="00853BD5">
        <w:t>procedural considerations</w:t>
      </w:r>
      <w:r>
        <w:t xml:space="preserve">, including </w:t>
      </w:r>
      <w:r w:rsidR="00154B80">
        <w:t>those</w:t>
      </w:r>
      <w:r>
        <w:t xml:space="preserve"> specific to the procedure being considered, the laboratory</w:t>
      </w:r>
      <w:r w:rsidR="00B26B77">
        <w:t xml:space="preserve"> unit/section/department</w:t>
      </w:r>
      <w:r>
        <w:t xml:space="preserve">, and the institution, by </w:t>
      </w:r>
      <w:r>
        <w:rPr>
          <w:szCs w:val="22"/>
        </w:rPr>
        <w:t>typing in the appropriate fields and checking the appropriate boxes.</w:t>
      </w:r>
    </w:p>
    <w:p w14:paraId="39E18A3A" w14:textId="77777777" w:rsidR="00082BBD" w:rsidRPr="00082BBD" w:rsidRDefault="00082BBD" w:rsidP="00082BBD">
      <w:pPr>
        <w:pStyle w:val="ListParagraph"/>
        <w:numPr>
          <w:ilvl w:val="4"/>
          <w:numId w:val="5"/>
        </w:numPr>
        <w:contextualSpacing/>
        <w:rPr>
          <w:rFonts w:cs="Arial"/>
          <w:szCs w:val="22"/>
        </w:rPr>
      </w:pPr>
      <w:r w:rsidRPr="00082BBD">
        <w:rPr>
          <w:rFonts w:cs="Arial"/>
          <w:b/>
          <w:szCs w:val="22"/>
        </w:rPr>
        <w:t>Note:</w:t>
      </w:r>
      <w:r w:rsidR="0029045D">
        <w:rPr>
          <w:rFonts w:cs="Arial"/>
          <w:szCs w:val="22"/>
        </w:rPr>
        <w:t xml:space="preserve"> Each section heading</w:t>
      </w:r>
      <w:r>
        <w:rPr>
          <w:rFonts w:cs="Arial"/>
          <w:szCs w:val="22"/>
        </w:rPr>
        <w:t xml:space="preserve"> is immediately followed by a note describing the intended audience of its considerations. </w:t>
      </w:r>
      <w:r w:rsidR="0029045D">
        <w:rPr>
          <w:rFonts w:cs="Arial"/>
          <w:szCs w:val="22"/>
        </w:rPr>
        <w:t>If a section is</w:t>
      </w:r>
      <w:r>
        <w:rPr>
          <w:rFonts w:cs="Arial"/>
          <w:szCs w:val="22"/>
        </w:rPr>
        <w:t xml:space="preserve"> not applicable to this procedure, </w:t>
      </w:r>
      <w:r>
        <w:t>laboratory unit/sec</w:t>
      </w:r>
      <w:r w:rsidR="0029045D">
        <w:t>tion/department, or institution, then choose or write “N/A” as necessary.</w:t>
      </w:r>
    </w:p>
    <w:p w14:paraId="1C80AAAA" w14:textId="77777777" w:rsidR="00082BBD" w:rsidRPr="00082BBD" w:rsidRDefault="00082BBD" w:rsidP="00082BBD">
      <w:pPr>
        <w:pStyle w:val="ListParagraph"/>
        <w:numPr>
          <w:ilvl w:val="3"/>
          <w:numId w:val="5"/>
        </w:numPr>
        <w:contextualSpacing/>
        <w:rPr>
          <w:rFonts w:cs="Arial"/>
          <w:szCs w:val="22"/>
        </w:rPr>
      </w:pPr>
      <w:r w:rsidRPr="00082BBD">
        <w:rPr>
          <w:rFonts w:cs="Arial"/>
          <w:szCs w:val="22"/>
        </w:rPr>
        <w:t>Save the document and close it.</w:t>
      </w:r>
    </w:p>
    <w:p w14:paraId="0F1FFC33" w14:textId="77777777" w:rsidR="00091570" w:rsidRPr="00465642" w:rsidRDefault="00091570" w:rsidP="00091570">
      <w:pPr>
        <w:pStyle w:val="ListParagraph"/>
        <w:numPr>
          <w:ilvl w:val="1"/>
          <w:numId w:val="5"/>
        </w:numPr>
        <w:contextualSpacing/>
        <w:rPr>
          <w:rFonts w:cs="Arial"/>
          <w:szCs w:val="22"/>
          <w:u w:val="single"/>
        </w:rPr>
      </w:pPr>
      <w:r w:rsidRPr="00465642">
        <w:rPr>
          <w:rFonts w:cs="Arial"/>
          <w:szCs w:val="22"/>
          <w:u w:val="single"/>
        </w:rPr>
        <w:t>Competency Assessment of Laboratory Personnel:</w:t>
      </w:r>
    </w:p>
    <w:p w14:paraId="591AEC18" w14:textId="77777777" w:rsidR="009B2ED0" w:rsidRPr="0092273F" w:rsidRDefault="00465642" w:rsidP="00A6358A">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19" w:name="competency_assessment_ex"/>
      <w:r w:rsidR="00B773D8">
        <w:rPr>
          <w:rFonts w:cs="Arial"/>
          <w:szCs w:val="22"/>
        </w:rPr>
        <w:t>Explanation</w:t>
      </w:r>
      <w:bookmarkEnd w:id="19"/>
      <w:r w:rsidR="009B2ED0" w:rsidRPr="0092273F">
        <w:rPr>
          <w:rFonts w:cs="Arial"/>
          <w:szCs w:val="22"/>
        </w:rPr>
        <w:t>:</w:t>
      </w:r>
    </w:p>
    <w:p w14:paraId="78E03E11" w14:textId="764EE6C5" w:rsidR="009B2ED0" w:rsidRPr="0092273F" w:rsidRDefault="00B72D0D" w:rsidP="009B2ED0">
      <w:pPr>
        <w:pStyle w:val="ListParagraph"/>
        <w:numPr>
          <w:ilvl w:val="3"/>
          <w:numId w:val="5"/>
        </w:numPr>
        <w:contextualSpacing/>
        <w:rPr>
          <w:rFonts w:cs="Arial"/>
          <w:szCs w:val="22"/>
        </w:rPr>
      </w:pPr>
      <w:r w:rsidRPr="0092273F">
        <w:rPr>
          <w:rFonts w:cs="Arial"/>
          <w:szCs w:val="22"/>
        </w:rPr>
        <w:t>Risk assessments should include an initial and periodic check of the compet</w:t>
      </w:r>
      <w:r w:rsidR="00942801">
        <w:rPr>
          <w:rFonts w:cs="Arial"/>
          <w:szCs w:val="22"/>
        </w:rPr>
        <w:t>ency of the laboratory staff to</w:t>
      </w:r>
      <w:r w:rsidRPr="0092273F">
        <w:rPr>
          <w:rFonts w:cs="Arial"/>
          <w:szCs w:val="22"/>
        </w:rPr>
        <w:t xml:space="preserve"> identify any deficiencies. Carelessness</w:t>
      </w:r>
      <w:r w:rsidR="00942801">
        <w:rPr>
          <w:rFonts w:cs="Arial"/>
          <w:szCs w:val="22"/>
        </w:rPr>
        <w:t xml:space="preserve"> and complacency</w:t>
      </w:r>
      <w:r w:rsidR="001B06C1">
        <w:rPr>
          <w:rFonts w:cs="Arial"/>
          <w:szCs w:val="22"/>
        </w:rPr>
        <w:t xml:space="preserve"> </w:t>
      </w:r>
      <w:r w:rsidR="00DB6EC2">
        <w:rPr>
          <w:rFonts w:cs="Arial"/>
          <w:szCs w:val="22"/>
        </w:rPr>
        <w:t>should also be noted, as these attitudes</w:t>
      </w:r>
      <w:r w:rsidR="001A6FFB" w:rsidRPr="0092273F">
        <w:rPr>
          <w:rFonts w:cs="Arial"/>
          <w:szCs w:val="22"/>
        </w:rPr>
        <w:t xml:space="preserve"> can lead to accidents or exposures </w:t>
      </w:r>
      <w:r w:rsidRPr="0092273F">
        <w:rPr>
          <w:rFonts w:cs="Arial"/>
          <w:szCs w:val="22"/>
        </w:rPr>
        <w:t>(BMBL 5</w:t>
      </w:r>
      <w:r w:rsidRPr="0092273F">
        <w:rPr>
          <w:rFonts w:cs="Arial"/>
          <w:szCs w:val="22"/>
          <w:vertAlign w:val="superscript"/>
        </w:rPr>
        <w:t>th</w:t>
      </w:r>
      <w:r w:rsidRPr="0092273F">
        <w:rPr>
          <w:rFonts w:cs="Arial"/>
          <w:szCs w:val="22"/>
        </w:rPr>
        <w:t xml:space="preserve"> ed. </w:t>
      </w:r>
      <w:proofErr w:type="spellStart"/>
      <w:r w:rsidRPr="0092273F">
        <w:rPr>
          <w:rFonts w:cs="Arial"/>
          <w:szCs w:val="22"/>
        </w:rPr>
        <w:t>pg</w:t>
      </w:r>
      <w:proofErr w:type="spellEnd"/>
      <w:r w:rsidRPr="0092273F">
        <w:rPr>
          <w:rFonts w:cs="Arial"/>
          <w:szCs w:val="22"/>
        </w:rPr>
        <w:t xml:space="preserve"> 15).</w:t>
      </w:r>
      <w:r w:rsidR="00D74DB5" w:rsidRPr="0092273F">
        <w:rPr>
          <w:rFonts w:cs="Arial"/>
          <w:szCs w:val="22"/>
        </w:rPr>
        <w:t xml:space="preserve"> Education of laboratory staff is essential. This training should </w:t>
      </w:r>
      <w:r w:rsidR="00DB6EC2">
        <w:rPr>
          <w:rFonts w:cs="Arial"/>
          <w:szCs w:val="22"/>
        </w:rPr>
        <w:t xml:space="preserve">include </w:t>
      </w:r>
      <w:r w:rsidR="00D74DB5" w:rsidRPr="0092273F">
        <w:rPr>
          <w:rFonts w:cs="Arial"/>
          <w:szCs w:val="22"/>
        </w:rPr>
        <w:t xml:space="preserve">not only </w:t>
      </w:r>
      <w:r w:rsidR="00DB6EC2">
        <w:rPr>
          <w:rFonts w:cs="Arial"/>
          <w:szCs w:val="22"/>
        </w:rPr>
        <w:t>training in testing procedures used in the</w:t>
      </w:r>
      <w:r w:rsidR="00D74DB5" w:rsidRPr="0092273F">
        <w:rPr>
          <w:rFonts w:cs="Arial"/>
          <w:szCs w:val="22"/>
        </w:rPr>
        <w:t xml:space="preserve"> lab</w:t>
      </w:r>
      <w:r w:rsidR="00DB6EC2">
        <w:rPr>
          <w:rFonts w:cs="Arial"/>
          <w:szCs w:val="22"/>
        </w:rPr>
        <w:t>oratory</w:t>
      </w:r>
      <w:r w:rsidR="00D74DB5" w:rsidRPr="0092273F">
        <w:rPr>
          <w:rFonts w:cs="Arial"/>
          <w:szCs w:val="22"/>
        </w:rPr>
        <w:t xml:space="preserve"> but also</w:t>
      </w:r>
      <w:r w:rsidR="00DB6EC2" w:rsidRPr="0092273F">
        <w:rPr>
          <w:rFonts w:cs="Arial"/>
          <w:szCs w:val="22"/>
        </w:rPr>
        <w:t xml:space="preserve"> </w:t>
      </w:r>
      <w:r w:rsidR="00DB6EC2">
        <w:rPr>
          <w:rFonts w:cs="Arial"/>
          <w:szCs w:val="22"/>
        </w:rPr>
        <w:t xml:space="preserve">training on </w:t>
      </w:r>
      <w:r w:rsidR="00D74DB5" w:rsidRPr="0092273F">
        <w:rPr>
          <w:rFonts w:cs="Arial"/>
          <w:szCs w:val="22"/>
        </w:rPr>
        <w:t xml:space="preserve">hazards </w:t>
      </w:r>
      <w:r w:rsidR="00DB6EC2">
        <w:rPr>
          <w:rFonts w:cs="Arial"/>
          <w:szCs w:val="22"/>
        </w:rPr>
        <w:t xml:space="preserve">present </w:t>
      </w:r>
      <w:r w:rsidR="00D74DB5" w:rsidRPr="0092273F">
        <w:rPr>
          <w:rFonts w:cs="Arial"/>
          <w:szCs w:val="22"/>
        </w:rPr>
        <w:t>in the laboratory and how to work safely there.</w:t>
      </w:r>
    </w:p>
    <w:p w14:paraId="4DB9FADA" w14:textId="23400C44" w:rsidR="009B2ED0" w:rsidRPr="0092273F" w:rsidRDefault="00A6358A" w:rsidP="009B2ED0">
      <w:pPr>
        <w:pStyle w:val="ListParagraph"/>
        <w:numPr>
          <w:ilvl w:val="3"/>
          <w:numId w:val="5"/>
        </w:numPr>
        <w:contextualSpacing/>
        <w:rPr>
          <w:rFonts w:cs="Arial"/>
          <w:szCs w:val="22"/>
        </w:rPr>
      </w:pPr>
      <w:r w:rsidRPr="0092273F">
        <w:rPr>
          <w:rFonts w:cs="Arial"/>
          <w:szCs w:val="22"/>
        </w:rPr>
        <w:t>There are four competency domain</w:t>
      </w:r>
      <w:r w:rsidR="00BA5199">
        <w:rPr>
          <w:rFonts w:cs="Arial"/>
          <w:szCs w:val="22"/>
        </w:rPr>
        <w:t xml:space="preserve">s to consider: Skill Domain I: </w:t>
      </w:r>
      <w:r w:rsidRPr="0092273F">
        <w:rPr>
          <w:rFonts w:cs="Arial"/>
          <w:szCs w:val="22"/>
        </w:rPr>
        <w:t>Poten</w:t>
      </w:r>
      <w:r w:rsidR="00BA5199">
        <w:rPr>
          <w:rFonts w:cs="Arial"/>
          <w:szCs w:val="22"/>
        </w:rPr>
        <w:t xml:space="preserve">tial Hazards, Skill Domain II: </w:t>
      </w:r>
      <w:r w:rsidRPr="0092273F">
        <w:rPr>
          <w:rFonts w:cs="Arial"/>
          <w:szCs w:val="22"/>
        </w:rPr>
        <w:t>Haza</w:t>
      </w:r>
      <w:r w:rsidR="00BA5199">
        <w:rPr>
          <w:rFonts w:cs="Arial"/>
          <w:szCs w:val="22"/>
        </w:rPr>
        <w:t xml:space="preserve">rd Controls, Skill Domain III: </w:t>
      </w:r>
      <w:r w:rsidRPr="0092273F">
        <w:rPr>
          <w:rFonts w:cs="Arial"/>
          <w:szCs w:val="22"/>
        </w:rPr>
        <w:t>Administra</w:t>
      </w:r>
      <w:r w:rsidR="00BA5199">
        <w:rPr>
          <w:rFonts w:cs="Arial"/>
          <w:szCs w:val="22"/>
        </w:rPr>
        <w:t xml:space="preserve">tive Controls, </w:t>
      </w:r>
      <w:r w:rsidR="00DB6EC2">
        <w:rPr>
          <w:rFonts w:cs="Arial"/>
          <w:szCs w:val="22"/>
        </w:rPr>
        <w:t xml:space="preserve">and </w:t>
      </w:r>
      <w:r w:rsidR="00BA5199">
        <w:rPr>
          <w:rFonts w:cs="Arial"/>
          <w:szCs w:val="22"/>
        </w:rPr>
        <w:t>Skill Domain IV:</w:t>
      </w:r>
      <w:r w:rsidRPr="0092273F">
        <w:rPr>
          <w:rFonts w:cs="Arial"/>
          <w:szCs w:val="22"/>
        </w:rPr>
        <w:t xml:space="preserve"> Emergency </w:t>
      </w:r>
      <w:r w:rsidR="00DB6EC2">
        <w:rPr>
          <w:rFonts w:cs="Arial"/>
          <w:szCs w:val="22"/>
        </w:rPr>
        <w:t>P</w:t>
      </w:r>
      <w:r w:rsidRPr="0092273F">
        <w:rPr>
          <w:rFonts w:cs="Arial"/>
          <w:szCs w:val="22"/>
        </w:rPr>
        <w:t xml:space="preserve">reparedness and </w:t>
      </w:r>
      <w:r w:rsidR="00DB6EC2">
        <w:rPr>
          <w:rFonts w:cs="Arial"/>
          <w:szCs w:val="22"/>
        </w:rPr>
        <w:t>R</w:t>
      </w:r>
      <w:r w:rsidR="00251FF3">
        <w:rPr>
          <w:rFonts w:cs="Arial"/>
          <w:szCs w:val="22"/>
        </w:rPr>
        <w:t>esponse</w:t>
      </w:r>
      <w:r w:rsidR="00BA5199">
        <w:rPr>
          <w:rFonts w:cs="Arial"/>
          <w:szCs w:val="22"/>
        </w:rPr>
        <w:t xml:space="preserve">. </w:t>
      </w:r>
      <w:r w:rsidR="00DA311E" w:rsidRPr="0092273F">
        <w:rPr>
          <w:rFonts w:cs="Arial"/>
          <w:szCs w:val="22"/>
        </w:rPr>
        <w:t xml:space="preserve">These competencies are tiered into three levels depending on the role </w:t>
      </w:r>
      <w:r w:rsidR="00DB6EC2">
        <w:rPr>
          <w:rFonts w:cs="Arial"/>
          <w:szCs w:val="22"/>
        </w:rPr>
        <w:t xml:space="preserve">of </w:t>
      </w:r>
      <w:r w:rsidR="00DA311E" w:rsidRPr="0092273F">
        <w:rPr>
          <w:rFonts w:cs="Arial"/>
          <w:szCs w:val="22"/>
        </w:rPr>
        <w:t>the staff in the laboratory. These tiers are entry level, mid-level</w:t>
      </w:r>
      <w:r w:rsidR="00760938">
        <w:rPr>
          <w:rFonts w:cs="Arial"/>
          <w:szCs w:val="22"/>
        </w:rPr>
        <w:t>,</w:t>
      </w:r>
      <w:r w:rsidR="00DA311E" w:rsidRPr="0092273F">
        <w:rPr>
          <w:rFonts w:cs="Arial"/>
          <w:szCs w:val="22"/>
        </w:rPr>
        <w:t xml:space="preserve"> and senior level</w:t>
      </w:r>
      <w:r w:rsidR="00251FF3">
        <w:rPr>
          <w:rFonts w:cs="Arial"/>
          <w:szCs w:val="22"/>
        </w:rPr>
        <w:t xml:space="preserve"> (</w:t>
      </w:r>
      <w:r w:rsidR="00251FF3" w:rsidRPr="0092273F">
        <w:rPr>
          <w:rFonts w:cs="Arial"/>
          <w:szCs w:val="22"/>
        </w:rPr>
        <w:t>MMWR Guidelines for Biosafety Laboratory Competency, 2011 and</w:t>
      </w:r>
      <w:r w:rsidR="00251FF3">
        <w:rPr>
          <w:rFonts w:cs="Arial"/>
          <w:szCs w:val="22"/>
        </w:rPr>
        <w:t xml:space="preserve"> </w:t>
      </w:r>
      <w:proofErr w:type="spellStart"/>
      <w:r w:rsidR="00251FF3">
        <w:rPr>
          <w:rFonts w:cs="Arial"/>
          <w:szCs w:val="22"/>
        </w:rPr>
        <w:t>Pentella</w:t>
      </w:r>
      <w:proofErr w:type="spellEnd"/>
      <w:r w:rsidR="00251FF3">
        <w:rPr>
          <w:rFonts w:cs="Arial"/>
          <w:szCs w:val="22"/>
        </w:rPr>
        <w:t>, 2015)</w:t>
      </w:r>
      <w:r w:rsidR="009B2ED0" w:rsidRPr="0092273F">
        <w:rPr>
          <w:rFonts w:cs="Arial"/>
          <w:szCs w:val="22"/>
        </w:rPr>
        <w:t>.</w:t>
      </w:r>
    </w:p>
    <w:p w14:paraId="72D94D97" w14:textId="77777777" w:rsidR="009B2ED0" w:rsidRPr="0092273F" w:rsidRDefault="00CA1A22" w:rsidP="009B2ED0">
      <w:pPr>
        <w:pStyle w:val="ListParagraph"/>
        <w:numPr>
          <w:ilvl w:val="3"/>
          <w:numId w:val="5"/>
        </w:numPr>
        <w:contextualSpacing/>
        <w:rPr>
          <w:rFonts w:cs="Arial"/>
          <w:szCs w:val="22"/>
        </w:rPr>
      </w:pPr>
      <w:r w:rsidRPr="0092273F">
        <w:rPr>
          <w:rFonts w:cs="Arial"/>
          <w:szCs w:val="22"/>
        </w:rPr>
        <w:t>Skill domain I is focused on recognizing and understanding the hazards in the labor</w:t>
      </w:r>
      <w:r w:rsidR="00BA5199">
        <w:rPr>
          <w:rFonts w:cs="Arial"/>
          <w:szCs w:val="22"/>
        </w:rPr>
        <w:t xml:space="preserve">atory. It has four subdomains: </w:t>
      </w:r>
      <w:r w:rsidRPr="0092273F">
        <w:rPr>
          <w:rFonts w:cs="Arial"/>
          <w:szCs w:val="22"/>
        </w:rPr>
        <w:t>biological materials, research animals, chemical materials, and radiological materials (</w:t>
      </w:r>
      <w:proofErr w:type="spellStart"/>
      <w:r w:rsidRPr="0092273F">
        <w:rPr>
          <w:rFonts w:cs="Arial"/>
          <w:szCs w:val="22"/>
        </w:rPr>
        <w:t>Pentella</w:t>
      </w:r>
      <w:proofErr w:type="spellEnd"/>
      <w:r w:rsidR="00A37C4B" w:rsidRPr="0092273F">
        <w:rPr>
          <w:rFonts w:cs="Arial"/>
          <w:szCs w:val="22"/>
        </w:rPr>
        <w:t>, 2015</w:t>
      </w:r>
      <w:r w:rsidRPr="0092273F">
        <w:rPr>
          <w:rFonts w:cs="Arial"/>
          <w:szCs w:val="22"/>
        </w:rPr>
        <w:t>).</w:t>
      </w:r>
    </w:p>
    <w:p w14:paraId="1582963D" w14:textId="29A1F705" w:rsidR="009B2ED0" w:rsidRPr="0092273F" w:rsidRDefault="00CA1A22" w:rsidP="009B2ED0">
      <w:pPr>
        <w:pStyle w:val="ListParagraph"/>
        <w:numPr>
          <w:ilvl w:val="3"/>
          <w:numId w:val="5"/>
        </w:numPr>
        <w:contextualSpacing/>
        <w:rPr>
          <w:rFonts w:cs="Arial"/>
          <w:szCs w:val="22"/>
        </w:rPr>
      </w:pPr>
      <w:r w:rsidRPr="0092273F">
        <w:rPr>
          <w:rFonts w:cs="Arial"/>
          <w:szCs w:val="22"/>
        </w:rPr>
        <w:t xml:space="preserve">Skill domain II relates to the use of primary and secondary barriers to prevent exposure. This domain </w:t>
      </w:r>
      <w:r w:rsidR="00DB6EC2">
        <w:rPr>
          <w:rFonts w:cs="Arial"/>
          <w:szCs w:val="22"/>
        </w:rPr>
        <w:t>includes</w:t>
      </w:r>
      <w:r w:rsidR="00DB6EC2" w:rsidRPr="0092273F">
        <w:rPr>
          <w:rFonts w:cs="Arial"/>
          <w:szCs w:val="22"/>
        </w:rPr>
        <w:t xml:space="preserve"> </w:t>
      </w:r>
      <w:r w:rsidRPr="0092273F">
        <w:rPr>
          <w:rFonts w:cs="Arial"/>
          <w:szCs w:val="22"/>
        </w:rPr>
        <w:t>assessing the competency of staff to decontaminate and dispose of hazardous waste. The four subdomains are PPE, engineering controls-equipment (primary barriers), engineering controls-facility (secondary barriers), and decontamination and waste control management (</w:t>
      </w:r>
      <w:proofErr w:type="spellStart"/>
      <w:r w:rsidRPr="0092273F">
        <w:rPr>
          <w:rFonts w:cs="Arial"/>
          <w:szCs w:val="22"/>
        </w:rPr>
        <w:t>Pentella</w:t>
      </w:r>
      <w:proofErr w:type="spellEnd"/>
      <w:r w:rsidR="00A37C4B" w:rsidRPr="0092273F">
        <w:rPr>
          <w:rFonts w:cs="Arial"/>
          <w:szCs w:val="22"/>
        </w:rPr>
        <w:t>, 2015</w:t>
      </w:r>
      <w:r w:rsidRPr="0092273F">
        <w:rPr>
          <w:rFonts w:cs="Arial"/>
          <w:szCs w:val="22"/>
        </w:rPr>
        <w:t>).</w:t>
      </w:r>
    </w:p>
    <w:p w14:paraId="4DCA69B7" w14:textId="77777777" w:rsidR="009B2ED0" w:rsidRPr="0092273F" w:rsidRDefault="00CA1A22" w:rsidP="009B2ED0">
      <w:pPr>
        <w:pStyle w:val="ListParagraph"/>
        <w:numPr>
          <w:ilvl w:val="3"/>
          <w:numId w:val="5"/>
        </w:numPr>
        <w:contextualSpacing/>
        <w:rPr>
          <w:rFonts w:cs="Arial"/>
          <w:szCs w:val="22"/>
        </w:rPr>
      </w:pPr>
      <w:r w:rsidRPr="0092273F">
        <w:rPr>
          <w:rFonts w:cs="Arial"/>
          <w:szCs w:val="22"/>
        </w:rPr>
        <w:t xml:space="preserve">Skill domain III is focused on administrative controls </w:t>
      </w:r>
      <w:r w:rsidR="00711876" w:rsidRPr="0092273F">
        <w:rPr>
          <w:rFonts w:cs="Arial"/>
          <w:szCs w:val="22"/>
        </w:rPr>
        <w:t>such as signage and labeling that reduce the duration, frequency, and severity of exposure to hazardous</w:t>
      </w:r>
      <w:r w:rsidR="00127514" w:rsidRPr="0092273F">
        <w:rPr>
          <w:rFonts w:cs="Arial"/>
          <w:szCs w:val="22"/>
        </w:rPr>
        <w:t xml:space="preserve"> materials or situations. Subdomains include hazardous communication and signage, guidelines and regulatory compliance, safety program management, occupational health program, </w:t>
      </w:r>
      <w:r w:rsidR="00760938">
        <w:rPr>
          <w:rFonts w:cs="Arial"/>
          <w:szCs w:val="22"/>
        </w:rPr>
        <w:t xml:space="preserve">and </w:t>
      </w:r>
      <w:r w:rsidR="00127514" w:rsidRPr="0092273F">
        <w:rPr>
          <w:rFonts w:cs="Arial"/>
          <w:szCs w:val="22"/>
        </w:rPr>
        <w:t>risk management (</w:t>
      </w:r>
      <w:proofErr w:type="spellStart"/>
      <w:r w:rsidR="00127514" w:rsidRPr="0092273F">
        <w:rPr>
          <w:rFonts w:cs="Arial"/>
          <w:szCs w:val="22"/>
        </w:rPr>
        <w:t>Pentella</w:t>
      </w:r>
      <w:proofErr w:type="spellEnd"/>
      <w:r w:rsidR="00A37C4B" w:rsidRPr="0092273F">
        <w:rPr>
          <w:rFonts w:cs="Arial"/>
          <w:szCs w:val="22"/>
        </w:rPr>
        <w:t>, 2015</w:t>
      </w:r>
      <w:r w:rsidR="00127514" w:rsidRPr="0092273F">
        <w:rPr>
          <w:rFonts w:cs="Arial"/>
          <w:szCs w:val="22"/>
        </w:rPr>
        <w:t>).</w:t>
      </w:r>
    </w:p>
    <w:p w14:paraId="69467D3A" w14:textId="29632F24" w:rsidR="009B2ED0" w:rsidRPr="0092273F" w:rsidRDefault="00127514" w:rsidP="009B2ED0">
      <w:pPr>
        <w:pStyle w:val="ListParagraph"/>
        <w:numPr>
          <w:ilvl w:val="3"/>
          <w:numId w:val="5"/>
        </w:numPr>
        <w:contextualSpacing/>
        <w:rPr>
          <w:rFonts w:cs="Arial"/>
          <w:szCs w:val="22"/>
        </w:rPr>
      </w:pPr>
      <w:r w:rsidRPr="0092273F">
        <w:rPr>
          <w:rFonts w:cs="Arial"/>
          <w:szCs w:val="22"/>
        </w:rPr>
        <w:t xml:space="preserve">Skill domain IV is </w:t>
      </w:r>
      <w:r w:rsidR="00DB6EC2">
        <w:rPr>
          <w:rFonts w:cs="Arial"/>
          <w:szCs w:val="22"/>
        </w:rPr>
        <w:t xml:space="preserve">focused on </w:t>
      </w:r>
      <w:r w:rsidRPr="0092273F">
        <w:rPr>
          <w:rFonts w:cs="Arial"/>
          <w:szCs w:val="22"/>
        </w:rPr>
        <w:t>emerg</w:t>
      </w:r>
      <w:r w:rsidR="00737EE6">
        <w:rPr>
          <w:rFonts w:cs="Arial"/>
          <w:szCs w:val="22"/>
        </w:rPr>
        <w:t>ency preparedness and response, which includes</w:t>
      </w:r>
      <w:r w:rsidRPr="0092273F">
        <w:rPr>
          <w:rFonts w:cs="Arial"/>
          <w:szCs w:val="22"/>
        </w:rPr>
        <w:t xml:space="preserve"> how a facility plans for emergencies in the laboratory. The three subdomains are emergencies and incident response, exposure prevention and hazard mitigation, and exercises and drills (</w:t>
      </w:r>
      <w:proofErr w:type="spellStart"/>
      <w:r w:rsidRPr="0092273F">
        <w:rPr>
          <w:rFonts w:cs="Arial"/>
          <w:szCs w:val="22"/>
        </w:rPr>
        <w:t>Pentella</w:t>
      </w:r>
      <w:proofErr w:type="spellEnd"/>
      <w:r w:rsidR="00A37C4B" w:rsidRPr="0092273F">
        <w:rPr>
          <w:rFonts w:cs="Arial"/>
          <w:szCs w:val="22"/>
        </w:rPr>
        <w:t>, 2015</w:t>
      </w:r>
      <w:r w:rsidRPr="0092273F">
        <w:rPr>
          <w:rFonts w:cs="Arial"/>
          <w:szCs w:val="22"/>
        </w:rPr>
        <w:t>).</w:t>
      </w:r>
    </w:p>
    <w:p w14:paraId="503EFB8D" w14:textId="77777777" w:rsidR="00CA1A22" w:rsidRDefault="007D26B3" w:rsidP="00CA1A22">
      <w:pPr>
        <w:pStyle w:val="ListParagraph"/>
        <w:numPr>
          <w:ilvl w:val="3"/>
          <w:numId w:val="5"/>
        </w:numPr>
        <w:contextualSpacing/>
        <w:rPr>
          <w:rFonts w:cs="Arial"/>
          <w:szCs w:val="22"/>
        </w:rPr>
      </w:pPr>
      <w:r w:rsidRPr="0092273F">
        <w:rPr>
          <w:rFonts w:cs="Arial"/>
          <w:szCs w:val="22"/>
        </w:rPr>
        <w:t xml:space="preserve">More information on assessing competencies can </w:t>
      </w:r>
      <w:r w:rsidR="009606CA" w:rsidRPr="0092273F">
        <w:rPr>
          <w:rFonts w:cs="Arial"/>
          <w:szCs w:val="22"/>
        </w:rPr>
        <w:t>found in the MMWR reports “</w:t>
      </w:r>
      <w:hyperlink w:anchor="competency_guidelines_for_public_health" w:history="1">
        <w:r w:rsidR="009606CA" w:rsidRPr="008862DD">
          <w:rPr>
            <w:rStyle w:val="Hyperlink"/>
            <w:rFonts w:cs="Arial"/>
            <w:szCs w:val="22"/>
          </w:rPr>
          <w:t>Competency Guidelines for Public Health Laboratory Professionals</w:t>
        </w:r>
      </w:hyperlink>
      <w:r w:rsidR="009606CA" w:rsidRPr="0092273F">
        <w:rPr>
          <w:rFonts w:cs="Arial"/>
          <w:szCs w:val="22"/>
        </w:rPr>
        <w:t>” and “</w:t>
      </w:r>
      <w:hyperlink w:anchor="guidelines_for_biosafety_laboratory_comp" w:history="1">
        <w:r w:rsidR="009606CA" w:rsidRPr="008862DD">
          <w:rPr>
            <w:rStyle w:val="Hyperlink"/>
            <w:rFonts w:cs="Arial"/>
            <w:szCs w:val="22"/>
          </w:rPr>
          <w:t>Guidelines for B</w:t>
        </w:r>
        <w:r w:rsidR="00512DC4" w:rsidRPr="008862DD">
          <w:rPr>
            <w:rStyle w:val="Hyperlink"/>
            <w:rFonts w:cs="Arial"/>
            <w:szCs w:val="22"/>
          </w:rPr>
          <w:t>iosafety Laboratory Competency</w:t>
        </w:r>
      </w:hyperlink>
      <w:r w:rsidR="00512DC4" w:rsidRPr="0092273F">
        <w:rPr>
          <w:rFonts w:cs="Arial"/>
          <w:szCs w:val="22"/>
        </w:rPr>
        <w:t>.”</w:t>
      </w:r>
    </w:p>
    <w:p w14:paraId="1B453621" w14:textId="77777777" w:rsidR="009E50AC" w:rsidRDefault="00465642" w:rsidP="009E50AC">
      <w:pPr>
        <w:pStyle w:val="ListParagraph"/>
        <w:numPr>
          <w:ilvl w:val="2"/>
          <w:numId w:val="5"/>
        </w:numPr>
        <w:contextualSpacing/>
        <w:rPr>
          <w:rFonts w:cs="Arial"/>
          <w:szCs w:val="22"/>
        </w:rPr>
      </w:pPr>
      <w:r>
        <w:rPr>
          <w:rFonts w:cs="Arial"/>
          <w:szCs w:val="22"/>
        </w:rPr>
        <w:sym w:font="Wingdings 3" w:char="F0E2"/>
      </w:r>
      <w:r>
        <w:rPr>
          <w:rFonts w:cs="Arial"/>
          <w:szCs w:val="22"/>
        </w:rPr>
        <w:t xml:space="preserve"> </w:t>
      </w:r>
      <w:bookmarkStart w:id="20" w:name="competency_assessment_pr"/>
      <w:r w:rsidR="009E50AC">
        <w:rPr>
          <w:rFonts w:cs="Arial"/>
          <w:szCs w:val="22"/>
        </w:rPr>
        <w:t>Procedure</w:t>
      </w:r>
      <w:bookmarkEnd w:id="20"/>
      <w:r w:rsidR="009E50AC">
        <w:rPr>
          <w:rFonts w:cs="Arial"/>
          <w:szCs w:val="22"/>
        </w:rPr>
        <w:t>:</w:t>
      </w:r>
    </w:p>
    <w:p w14:paraId="493A44AA" w14:textId="4C15A6BA" w:rsidR="009E50AC" w:rsidRDefault="0029045D" w:rsidP="009E50AC">
      <w:pPr>
        <w:pStyle w:val="ListParagraph"/>
        <w:numPr>
          <w:ilvl w:val="3"/>
          <w:numId w:val="5"/>
        </w:numPr>
        <w:contextualSpacing/>
        <w:rPr>
          <w:rFonts w:cs="Arial"/>
          <w:szCs w:val="22"/>
        </w:rPr>
      </w:pPr>
      <w:r>
        <w:rPr>
          <w:rFonts w:cs="Arial"/>
          <w:szCs w:val="22"/>
        </w:rPr>
        <w:t xml:space="preserve">Using the </w:t>
      </w:r>
      <w:r w:rsidR="00BA112E">
        <w:rPr>
          <w:rFonts w:cs="Arial"/>
          <w:szCs w:val="22"/>
        </w:rPr>
        <w:t>skill domains described</w:t>
      </w:r>
      <w:r>
        <w:rPr>
          <w:rFonts w:cs="Arial"/>
          <w:szCs w:val="22"/>
        </w:rPr>
        <w:t xml:space="preserve"> above, check your laboratory unit/section/department’s training and personnel competency assessment documents.</w:t>
      </w:r>
    </w:p>
    <w:p w14:paraId="5B68FBD5" w14:textId="15EE2433" w:rsidR="001C6FC2" w:rsidRPr="001C6FC2" w:rsidRDefault="0029045D" w:rsidP="001C6FC2">
      <w:pPr>
        <w:pStyle w:val="ListParagraph"/>
        <w:numPr>
          <w:ilvl w:val="4"/>
          <w:numId w:val="5"/>
        </w:numPr>
        <w:contextualSpacing/>
        <w:rPr>
          <w:rFonts w:cs="Arial"/>
          <w:szCs w:val="22"/>
        </w:rPr>
      </w:pPr>
      <w:r>
        <w:rPr>
          <w:rFonts w:cs="Arial"/>
          <w:szCs w:val="22"/>
        </w:rPr>
        <w:t xml:space="preserve">Update the documents as necessary to ensure they reflect </w:t>
      </w:r>
      <w:r w:rsidR="001C6FC2">
        <w:rPr>
          <w:rFonts w:cs="Arial"/>
          <w:szCs w:val="22"/>
        </w:rPr>
        <w:t xml:space="preserve">the </w:t>
      </w:r>
      <w:r w:rsidR="00BA112E">
        <w:rPr>
          <w:rFonts w:cs="Arial"/>
          <w:szCs w:val="22"/>
        </w:rPr>
        <w:t xml:space="preserve">needed </w:t>
      </w:r>
      <w:r w:rsidR="001C6FC2">
        <w:rPr>
          <w:rFonts w:cs="Arial"/>
          <w:szCs w:val="22"/>
        </w:rPr>
        <w:t>competencies. If desired, create separate general biosafety training and competency assessment documents.</w:t>
      </w:r>
    </w:p>
    <w:p w14:paraId="6591FE8E" w14:textId="77777777" w:rsidR="001C6FC2" w:rsidRDefault="001C6FC2" w:rsidP="0029045D">
      <w:pPr>
        <w:pStyle w:val="ListParagraph"/>
        <w:numPr>
          <w:ilvl w:val="4"/>
          <w:numId w:val="5"/>
        </w:numPr>
        <w:contextualSpacing/>
        <w:rPr>
          <w:rFonts w:cs="Arial"/>
          <w:szCs w:val="22"/>
        </w:rPr>
      </w:pPr>
      <w:r>
        <w:rPr>
          <w:rFonts w:cs="Arial"/>
          <w:szCs w:val="22"/>
        </w:rPr>
        <w:t>If any updates or additions are made, train personnel accordingly, preferably including hands-on training.</w:t>
      </w:r>
    </w:p>
    <w:p w14:paraId="2CDF882C" w14:textId="6BEF7D16" w:rsidR="001C6FC2" w:rsidRDefault="001C6FC2" w:rsidP="001C6FC2">
      <w:pPr>
        <w:pStyle w:val="ListParagraph"/>
        <w:numPr>
          <w:ilvl w:val="3"/>
          <w:numId w:val="5"/>
        </w:numPr>
        <w:contextualSpacing/>
        <w:rPr>
          <w:rFonts w:cs="Arial"/>
          <w:szCs w:val="22"/>
        </w:rPr>
      </w:pPr>
      <w:r>
        <w:rPr>
          <w:rFonts w:cs="Arial"/>
          <w:szCs w:val="22"/>
        </w:rPr>
        <w:t xml:space="preserve">Perform competency assessments of all personnel on a regular basis as </w:t>
      </w:r>
      <w:r w:rsidR="00744E0A">
        <w:rPr>
          <w:rFonts w:cs="Arial"/>
          <w:szCs w:val="22"/>
        </w:rPr>
        <w:t>required</w:t>
      </w:r>
      <w:r>
        <w:rPr>
          <w:rFonts w:cs="Arial"/>
          <w:szCs w:val="22"/>
        </w:rPr>
        <w:t xml:space="preserve"> by regulations and institutional policies.</w:t>
      </w:r>
    </w:p>
    <w:p w14:paraId="1677B9C2" w14:textId="280265E2" w:rsidR="001C6FC2" w:rsidRPr="0092273F" w:rsidRDefault="001C6FC2" w:rsidP="001C6FC2">
      <w:pPr>
        <w:pStyle w:val="ListParagraph"/>
        <w:numPr>
          <w:ilvl w:val="4"/>
          <w:numId w:val="5"/>
        </w:numPr>
        <w:contextualSpacing/>
        <w:rPr>
          <w:rFonts w:cs="Arial"/>
          <w:szCs w:val="22"/>
        </w:rPr>
      </w:pPr>
      <w:r>
        <w:rPr>
          <w:rFonts w:cs="Arial"/>
          <w:szCs w:val="22"/>
        </w:rPr>
        <w:t xml:space="preserve">If updates or additions to training and competency assessment documents </w:t>
      </w:r>
      <w:r w:rsidR="00744E0A">
        <w:rPr>
          <w:rFonts w:cs="Arial"/>
          <w:szCs w:val="22"/>
        </w:rPr>
        <w:t xml:space="preserve">are </w:t>
      </w:r>
      <w:r>
        <w:rPr>
          <w:rFonts w:cs="Arial"/>
          <w:szCs w:val="22"/>
        </w:rPr>
        <w:t>necessary, all impacted personnel should have their competency assessed after training is completed.</w:t>
      </w:r>
    </w:p>
    <w:p w14:paraId="0A1DFCAE" w14:textId="77777777" w:rsidR="00D77A75" w:rsidRPr="00465642" w:rsidRDefault="00D77A75" w:rsidP="00D77A75">
      <w:pPr>
        <w:pStyle w:val="ListParagraph"/>
        <w:numPr>
          <w:ilvl w:val="1"/>
          <w:numId w:val="5"/>
        </w:numPr>
        <w:contextualSpacing/>
        <w:rPr>
          <w:rFonts w:cs="Arial"/>
          <w:szCs w:val="22"/>
          <w:u w:val="single"/>
        </w:rPr>
      </w:pPr>
      <w:r w:rsidRPr="00465642">
        <w:rPr>
          <w:rFonts w:cs="Arial"/>
          <w:szCs w:val="22"/>
          <w:u w:val="single"/>
        </w:rPr>
        <w:t>Implementation of New Controls:</w:t>
      </w:r>
    </w:p>
    <w:p w14:paraId="3B735157" w14:textId="77777777" w:rsidR="00D77A75" w:rsidRPr="0092273F" w:rsidRDefault="00465642" w:rsidP="00D77A75">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21" w:name="implementation_of_new_controls_ex"/>
      <w:r w:rsidR="00B773D8">
        <w:rPr>
          <w:rFonts w:cs="Arial"/>
          <w:szCs w:val="22"/>
        </w:rPr>
        <w:t>Explanation</w:t>
      </w:r>
      <w:bookmarkEnd w:id="21"/>
      <w:r w:rsidR="00D77A75" w:rsidRPr="0092273F">
        <w:rPr>
          <w:rFonts w:cs="Arial"/>
          <w:szCs w:val="22"/>
        </w:rPr>
        <w:t>:</w:t>
      </w:r>
    </w:p>
    <w:p w14:paraId="52043DF0" w14:textId="0BDED12E" w:rsidR="00E311B7" w:rsidRDefault="00E311B7" w:rsidP="00E311B7">
      <w:pPr>
        <w:pStyle w:val="ListParagraph"/>
        <w:numPr>
          <w:ilvl w:val="3"/>
          <w:numId w:val="5"/>
        </w:numPr>
        <w:contextualSpacing/>
        <w:rPr>
          <w:rFonts w:cs="Arial"/>
          <w:szCs w:val="22"/>
        </w:rPr>
      </w:pPr>
      <w:r>
        <w:rPr>
          <w:rFonts w:cs="Arial"/>
          <w:szCs w:val="22"/>
        </w:rPr>
        <w:t>After hazards</w:t>
      </w:r>
      <w:r w:rsidR="00E9086E" w:rsidRPr="009E50AC">
        <w:rPr>
          <w:rFonts w:cs="Arial"/>
          <w:szCs w:val="22"/>
        </w:rPr>
        <w:t xml:space="preserve"> have been identi</w:t>
      </w:r>
      <w:r w:rsidR="00760938">
        <w:rPr>
          <w:rFonts w:cs="Arial"/>
          <w:szCs w:val="22"/>
        </w:rPr>
        <w:t>fied and controls considered,</w:t>
      </w:r>
      <w:r w:rsidR="00E9086E" w:rsidRPr="009E50AC">
        <w:rPr>
          <w:rFonts w:cs="Arial"/>
          <w:szCs w:val="22"/>
        </w:rPr>
        <w:t xml:space="preserve"> </w:t>
      </w:r>
      <w:r w:rsidRPr="0092273F">
        <w:rPr>
          <w:rFonts w:cs="Arial"/>
          <w:szCs w:val="22"/>
        </w:rPr>
        <w:t>the “</w:t>
      </w:r>
      <w:hyperlink w:anchor="exposure_activities_controls_worksheet" w:history="1">
        <w:r w:rsidRPr="00F432C1">
          <w:rPr>
            <w:rStyle w:val="Hyperlink"/>
            <w:rFonts w:cs="Arial"/>
            <w:szCs w:val="22"/>
          </w:rPr>
          <w:t>Biosafety Risk Assessment</w:t>
        </w:r>
        <w:r w:rsidR="001A29B2">
          <w:rPr>
            <w:rStyle w:val="Hyperlink"/>
            <w:rFonts w:cs="Arial"/>
            <w:szCs w:val="22"/>
          </w:rPr>
          <w:t>:</w:t>
        </w:r>
        <w:r w:rsidRPr="00F432C1">
          <w:rPr>
            <w:rStyle w:val="Hyperlink"/>
            <w:rFonts w:cs="Arial"/>
            <w:szCs w:val="22"/>
          </w:rPr>
          <w:t xml:space="preserve"> Hazard Exposure Activities and Controls Worksheet</w:t>
        </w:r>
      </w:hyperlink>
      <w:r w:rsidRPr="0092273F">
        <w:rPr>
          <w:rFonts w:cs="Arial"/>
          <w:szCs w:val="22"/>
        </w:rPr>
        <w:t xml:space="preserve">” </w:t>
      </w:r>
      <w:r>
        <w:rPr>
          <w:rFonts w:cs="Arial"/>
          <w:szCs w:val="22"/>
        </w:rPr>
        <w:t>should</w:t>
      </w:r>
      <w:r w:rsidRPr="0092273F">
        <w:rPr>
          <w:rFonts w:cs="Arial"/>
          <w:szCs w:val="22"/>
        </w:rPr>
        <w:t xml:space="preserve"> be used to identify what controls are already in place and what controls are missing and should be added to mitigate risks.</w:t>
      </w:r>
      <w:r>
        <w:rPr>
          <w:rFonts w:cs="Arial"/>
          <w:szCs w:val="22"/>
        </w:rPr>
        <w:t xml:space="preserve"> E</w:t>
      </w:r>
      <w:r w:rsidR="00E9086E" w:rsidRPr="009E50AC">
        <w:rPr>
          <w:rFonts w:cs="Arial"/>
          <w:szCs w:val="22"/>
        </w:rPr>
        <w:t>ach control should be evaluated for effectiveness</w:t>
      </w:r>
      <w:r>
        <w:rPr>
          <w:rFonts w:cs="Arial"/>
          <w:szCs w:val="22"/>
        </w:rPr>
        <w:t xml:space="preserve"> and its mitigation properties.</w:t>
      </w:r>
    </w:p>
    <w:p w14:paraId="07C8F708" w14:textId="2B71525F" w:rsidR="00E311B7" w:rsidRDefault="00E311B7" w:rsidP="00E311B7">
      <w:pPr>
        <w:pStyle w:val="ListParagraph"/>
        <w:numPr>
          <w:ilvl w:val="3"/>
          <w:numId w:val="5"/>
        </w:numPr>
        <w:contextualSpacing/>
        <w:rPr>
          <w:rFonts w:cs="Arial"/>
          <w:szCs w:val="22"/>
        </w:rPr>
      </w:pPr>
      <w:r>
        <w:rPr>
          <w:rFonts w:cs="Arial"/>
          <w:szCs w:val="22"/>
        </w:rPr>
        <w:t>Additional control changes are also determined using the “</w:t>
      </w:r>
      <w:hyperlink w:anchor="biological_agent_summary_worksheet" w:history="1">
        <w:r w:rsidRPr="00F432C1">
          <w:rPr>
            <w:rStyle w:val="Hyperlink"/>
            <w:rFonts w:cs="Arial"/>
            <w:szCs w:val="22"/>
          </w:rPr>
          <w:t>Biosafety Risk Assessment</w:t>
        </w:r>
        <w:r w:rsidR="001A29B2">
          <w:rPr>
            <w:rStyle w:val="Hyperlink"/>
            <w:rFonts w:cs="Arial"/>
            <w:szCs w:val="22"/>
          </w:rPr>
          <w:t>:</w:t>
        </w:r>
        <w:r w:rsidRPr="00F432C1">
          <w:rPr>
            <w:rStyle w:val="Hyperlink"/>
            <w:rFonts w:cs="Arial"/>
            <w:szCs w:val="22"/>
          </w:rPr>
          <w:t xml:space="preserve"> Biological Agent Summary Worksheet</w:t>
        </w:r>
      </w:hyperlink>
      <w:r>
        <w:rPr>
          <w:rFonts w:cs="Arial"/>
          <w:szCs w:val="22"/>
        </w:rPr>
        <w:t>,” applicable “</w:t>
      </w:r>
      <w:hyperlink w:anchor="biological_agent_evaluation_worksheet" w:history="1">
        <w:r w:rsidRPr="00F432C1">
          <w:rPr>
            <w:rStyle w:val="Hyperlink"/>
            <w:rFonts w:cs="Arial"/>
            <w:szCs w:val="22"/>
          </w:rPr>
          <w:t>Biosafety Risk Assessment</w:t>
        </w:r>
        <w:r w:rsidR="001A29B2">
          <w:rPr>
            <w:rStyle w:val="Hyperlink"/>
            <w:rFonts w:cs="Arial"/>
            <w:szCs w:val="22"/>
          </w:rPr>
          <w:t>:</w:t>
        </w:r>
        <w:r w:rsidRPr="00F432C1">
          <w:rPr>
            <w:rStyle w:val="Hyperlink"/>
            <w:rFonts w:cs="Arial"/>
            <w:szCs w:val="22"/>
          </w:rPr>
          <w:t xml:space="preserve"> Biological Agent Evaluation Worksheets</w:t>
        </w:r>
      </w:hyperlink>
      <w:r>
        <w:rPr>
          <w:rFonts w:cs="Arial"/>
          <w:szCs w:val="22"/>
        </w:rPr>
        <w:t xml:space="preserve">,” the </w:t>
      </w:r>
      <w:r w:rsidRPr="00E311B7">
        <w:rPr>
          <w:rFonts w:cs="Arial"/>
          <w:szCs w:val="22"/>
        </w:rPr>
        <w:t>“</w:t>
      </w:r>
      <w:hyperlink w:anchor="chemical_summary_worksheet" w:history="1">
        <w:r w:rsidRPr="00F432C1">
          <w:rPr>
            <w:rStyle w:val="Hyperlink"/>
            <w:rFonts w:cs="Arial"/>
            <w:szCs w:val="22"/>
          </w:rPr>
          <w:t>Biosafety Risk Assessment</w:t>
        </w:r>
        <w:r w:rsidR="001A29B2">
          <w:rPr>
            <w:rStyle w:val="Hyperlink"/>
            <w:rFonts w:cs="Arial"/>
            <w:szCs w:val="22"/>
          </w:rPr>
          <w:t>:</w:t>
        </w:r>
        <w:r w:rsidRPr="00F432C1">
          <w:rPr>
            <w:rStyle w:val="Hyperlink"/>
            <w:rFonts w:cs="Arial"/>
            <w:szCs w:val="22"/>
          </w:rPr>
          <w:t xml:space="preserve"> Chemical Summary Worksheet</w:t>
        </w:r>
      </w:hyperlink>
      <w:r>
        <w:rPr>
          <w:rFonts w:cs="Arial"/>
          <w:szCs w:val="22"/>
        </w:rPr>
        <w:t>,” applicable chemical SDSs, the “</w:t>
      </w:r>
      <w:hyperlink w:anchor="general_considerations_worksheet" w:history="1">
        <w:r w:rsidRPr="00F432C1">
          <w:rPr>
            <w:rStyle w:val="Hyperlink"/>
            <w:rFonts w:cs="Arial"/>
            <w:szCs w:val="22"/>
          </w:rPr>
          <w:t>Biosafety Risk Assessment</w:t>
        </w:r>
        <w:r w:rsidR="001A29B2">
          <w:rPr>
            <w:rStyle w:val="Hyperlink"/>
            <w:rFonts w:cs="Arial"/>
            <w:szCs w:val="22"/>
          </w:rPr>
          <w:t>:</w:t>
        </w:r>
        <w:r w:rsidRPr="00F432C1">
          <w:rPr>
            <w:rStyle w:val="Hyperlink"/>
            <w:rFonts w:cs="Arial"/>
            <w:szCs w:val="22"/>
          </w:rPr>
          <w:t xml:space="preserve"> General Considerations Worksheet</w:t>
        </w:r>
      </w:hyperlink>
      <w:r>
        <w:rPr>
          <w:rFonts w:cs="Arial"/>
          <w:szCs w:val="22"/>
        </w:rPr>
        <w:t>,” and the “</w:t>
      </w:r>
      <w:hyperlink w:anchor="risk_likelihood_and_consequences_eval" w:history="1">
        <w:r w:rsidRPr="00F432C1">
          <w:rPr>
            <w:rStyle w:val="Hyperlink"/>
            <w:rFonts w:cs="Arial"/>
            <w:szCs w:val="22"/>
          </w:rPr>
          <w:t>Biosafety Risk Assessment</w:t>
        </w:r>
        <w:r w:rsidR="001A29B2">
          <w:rPr>
            <w:rStyle w:val="Hyperlink"/>
            <w:rFonts w:cs="Arial"/>
            <w:szCs w:val="22"/>
          </w:rPr>
          <w:t>:</w:t>
        </w:r>
        <w:r w:rsidRPr="00F432C1">
          <w:rPr>
            <w:rStyle w:val="Hyperlink"/>
            <w:rFonts w:cs="Arial"/>
            <w:szCs w:val="22"/>
          </w:rPr>
          <w:t xml:space="preserve"> Risk Likelihood and Consequences Evaluation Worksheet</w:t>
        </w:r>
      </w:hyperlink>
      <w:r>
        <w:rPr>
          <w:rFonts w:cs="Arial"/>
          <w:szCs w:val="22"/>
        </w:rPr>
        <w:t>.</w:t>
      </w:r>
      <w:r w:rsidRPr="00E311B7">
        <w:rPr>
          <w:rFonts w:cs="Arial"/>
          <w:szCs w:val="22"/>
        </w:rPr>
        <w:t>”</w:t>
      </w:r>
    </w:p>
    <w:p w14:paraId="43B9B563" w14:textId="11657F47" w:rsidR="00E9086E" w:rsidRPr="009E50AC" w:rsidRDefault="00F432C1" w:rsidP="00E311B7">
      <w:pPr>
        <w:pStyle w:val="ListParagraph"/>
        <w:numPr>
          <w:ilvl w:val="3"/>
          <w:numId w:val="5"/>
        </w:numPr>
        <w:contextualSpacing/>
        <w:rPr>
          <w:rFonts w:cs="Arial"/>
          <w:szCs w:val="22"/>
        </w:rPr>
      </w:pPr>
      <w:r>
        <w:rPr>
          <w:rFonts w:cs="Arial"/>
          <w:szCs w:val="22"/>
        </w:rPr>
        <w:t>C</w:t>
      </w:r>
      <w:r w:rsidR="00E9086E" w:rsidRPr="009E50AC">
        <w:rPr>
          <w:rFonts w:cs="Arial"/>
          <w:szCs w:val="22"/>
        </w:rPr>
        <w:t>ontrol</w:t>
      </w:r>
      <w:r>
        <w:rPr>
          <w:rFonts w:cs="Arial"/>
          <w:szCs w:val="22"/>
        </w:rPr>
        <w:t>s should be written</w:t>
      </w:r>
      <w:r w:rsidR="00E9086E" w:rsidRPr="009E50AC">
        <w:rPr>
          <w:rFonts w:cs="Arial"/>
          <w:szCs w:val="22"/>
        </w:rPr>
        <w:t xml:space="preserve"> into the procedure manual</w:t>
      </w:r>
      <w:r w:rsidR="00C0379A">
        <w:rPr>
          <w:rFonts w:cs="Arial"/>
          <w:szCs w:val="22"/>
        </w:rPr>
        <w:t xml:space="preserve"> and</w:t>
      </w:r>
      <w:r>
        <w:rPr>
          <w:rFonts w:cs="Arial"/>
          <w:szCs w:val="22"/>
        </w:rPr>
        <w:t xml:space="preserve"> any </w:t>
      </w:r>
      <w:r w:rsidR="00744E0A">
        <w:rPr>
          <w:rFonts w:cs="Arial"/>
          <w:szCs w:val="22"/>
        </w:rPr>
        <w:t xml:space="preserve">laboratory procedure </w:t>
      </w:r>
      <w:r>
        <w:rPr>
          <w:rFonts w:cs="Arial"/>
          <w:szCs w:val="22"/>
        </w:rPr>
        <w:t>SOPs that are in use</w:t>
      </w:r>
      <w:r w:rsidR="00E9086E" w:rsidRPr="009E50AC">
        <w:rPr>
          <w:rFonts w:cs="Arial"/>
          <w:szCs w:val="22"/>
        </w:rPr>
        <w:t>. For example, when describing a procedure</w:t>
      </w:r>
      <w:r w:rsidR="009E50AC">
        <w:rPr>
          <w:rFonts w:cs="Arial"/>
          <w:szCs w:val="22"/>
        </w:rPr>
        <w:t>,</w:t>
      </w:r>
      <w:r w:rsidR="00E9086E" w:rsidRPr="009E50AC">
        <w:rPr>
          <w:rFonts w:cs="Arial"/>
          <w:szCs w:val="22"/>
        </w:rPr>
        <w:t xml:space="preserve"> indicate in what area of the lab</w:t>
      </w:r>
      <w:r w:rsidR="00BA112E">
        <w:rPr>
          <w:rFonts w:cs="Arial"/>
          <w:szCs w:val="22"/>
        </w:rPr>
        <w:t>oratory</w:t>
      </w:r>
      <w:r w:rsidR="00E9086E" w:rsidRPr="009E50AC">
        <w:rPr>
          <w:rFonts w:cs="Arial"/>
          <w:szCs w:val="22"/>
        </w:rPr>
        <w:t xml:space="preserve"> it should be performed, such </w:t>
      </w:r>
      <w:r w:rsidR="009E50AC">
        <w:rPr>
          <w:rFonts w:cs="Arial"/>
          <w:szCs w:val="22"/>
        </w:rPr>
        <w:t>as the BSL-3 or in the BSC</w:t>
      </w:r>
      <w:r w:rsidR="00A14146">
        <w:rPr>
          <w:rFonts w:cs="Arial"/>
          <w:szCs w:val="22"/>
        </w:rPr>
        <w:t>, and i</w:t>
      </w:r>
      <w:r w:rsidR="00744E0A">
        <w:rPr>
          <w:rFonts w:cs="Arial"/>
          <w:szCs w:val="22"/>
        </w:rPr>
        <w:t>ndicate that some</w:t>
      </w:r>
      <w:r w:rsidR="00E9086E" w:rsidRPr="009E50AC">
        <w:rPr>
          <w:rFonts w:cs="Arial"/>
          <w:szCs w:val="22"/>
        </w:rPr>
        <w:t xml:space="preserve"> PPE, such as respirators, can be tiresome to the wearer so that can be taken into account (</w:t>
      </w:r>
      <w:proofErr w:type="spellStart"/>
      <w:r w:rsidR="00E9086E" w:rsidRPr="009E50AC">
        <w:rPr>
          <w:rFonts w:cs="Arial"/>
          <w:szCs w:val="22"/>
        </w:rPr>
        <w:t>Pentella</w:t>
      </w:r>
      <w:proofErr w:type="spellEnd"/>
      <w:r w:rsidR="008862DD">
        <w:rPr>
          <w:rFonts w:cs="Arial"/>
          <w:szCs w:val="22"/>
        </w:rPr>
        <w:t>, 2015</w:t>
      </w:r>
      <w:r w:rsidR="00E9086E" w:rsidRPr="009E50AC">
        <w:rPr>
          <w:rFonts w:cs="Arial"/>
          <w:szCs w:val="22"/>
        </w:rPr>
        <w:t>).</w:t>
      </w:r>
    </w:p>
    <w:p w14:paraId="46707BBE" w14:textId="43DDE47F" w:rsidR="00692125" w:rsidRPr="008F67B9" w:rsidRDefault="00BA112E" w:rsidP="00692125">
      <w:pPr>
        <w:pStyle w:val="ListParagraph"/>
        <w:numPr>
          <w:ilvl w:val="3"/>
          <w:numId w:val="5"/>
        </w:numPr>
        <w:contextualSpacing/>
        <w:rPr>
          <w:rFonts w:cs="Arial"/>
          <w:szCs w:val="22"/>
        </w:rPr>
      </w:pPr>
      <w:r>
        <w:rPr>
          <w:rFonts w:cs="Arial"/>
          <w:szCs w:val="22"/>
        </w:rPr>
        <w:t xml:space="preserve">Staff should be educated about newly implemented controls. </w:t>
      </w:r>
      <w:r w:rsidR="00D77A75" w:rsidRPr="0092273F">
        <w:rPr>
          <w:rFonts w:cs="Arial"/>
          <w:szCs w:val="22"/>
        </w:rPr>
        <w:t>Signage and reminders of how to properly use any controls, new and old, are helpful. The laboratorians should also be evaluated for competency after the controls have been put into plac</w:t>
      </w:r>
      <w:r w:rsidR="00F432C1">
        <w:rPr>
          <w:rFonts w:cs="Arial"/>
          <w:szCs w:val="22"/>
        </w:rPr>
        <w:t>e and education has been given.</w:t>
      </w:r>
    </w:p>
    <w:p w14:paraId="64480DA0" w14:textId="77777777" w:rsidR="005248AD" w:rsidRDefault="00465642" w:rsidP="005248AD">
      <w:pPr>
        <w:pStyle w:val="ListParagraph"/>
        <w:numPr>
          <w:ilvl w:val="2"/>
          <w:numId w:val="5"/>
        </w:numPr>
        <w:contextualSpacing/>
        <w:rPr>
          <w:rFonts w:cs="Arial"/>
          <w:szCs w:val="22"/>
        </w:rPr>
      </w:pPr>
      <w:r>
        <w:rPr>
          <w:rFonts w:cs="Arial"/>
          <w:szCs w:val="22"/>
        </w:rPr>
        <w:sym w:font="Wingdings 3" w:char="F0E2"/>
      </w:r>
      <w:r>
        <w:rPr>
          <w:rFonts w:cs="Arial"/>
          <w:szCs w:val="22"/>
        </w:rPr>
        <w:t xml:space="preserve"> </w:t>
      </w:r>
      <w:bookmarkStart w:id="22" w:name="implementation_of_new_controls_pr"/>
      <w:r w:rsidR="005248AD">
        <w:rPr>
          <w:rFonts w:cs="Arial"/>
          <w:szCs w:val="22"/>
        </w:rPr>
        <w:t>Procedure</w:t>
      </w:r>
      <w:bookmarkEnd w:id="22"/>
      <w:r w:rsidR="005248AD">
        <w:rPr>
          <w:rFonts w:cs="Arial"/>
          <w:szCs w:val="22"/>
        </w:rPr>
        <w:t>:</w:t>
      </w:r>
    </w:p>
    <w:p w14:paraId="3B3F98A7" w14:textId="4E6688CA" w:rsidR="00BD1687" w:rsidRDefault="00BD1687" w:rsidP="00BD1687">
      <w:pPr>
        <w:pStyle w:val="ListParagraph"/>
        <w:numPr>
          <w:ilvl w:val="3"/>
          <w:numId w:val="5"/>
        </w:numPr>
        <w:contextualSpacing/>
        <w:rPr>
          <w:rFonts w:cs="Arial"/>
          <w:szCs w:val="22"/>
        </w:rPr>
      </w:pPr>
      <w:r w:rsidRPr="00432A15">
        <w:rPr>
          <w:rFonts w:cs="Arial"/>
          <w:b/>
          <w:szCs w:val="22"/>
        </w:rPr>
        <w:t>Note:</w:t>
      </w:r>
      <w:r>
        <w:rPr>
          <w:rFonts w:cs="Arial"/>
          <w:szCs w:val="22"/>
        </w:rPr>
        <w:t xml:space="preserve"> Following this </w:t>
      </w:r>
      <w:r w:rsidR="00744E0A">
        <w:rPr>
          <w:rFonts w:cs="Arial"/>
          <w:szCs w:val="22"/>
        </w:rPr>
        <w:t xml:space="preserve">risk assessment </w:t>
      </w:r>
      <w:r>
        <w:rPr>
          <w:rFonts w:cs="Arial"/>
          <w:szCs w:val="22"/>
        </w:rPr>
        <w:t xml:space="preserve">SOP and using its related documents may show that additional controls are recommended over the currently-used controls. Ideally, all recommended controls will be used to ensure that personnel are as safe as possible. </w:t>
      </w:r>
      <w:r w:rsidR="00A14146">
        <w:rPr>
          <w:rFonts w:cs="Arial"/>
          <w:szCs w:val="22"/>
        </w:rPr>
        <w:t>However, after</w:t>
      </w:r>
      <w:r>
        <w:rPr>
          <w:rFonts w:cs="Arial"/>
          <w:szCs w:val="22"/>
        </w:rPr>
        <w:t xml:space="preserve"> consulting with staff and management, it may be deemed impractical or cost-prohibitive to implement all identified new controls. If this is the case, one should prioritize the risks identified and control the risks in order of severity, examining the likelihood and consequences of the hazard.</w:t>
      </w:r>
    </w:p>
    <w:p w14:paraId="11D01D3B" w14:textId="3571BEB5" w:rsidR="00BD1687" w:rsidRDefault="00BD1687" w:rsidP="00BD1687">
      <w:pPr>
        <w:pStyle w:val="ListParagraph"/>
        <w:numPr>
          <w:ilvl w:val="4"/>
          <w:numId w:val="5"/>
        </w:numPr>
        <w:contextualSpacing/>
        <w:rPr>
          <w:rFonts w:cs="Arial"/>
          <w:szCs w:val="22"/>
        </w:rPr>
      </w:pPr>
      <w:r>
        <w:rPr>
          <w:rFonts w:cs="Arial"/>
          <w:szCs w:val="22"/>
        </w:rPr>
        <w:t>In such a situation, use the “</w:t>
      </w:r>
      <w:hyperlink w:anchor="risk_likelihood_and_consequences_eval" w:history="1">
        <w:r w:rsidRPr="008F67B9">
          <w:rPr>
            <w:rStyle w:val="Hyperlink"/>
            <w:rFonts w:cs="Arial"/>
            <w:szCs w:val="22"/>
          </w:rPr>
          <w:t>Biosafety Risk Assessment</w:t>
        </w:r>
        <w:r w:rsidR="001A29B2">
          <w:rPr>
            <w:rStyle w:val="Hyperlink"/>
            <w:rFonts w:cs="Arial"/>
            <w:szCs w:val="22"/>
          </w:rPr>
          <w:t>:</w:t>
        </w:r>
        <w:r w:rsidRPr="008F67B9">
          <w:rPr>
            <w:rStyle w:val="Hyperlink"/>
            <w:rFonts w:cs="Arial"/>
            <w:szCs w:val="22"/>
          </w:rPr>
          <w:t xml:space="preserve"> Risk Likelihood and Consequences Evaluation Worksheet</w:t>
        </w:r>
      </w:hyperlink>
      <w:r>
        <w:rPr>
          <w:rFonts w:cs="Arial"/>
          <w:szCs w:val="22"/>
        </w:rPr>
        <w:t xml:space="preserve">” to help evaluate the risk of each hazard that has recommended controls being considered for implementation. Controls </w:t>
      </w:r>
      <w:r w:rsidR="00BA112E">
        <w:rPr>
          <w:rFonts w:cs="Arial"/>
          <w:szCs w:val="22"/>
        </w:rPr>
        <w:t>associated with</w:t>
      </w:r>
      <w:r>
        <w:rPr>
          <w:rFonts w:cs="Arial"/>
          <w:szCs w:val="22"/>
        </w:rPr>
        <w:t xml:space="preserve"> more severe </w:t>
      </w:r>
      <w:r w:rsidR="00BA112E">
        <w:rPr>
          <w:rFonts w:cs="Arial"/>
          <w:szCs w:val="22"/>
        </w:rPr>
        <w:t xml:space="preserve">risks </w:t>
      </w:r>
      <w:r>
        <w:rPr>
          <w:rFonts w:cs="Arial"/>
          <w:szCs w:val="22"/>
        </w:rPr>
        <w:t>(has an evaluation closer to the top right of the worksheet’s chart) should be given priority.</w:t>
      </w:r>
    </w:p>
    <w:p w14:paraId="77FE1CBF" w14:textId="25E5D5CA" w:rsidR="0021229A" w:rsidRDefault="0021229A" w:rsidP="0021229A">
      <w:pPr>
        <w:pStyle w:val="ListParagraph"/>
        <w:numPr>
          <w:ilvl w:val="3"/>
          <w:numId w:val="5"/>
        </w:numPr>
        <w:contextualSpacing/>
        <w:rPr>
          <w:rFonts w:cs="Arial"/>
          <w:szCs w:val="22"/>
        </w:rPr>
      </w:pPr>
      <w:r>
        <w:rPr>
          <w:rFonts w:cs="Arial"/>
          <w:szCs w:val="22"/>
        </w:rPr>
        <w:t>In this risk assessment’s folder, open the “</w:t>
      </w:r>
      <w:r w:rsidRPr="0021229A">
        <w:rPr>
          <w:rFonts w:cs="Arial"/>
          <w:szCs w:val="22"/>
        </w:rPr>
        <w:t>Biosafety Risk Assessment</w:t>
      </w:r>
      <w:r w:rsidR="00523C75">
        <w:rPr>
          <w:rFonts w:cs="Arial"/>
          <w:szCs w:val="22"/>
        </w:rPr>
        <w:t>:</w:t>
      </w:r>
      <w:r w:rsidRPr="0021229A">
        <w:rPr>
          <w:rFonts w:cs="Arial"/>
          <w:szCs w:val="22"/>
        </w:rPr>
        <w:t xml:space="preserve"> Bio</w:t>
      </w:r>
      <w:r w:rsidR="00BD1687">
        <w:rPr>
          <w:rFonts w:cs="Arial"/>
          <w:szCs w:val="22"/>
        </w:rPr>
        <w:t xml:space="preserve">logical Agent Summary Worksheet,” </w:t>
      </w:r>
      <w:r>
        <w:rPr>
          <w:rFonts w:cs="Arial"/>
          <w:szCs w:val="22"/>
        </w:rPr>
        <w:t>related “</w:t>
      </w:r>
      <w:r w:rsidRPr="0021229A">
        <w:rPr>
          <w:rFonts w:cs="Arial"/>
          <w:szCs w:val="22"/>
        </w:rPr>
        <w:t>Biosafety Risk Assessment</w:t>
      </w:r>
      <w:r w:rsidR="00523C75">
        <w:rPr>
          <w:rFonts w:cs="Arial"/>
          <w:szCs w:val="22"/>
        </w:rPr>
        <w:t>:</w:t>
      </w:r>
      <w:r w:rsidRPr="0021229A">
        <w:rPr>
          <w:rFonts w:cs="Arial"/>
          <w:szCs w:val="22"/>
        </w:rPr>
        <w:t xml:space="preserve"> Biological Agent Evaluation Worksheet</w:t>
      </w:r>
      <w:r w:rsidR="00BD1687">
        <w:rPr>
          <w:rFonts w:cs="Arial"/>
          <w:szCs w:val="22"/>
        </w:rPr>
        <w:t xml:space="preserve">s,” and </w:t>
      </w:r>
      <w:r w:rsidR="00366943">
        <w:rPr>
          <w:rFonts w:cs="Arial"/>
          <w:szCs w:val="22"/>
        </w:rPr>
        <w:t xml:space="preserve">the </w:t>
      </w:r>
      <w:r w:rsidR="00BD1687">
        <w:rPr>
          <w:rFonts w:cs="Arial"/>
          <w:szCs w:val="22"/>
        </w:rPr>
        <w:t>“</w:t>
      </w:r>
      <w:r w:rsidR="00BD1687" w:rsidRPr="00BD1687">
        <w:rPr>
          <w:rFonts w:cs="Arial"/>
          <w:szCs w:val="22"/>
        </w:rPr>
        <w:t>Biosafety Risk Assessment</w:t>
      </w:r>
      <w:r w:rsidR="00523C75">
        <w:rPr>
          <w:rFonts w:cs="Arial"/>
          <w:szCs w:val="22"/>
        </w:rPr>
        <w:t>:</w:t>
      </w:r>
      <w:r w:rsidR="00BD1687" w:rsidRPr="00BD1687">
        <w:rPr>
          <w:rFonts w:cs="Arial"/>
          <w:szCs w:val="22"/>
        </w:rPr>
        <w:t xml:space="preserve"> Hazard Exposure Activities and Controls Worksheet</w:t>
      </w:r>
      <w:r w:rsidR="00BD1687">
        <w:rPr>
          <w:rFonts w:cs="Arial"/>
          <w:szCs w:val="22"/>
        </w:rPr>
        <w:t>.”</w:t>
      </w:r>
    </w:p>
    <w:p w14:paraId="6AA1D40E" w14:textId="6B235DA0" w:rsidR="00BD1687" w:rsidRDefault="0021229A" w:rsidP="00BD1687">
      <w:pPr>
        <w:pStyle w:val="ListParagraph"/>
        <w:numPr>
          <w:ilvl w:val="3"/>
          <w:numId w:val="5"/>
        </w:numPr>
        <w:contextualSpacing/>
        <w:rPr>
          <w:rFonts w:cs="Arial"/>
          <w:szCs w:val="22"/>
        </w:rPr>
      </w:pPr>
      <w:r>
        <w:rPr>
          <w:rFonts w:cs="Arial"/>
          <w:szCs w:val="22"/>
        </w:rPr>
        <w:t>Looking at the “</w:t>
      </w:r>
      <w:r w:rsidRPr="0021229A">
        <w:rPr>
          <w:rFonts w:cs="Arial"/>
          <w:szCs w:val="22"/>
        </w:rPr>
        <w:t>Biosafety Risk Assessment</w:t>
      </w:r>
      <w:r w:rsidR="00523C75">
        <w:rPr>
          <w:rFonts w:cs="Arial"/>
          <w:szCs w:val="22"/>
        </w:rPr>
        <w:t>:</w:t>
      </w:r>
      <w:r w:rsidRPr="0021229A">
        <w:rPr>
          <w:rFonts w:cs="Arial"/>
          <w:szCs w:val="22"/>
        </w:rPr>
        <w:t xml:space="preserve"> Biological Agent Evaluation Worksheet</w:t>
      </w:r>
      <w:r w:rsidR="00BD1687">
        <w:rPr>
          <w:rFonts w:cs="Arial"/>
          <w:szCs w:val="22"/>
        </w:rPr>
        <w:t>s:</w:t>
      </w:r>
      <w:r>
        <w:rPr>
          <w:rFonts w:cs="Arial"/>
          <w:szCs w:val="22"/>
        </w:rPr>
        <w:t>”</w:t>
      </w:r>
    </w:p>
    <w:p w14:paraId="5D5102E9" w14:textId="38B8F748" w:rsidR="00BD1687" w:rsidRDefault="00BD1687" w:rsidP="00BD1687">
      <w:pPr>
        <w:pStyle w:val="ListParagraph"/>
        <w:numPr>
          <w:ilvl w:val="4"/>
          <w:numId w:val="5"/>
        </w:numPr>
        <w:contextualSpacing/>
        <w:rPr>
          <w:rFonts w:cs="Arial"/>
          <w:szCs w:val="22"/>
        </w:rPr>
      </w:pPr>
      <w:r>
        <w:rPr>
          <w:rFonts w:cs="Arial"/>
          <w:szCs w:val="22"/>
        </w:rPr>
        <w:t>Update this risk assessment’s “</w:t>
      </w:r>
      <w:r w:rsidRPr="00BD1687">
        <w:rPr>
          <w:rFonts w:cs="Arial"/>
          <w:szCs w:val="22"/>
        </w:rPr>
        <w:t>Biosafety Risk Assessment</w:t>
      </w:r>
      <w:r w:rsidR="00523C75">
        <w:rPr>
          <w:rFonts w:cs="Arial"/>
          <w:szCs w:val="22"/>
        </w:rPr>
        <w:t>:</w:t>
      </w:r>
      <w:r w:rsidRPr="00BD1687">
        <w:rPr>
          <w:rFonts w:cs="Arial"/>
          <w:szCs w:val="22"/>
        </w:rPr>
        <w:t xml:space="preserve"> Hazard Exposure Activities and Controls Worksheet</w:t>
      </w:r>
      <w:r>
        <w:rPr>
          <w:rFonts w:cs="Arial"/>
          <w:szCs w:val="22"/>
        </w:rPr>
        <w:t>” if necessary to reflect vaccine, disinfectant, PPE, and post-exposure treatment recommendations</w:t>
      </w:r>
      <w:r w:rsidR="00C4465C">
        <w:rPr>
          <w:rFonts w:cs="Arial"/>
          <w:szCs w:val="22"/>
        </w:rPr>
        <w:t>, adding new controls to the “Recommended Control” column.</w:t>
      </w:r>
    </w:p>
    <w:p w14:paraId="07E99F15" w14:textId="2AF34585" w:rsidR="0021229A" w:rsidRDefault="00BD1687" w:rsidP="00BD1687">
      <w:pPr>
        <w:pStyle w:val="ListParagraph"/>
        <w:numPr>
          <w:ilvl w:val="4"/>
          <w:numId w:val="5"/>
        </w:numPr>
        <w:contextualSpacing/>
        <w:rPr>
          <w:rFonts w:cs="Arial"/>
          <w:szCs w:val="22"/>
        </w:rPr>
      </w:pPr>
      <w:r>
        <w:rPr>
          <w:rFonts w:cs="Arial"/>
          <w:szCs w:val="22"/>
        </w:rPr>
        <w:t>If the agent/toxin poses an inhalation, percutaneous exposure, mucosal membrane, or ingestion risk, update this risk assessment’s “</w:t>
      </w:r>
      <w:r w:rsidRPr="00BD1687">
        <w:rPr>
          <w:rFonts w:cs="Arial"/>
          <w:szCs w:val="22"/>
        </w:rPr>
        <w:t>Biosafety Risk Assessment</w:t>
      </w:r>
      <w:r w:rsidR="00523C75">
        <w:rPr>
          <w:rFonts w:cs="Arial"/>
          <w:szCs w:val="22"/>
        </w:rPr>
        <w:t>:</w:t>
      </w:r>
      <w:r w:rsidRPr="00BD1687">
        <w:rPr>
          <w:rFonts w:cs="Arial"/>
          <w:szCs w:val="22"/>
        </w:rPr>
        <w:t xml:space="preserve"> Hazard Exposure Activities and Controls Worksheet</w:t>
      </w:r>
      <w:r>
        <w:rPr>
          <w:rFonts w:cs="Arial"/>
          <w:szCs w:val="22"/>
        </w:rPr>
        <w:t>” if necessary to ensure that it includes appropriate con</w:t>
      </w:r>
      <w:r w:rsidR="00C4465C">
        <w:rPr>
          <w:rFonts w:cs="Arial"/>
          <w:szCs w:val="22"/>
        </w:rPr>
        <w:t>trols for these exposure routes, adding new controls to the “Recommended Control” column.</w:t>
      </w:r>
    </w:p>
    <w:p w14:paraId="28889477" w14:textId="77777777" w:rsidR="00366943" w:rsidRPr="0021229A" w:rsidRDefault="00366943" w:rsidP="00366943">
      <w:pPr>
        <w:pStyle w:val="ListParagraph"/>
        <w:numPr>
          <w:ilvl w:val="5"/>
          <w:numId w:val="5"/>
        </w:numPr>
        <w:contextualSpacing/>
        <w:rPr>
          <w:rFonts w:cs="Arial"/>
          <w:szCs w:val="22"/>
        </w:rPr>
      </w:pPr>
      <w:r>
        <w:rPr>
          <w:rFonts w:cs="Arial"/>
          <w:szCs w:val="22"/>
        </w:rPr>
        <w:t>This is especially important for routes by which the agent/toxin has a low infectious dose and when the agent/toxin is very stable outside of a host.</w:t>
      </w:r>
    </w:p>
    <w:p w14:paraId="1AB456AD" w14:textId="442CBECC" w:rsidR="00BC2696" w:rsidRDefault="00BD1687" w:rsidP="00BD1687">
      <w:pPr>
        <w:pStyle w:val="ListParagraph"/>
        <w:numPr>
          <w:ilvl w:val="4"/>
          <w:numId w:val="5"/>
        </w:numPr>
        <w:contextualSpacing/>
        <w:rPr>
          <w:rFonts w:cs="Arial"/>
          <w:szCs w:val="22"/>
        </w:rPr>
      </w:pPr>
      <w:r>
        <w:rPr>
          <w:rFonts w:cs="Arial"/>
          <w:szCs w:val="22"/>
        </w:rPr>
        <w:t xml:space="preserve">Pay particular attention to agents/toxins that could be readily found in specimens tested by this procedure as determined by the </w:t>
      </w:r>
      <w:r w:rsidR="009C3010">
        <w:rPr>
          <w:rFonts w:cs="Arial"/>
          <w:szCs w:val="22"/>
        </w:rPr>
        <w:t>“</w:t>
      </w:r>
      <w:r>
        <w:rPr>
          <w:rFonts w:cs="Arial"/>
          <w:szCs w:val="22"/>
        </w:rPr>
        <w:t>Location</w:t>
      </w:r>
      <w:r w:rsidR="009C3010">
        <w:rPr>
          <w:rFonts w:cs="Arial"/>
          <w:szCs w:val="22"/>
        </w:rPr>
        <w:t>”</w:t>
      </w:r>
      <w:r>
        <w:rPr>
          <w:rFonts w:cs="Arial"/>
          <w:szCs w:val="22"/>
        </w:rPr>
        <w:t xml:space="preserve"> and </w:t>
      </w:r>
      <w:r w:rsidR="009C3010">
        <w:rPr>
          <w:rFonts w:cs="Arial"/>
          <w:szCs w:val="22"/>
        </w:rPr>
        <w:t>“</w:t>
      </w:r>
      <w:r w:rsidRPr="00BD1687">
        <w:rPr>
          <w:rFonts w:cs="Arial"/>
          <w:szCs w:val="22"/>
        </w:rPr>
        <w:t>Non-Human Specimen Sources</w:t>
      </w:r>
      <w:r w:rsidR="001F747C">
        <w:rPr>
          <w:rFonts w:cs="Arial"/>
          <w:szCs w:val="22"/>
        </w:rPr>
        <w:t>”</w:t>
      </w:r>
      <w:r>
        <w:rPr>
          <w:rFonts w:cs="Arial"/>
          <w:szCs w:val="22"/>
        </w:rPr>
        <w:t xml:space="preserve"> sections.</w:t>
      </w:r>
    </w:p>
    <w:p w14:paraId="136DDC3A" w14:textId="51BEDA47" w:rsidR="009C3010" w:rsidRDefault="009C3010" w:rsidP="00BD1687">
      <w:pPr>
        <w:pStyle w:val="ListParagraph"/>
        <w:numPr>
          <w:ilvl w:val="4"/>
          <w:numId w:val="5"/>
        </w:numPr>
        <w:contextualSpacing/>
        <w:rPr>
          <w:rFonts w:cs="Arial"/>
          <w:szCs w:val="22"/>
        </w:rPr>
      </w:pPr>
      <w:r>
        <w:rPr>
          <w:rFonts w:cs="Arial"/>
          <w:szCs w:val="22"/>
        </w:rPr>
        <w:t xml:space="preserve">Looking at the </w:t>
      </w:r>
      <w:r w:rsidRPr="005767BB">
        <w:rPr>
          <w:rFonts w:cs="Arial"/>
          <w:szCs w:val="22"/>
          <w:u w:val="single"/>
        </w:rPr>
        <w:t>“Biosafety Risk Assessment</w:t>
      </w:r>
      <w:r w:rsidR="00523C75">
        <w:rPr>
          <w:rFonts w:cs="Arial"/>
          <w:szCs w:val="22"/>
          <w:u w:val="single"/>
        </w:rPr>
        <w:t>:</w:t>
      </w:r>
      <w:r w:rsidRPr="005767BB">
        <w:rPr>
          <w:rFonts w:cs="Arial"/>
          <w:szCs w:val="22"/>
          <w:u w:val="single"/>
        </w:rPr>
        <w:t xml:space="preserve"> Biological Agent Summary Worksheet</w:t>
      </w:r>
      <w:r>
        <w:rPr>
          <w:rFonts w:cs="Arial"/>
          <w:szCs w:val="22"/>
        </w:rPr>
        <w:t xml:space="preserve">,” pay particular </w:t>
      </w:r>
      <w:r w:rsidR="00BA112E">
        <w:rPr>
          <w:rFonts w:cs="Arial"/>
          <w:szCs w:val="22"/>
        </w:rPr>
        <w:t xml:space="preserve">attention </w:t>
      </w:r>
      <w:r w:rsidR="000D51FA">
        <w:rPr>
          <w:rFonts w:cs="Arial"/>
          <w:szCs w:val="22"/>
        </w:rPr>
        <w:t>to agents/toxins that are expected to be in a high concentration in specimens tested by this procedure or that have a high probability of being in specimens tested by this procedure.</w:t>
      </w:r>
    </w:p>
    <w:p w14:paraId="78A66B71" w14:textId="5EBE878B" w:rsidR="000D51FA" w:rsidRDefault="000D51FA" w:rsidP="000D51FA">
      <w:pPr>
        <w:pStyle w:val="ListParagraph"/>
        <w:numPr>
          <w:ilvl w:val="5"/>
          <w:numId w:val="5"/>
        </w:numPr>
        <w:contextualSpacing/>
        <w:rPr>
          <w:rFonts w:cs="Arial"/>
          <w:szCs w:val="22"/>
        </w:rPr>
      </w:pPr>
      <w:r>
        <w:rPr>
          <w:rFonts w:cs="Arial"/>
          <w:szCs w:val="22"/>
        </w:rPr>
        <w:t xml:space="preserve">Ideally, all agents/toxins should be given consideration. When this is not feasible, emphasis should be placed on </w:t>
      </w:r>
      <w:r w:rsidR="00C529CF">
        <w:rPr>
          <w:rFonts w:cs="Arial"/>
          <w:szCs w:val="22"/>
        </w:rPr>
        <w:t xml:space="preserve">the </w:t>
      </w:r>
      <w:r>
        <w:rPr>
          <w:rFonts w:cs="Arial"/>
          <w:szCs w:val="22"/>
        </w:rPr>
        <w:t>more concentrated or likely specimens.</w:t>
      </w:r>
    </w:p>
    <w:p w14:paraId="2374CE1B" w14:textId="52899A0C" w:rsidR="000D51FA" w:rsidRDefault="000D51FA" w:rsidP="000D51FA">
      <w:pPr>
        <w:pStyle w:val="ListParagraph"/>
        <w:numPr>
          <w:ilvl w:val="5"/>
          <w:numId w:val="5"/>
        </w:numPr>
        <w:contextualSpacing/>
        <w:rPr>
          <w:rFonts w:cs="Arial"/>
          <w:szCs w:val="22"/>
        </w:rPr>
      </w:pPr>
      <w:r>
        <w:rPr>
          <w:rFonts w:cs="Arial"/>
          <w:szCs w:val="22"/>
        </w:rPr>
        <w:t xml:space="preserve">If </w:t>
      </w:r>
      <w:r w:rsidR="003F6C33">
        <w:rPr>
          <w:rFonts w:cs="Arial"/>
          <w:szCs w:val="22"/>
        </w:rPr>
        <w:t xml:space="preserve">it is likely that </w:t>
      </w:r>
      <w:r>
        <w:rPr>
          <w:rFonts w:cs="Arial"/>
          <w:szCs w:val="22"/>
        </w:rPr>
        <w:t>a large volume of specimen</w:t>
      </w:r>
      <w:r w:rsidR="003F6C33">
        <w:rPr>
          <w:rFonts w:cs="Arial"/>
          <w:szCs w:val="22"/>
        </w:rPr>
        <w:t xml:space="preserve"> will be</w:t>
      </w:r>
      <w:r>
        <w:rPr>
          <w:rFonts w:cs="Arial"/>
          <w:szCs w:val="22"/>
        </w:rPr>
        <w:t xml:space="preserve"> tested by this procedure, all </w:t>
      </w:r>
      <w:r w:rsidR="00BA695A">
        <w:rPr>
          <w:rFonts w:cs="Arial"/>
          <w:szCs w:val="22"/>
        </w:rPr>
        <w:t xml:space="preserve">anticipated </w:t>
      </w:r>
      <w:r>
        <w:rPr>
          <w:rFonts w:cs="Arial"/>
          <w:szCs w:val="22"/>
        </w:rPr>
        <w:t>agents/toxins should be given consideration to the greatest extent possible.</w:t>
      </w:r>
    </w:p>
    <w:p w14:paraId="5313A59E" w14:textId="6CA3B1F3" w:rsidR="00C4465C" w:rsidRDefault="00C4465C" w:rsidP="00C4465C">
      <w:pPr>
        <w:pStyle w:val="ListParagraph"/>
        <w:numPr>
          <w:ilvl w:val="4"/>
          <w:numId w:val="5"/>
        </w:numPr>
        <w:contextualSpacing/>
        <w:rPr>
          <w:rFonts w:cs="Arial"/>
          <w:szCs w:val="22"/>
        </w:rPr>
      </w:pPr>
      <w:r>
        <w:rPr>
          <w:rFonts w:cs="Arial"/>
          <w:szCs w:val="22"/>
        </w:rPr>
        <w:t>Compare the current and recommended controls. If the recommended control</w:t>
      </w:r>
      <w:r w:rsidR="00BA695A">
        <w:rPr>
          <w:rFonts w:cs="Arial"/>
          <w:szCs w:val="22"/>
        </w:rPr>
        <w:t>s are</w:t>
      </w:r>
      <w:r>
        <w:rPr>
          <w:rFonts w:cs="Arial"/>
          <w:szCs w:val="22"/>
        </w:rPr>
        <w:t xml:space="preserve"> different from the current control</w:t>
      </w:r>
      <w:r w:rsidR="00C529CF">
        <w:rPr>
          <w:rFonts w:cs="Arial"/>
          <w:szCs w:val="22"/>
        </w:rPr>
        <w:t>s</w:t>
      </w:r>
      <w:r>
        <w:rPr>
          <w:rFonts w:cs="Arial"/>
          <w:szCs w:val="22"/>
        </w:rPr>
        <w:t>, select “Yes” in the “</w:t>
      </w:r>
      <w:r w:rsidR="00DF6F93">
        <w:rPr>
          <w:rFonts w:cs="Arial"/>
          <w:szCs w:val="22"/>
        </w:rPr>
        <w:t>Change N</w:t>
      </w:r>
      <w:r w:rsidRPr="004959CE">
        <w:rPr>
          <w:rFonts w:cs="Arial"/>
          <w:szCs w:val="22"/>
        </w:rPr>
        <w:t>eeded?</w:t>
      </w:r>
      <w:r>
        <w:rPr>
          <w:rFonts w:cs="Arial"/>
          <w:szCs w:val="22"/>
        </w:rPr>
        <w:t>” column and indicate in the “</w:t>
      </w:r>
      <w:r w:rsidRPr="004959CE">
        <w:rPr>
          <w:rFonts w:cs="Arial"/>
          <w:szCs w:val="22"/>
        </w:rPr>
        <w:t>Change to be Made</w:t>
      </w:r>
      <w:r>
        <w:rPr>
          <w:rFonts w:cs="Arial"/>
          <w:szCs w:val="22"/>
        </w:rPr>
        <w:t>” column what must be done to bring the current procedure in line with the recommendations.</w:t>
      </w:r>
    </w:p>
    <w:p w14:paraId="33C58700" w14:textId="2DF7C9A4" w:rsidR="000D51FA" w:rsidRDefault="000D51FA" w:rsidP="000D51FA">
      <w:pPr>
        <w:pStyle w:val="ListParagraph"/>
        <w:numPr>
          <w:ilvl w:val="3"/>
          <w:numId w:val="5"/>
        </w:numPr>
        <w:contextualSpacing/>
        <w:rPr>
          <w:rFonts w:cs="Arial"/>
          <w:szCs w:val="22"/>
        </w:rPr>
      </w:pPr>
      <w:r>
        <w:rPr>
          <w:rFonts w:cs="Arial"/>
          <w:szCs w:val="22"/>
        </w:rPr>
        <w:t>Close the “</w:t>
      </w:r>
      <w:r w:rsidRPr="0021229A">
        <w:rPr>
          <w:rFonts w:cs="Arial"/>
          <w:szCs w:val="22"/>
        </w:rPr>
        <w:t>Biosafety Risk Assessment</w:t>
      </w:r>
      <w:r w:rsidR="00523C75">
        <w:rPr>
          <w:rFonts w:cs="Arial"/>
          <w:szCs w:val="22"/>
        </w:rPr>
        <w:t>:</w:t>
      </w:r>
      <w:r w:rsidRPr="0021229A">
        <w:rPr>
          <w:rFonts w:cs="Arial"/>
          <w:szCs w:val="22"/>
        </w:rPr>
        <w:t xml:space="preserve"> Bio</w:t>
      </w:r>
      <w:r>
        <w:rPr>
          <w:rFonts w:cs="Arial"/>
          <w:szCs w:val="22"/>
        </w:rPr>
        <w:t>logical Agent Summary Worksheet” and related “</w:t>
      </w:r>
      <w:r w:rsidRPr="0021229A">
        <w:rPr>
          <w:rFonts w:cs="Arial"/>
          <w:szCs w:val="22"/>
        </w:rPr>
        <w:t>Biosafety Risk Assessment</w:t>
      </w:r>
      <w:r w:rsidR="00523C75">
        <w:rPr>
          <w:rFonts w:cs="Arial"/>
          <w:szCs w:val="22"/>
        </w:rPr>
        <w:t>:</w:t>
      </w:r>
      <w:r w:rsidRPr="0021229A">
        <w:rPr>
          <w:rFonts w:cs="Arial"/>
          <w:szCs w:val="22"/>
        </w:rPr>
        <w:t xml:space="preserve"> Biological Agent Evaluation Worksheet</w:t>
      </w:r>
      <w:r>
        <w:rPr>
          <w:rFonts w:cs="Arial"/>
          <w:szCs w:val="22"/>
        </w:rPr>
        <w:t>s.”</w:t>
      </w:r>
    </w:p>
    <w:p w14:paraId="3BD8D45B" w14:textId="15FF6C6D" w:rsidR="000D51FA" w:rsidRDefault="000D51FA" w:rsidP="000D51FA">
      <w:pPr>
        <w:pStyle w:val="ListParagraph"/>
        <w:numPr>
          <w:ilvl w:val="3"/>
          <w:numId w:val="5"/>
        </w:numPr>
        <w:contextualSpacing/>
        <w:rPr>
          <w:rFonts w:cs="Arial"/>
          <w:szCs w:val="22"/>
        </w:rPr>
      </w:pPr>
      <w:r>
        <w:rPr>
          <w:rFonts w:cs="Arial"/>
          <w:szCs w:val="22"/>
        </w:rPr>
        <w:t>In this risk assessment’s folder, open the “</w:t>
      </w:r>
      <w:r w:rsidRPr="000D51FA">
        <w:rPr>
          <w:rFonts w:cs="Arial"/>
          <w:szCs w:val="22"/>
        </w:rPr>
        <w:t>Biosafety Risk Assessment</w:t>
      </w:r>
      <w:r w:rsidR="00523C75">
        <w:rPr>
          <w:rFonts w:cs="Arial"/>
          <w:szCs w:val="22"/>
        </w:rPr>
        <w:t>:</w:t>
      </w:r>
      <w:r w:rsidRPr="000D51FA">
        <w:rPr>
          <w:rFonts w:cs="Arial"/>
          <w:szCs w:val="22"/>
        </w:rPr>
        <w:t xml:space="preserve"> Chemical Summary Worksheet</w:t>
      </w:r>
      <w:r>
        <w:rPr>
          <w:rFonts w:cs="Arial"/>
          <w:szCs w:val="22"/>
        </w:rPr>
        <w:t>” and related chemical SDSs.</w:t>
      </w:r>
    </w:p>
    <w:p w14:paraId="08577A3C" w14:textId="77777777" w:rsidR="000D51FA" w:rsidRDefault="000D51FA" w:rsidP="000D51FA">
      <w:pPr>
        <w:pStyle w:val="ListParagraph"/>
        <w:numPr>
          <w:ilvl w:val="3"/>
          <w:numId w:val="5"/>
        </w:numPr>
        <w:contextualSpacing/>
        <w:rPr>
          <w:rFonts w:cs="Arial"/>
          <w:szCs w:val="22"/>
        </w:rPr>
      </w:pPr>
      <w:r>
        <w:rPr>
          <w:rFonts w:cs="Arial"/>
          <w:szCs w:val="22"/>
        </w:rPr>
        <w:t>Looking at the chemical SDSs:</w:t>
      </w:r>
    </w:p>
    <w:p w14:paraId="1EF8F4BD" w14:textId="02EF4EE5" w:rsidR="000D51FA" w:rsidRDefault="000D51FA" w:rsidP="000D51FA">
      <w:pPr>
        <w:pStyle w:val="ListParagraph"/>
        <w:numPr>
          <w:ilvl w:val="4"/>
          <w:numId w:val="5"/>
        </w:numPr>
        <w:contextualSpacing/>
        <w:rPr>
          <w:rFonts w:cs="Arial"/>
          <w:szCs w:val="22"/>
        </w:rPr>
      </w:pPr>
      <w:r>
        <w:rPr>
          <w:rFonts w:cs="Arial"/>
          <w:szCs w:val="22"/>
        </w:rPr>
        <w:t>Update this risk assessment’s “</w:t>
      </w:r>
      <w:r w:rsidRPr="00BD1687">
        <w:rPr>
          <w:rFonts w:cs="Arial"/>
          <w:szCs w:val="22"/>
        </w:rPr>
        <w:t>Biosafety Risk Assessment</w:t>
      </w:r>
      <w:r w:rsidR="00523C75">
        <w:rPr>
          <w:rFonts w:cs="Arial"/>
          <w:szCs w:val="22"/>
        </w:rPr>
        <w:t>:</w:t>
      </w:r>
      <w:r w:rsidRPr="00BD1687">
        <w:rPr>
          <w:rFonts w:cs="Arial"/>
          <w:szCs w:val="22"/>
        </w:rPr>
        <w:t xml:space="preserve"> Hazard Exposure Activities and Controls Worksheet</w:t>
      </w:r>
      <w:r>
        <w:rPr>
          <w:rFonts w:cs="Arial"/>
          <w:szCs w:val="22"/>
        </w:rPr>
        <w:t xml:space="preserve">” </w:t>
      </w:r>
      <w:r w:rsidR="009E5050">
        <w:rPr>
          <w:rFonts w:cs="Arial"/>
          <w:szCs w:val="22"/>
        </w:rPr>
        <w:t xml:space="preserve">if necessary to reflect </w:t>
      </w:r>
      <w:r>
        <w:rPr>
          <w:rFonts w:cs="Arial"/>
          <w:szCs w:val="22"/>
        </w:rPr>
        <w:t>chemical handling and</w:t>
      </w:r>
      <w:r w:rsidR="009E5050">
        <w:rPr>
          <w:rFonts w:cs="Arial"/>
          <w:szCs w:val="22"/>
        </w:rPr>
        <w:t xml:space="preserve"> </w:t>
      </w:r>
      <w:r w:rsidR="00C4465C">
        <w:rPr>
          <w:rFonts w:cs="Arial"/>
          <w:szCs w:val="22"/>
        </w:rPr>
        <w:t>disposal safety recommendations, adding new controls to the “Recommended Control” column.</w:t>
      </w:r>
    </w:p>
    <w:p w14:paraId="62E01900" w14:textId="31B24AA2" w:rsidR="00D431B4" w:rsidRDefault="009E5050" w:rsidP="00D431B4">
      <w:pPr>
        <w:pStyle w:val="ListParagraph"/>
        <w:numPr>
          <w:ilvl w:val="4"/>
          <w:numId w:val="5"/>
        </w:numPr>
        <w:contextualSpacing/>
        <w:rPr>
          <w:rFonts w:cs="Arial"/>
          <w:szCs w:val="22"/>
        </w:rPr>
      </w:pPr>
      <w:r>
        <w:rPr>
          <w:rFonts w:cs="Arial"/>
          <w:szCs w:val="22"/>
        </w:rPr>
        <w:t>Looking at the “</w:t>
      </w:r>
      <w:r w:rsidRPr="000D51FA">
        <w:rPr>
          <w:rFonts w:cs="Arial"/>
          <w:szCs w:val="22"/>
        </w:rPr>
        <w:t>Biosafety Risk Assessment</w:t>
      </w:r>
      <w:r w:rsidR="00523C75">
        <w:rPr>
          <w:rFonts w:cs="Arial"/>
          <w:szCs w:val="22"/>
        </w:rPr>
        <w:t>:</w:t>
      </w:r>
      <w:r w:rsidRPr="000D51FA">
        <w:rPr>
          <w:rFonts w:cs="Arial"/>
          <w:szCs w:val="22"/>
        </w:rPr>
        <w:t xml:space="preserve"> Chemical Summary Worksheet</w:t>
      </w:r>
      <w:r>
        <w:rPr>
          <w:rFonts w:cs="Arial"/>
          <w:szCs w:val="22"/>
        </w:rPr>
        <w:t xml:space="preserve">,” pay particular attention to chemicals that are expected </w:t>
      </w:r>
      <w:r w:rsidR="00D431B4">
        <w:rPr>
          <w:rFonts w:cs="Arial"/>
          <w:szCs w:val="22"/>
        </w:rPr>
        <w:t xml:space="preserve">to be used in a large amount or </w:t>
      </w:r>
      <w:r>
        <w:rPr>
          <w:rFonts w:cs="Arial"/>
          <w:szCs w:val="22"/>
        </w:rPr>
        <w:t>at a high conc</w:t>
      </w:r>
      <w:r w:rsidR="00D431B4">
        <w:rPr>
          <w:rFonts w:cs="Arial"/>
          <w:szCs w:val="22"/>
        </w:rPr>
        <w:t>entration during this procedure or that pose significant h</w:t>
      </w:r>
      <w:r w:rsidR="00D431B4" w:rsidRPr="00D431B4">
        <w:rPr>
          <w:rFonts w:cs="Arial"/>
          <w:szCs w:val="22"/>
        </w:rPr>
        <w:t>azards</w:t>
      </w:r>
      <w:r w:rsidR="00D431B4">
        <w:rPr>
          <w:rFonts w:cs="Arial"/>
          <w:szCs w:val="22"/>
        </w:rPr>
        <w:t>.</w:t>
      </w:r>
    </w:p>
    <w:p w14:paraId="3CA08E0C" w14:textId="6EA763F4" w:rsidR="009E5050" w:rsidRDefault="009E5050" w:rsidP="00D431B4">
      <w:pPr>
        <w:pStyle w:val="ListParagraph"/>
        <w:numPr>
          <w:ilvl w:val="5"/>
          <w:numId w:val="5"/>
        </w:numPr>
        <w:contextualSpacing/>
        <w:rPr>
          <w:rFonts w:cs="Arial"/>
          <w:szCs w:val="22"/>
        </w:rPr>
      </w:pPr>
      <w:r>
        <w:rPr>
          <w:rFonts w:cs="Arial"/>
          <w:szCs w:val="22"/>
        </w:rPr>
        <w:t>Ideally, all chemicals</w:t>
      </w:r>
      <w:r w:rsidR="003F6C33">
        <w:rPr>
          <w:rFonts w:cs="Arial"/>
          <w:szCs w:val="22"/>
        </w:rPr>
        <w:t xml:space="preserve"> being used in the procedure</w:t>
      </w:r>
      <w:r>
        <w:rPr>
          <w:rFonts w:cs="Arial"/>
          <w:szCs w:val="22"/>
        </w:rPr>
        <w:t xml:space="preserve"> should be given consideration. When this is not feasible, emphasis should be placed on </w:t>
      </w:r>
      <w:r w:rsidR="00D431B4">
        <w:rPr>
          <w:rFonts w:cs="Arial"/>
          <w:szCs w:val="22"/>
        </w:rPr>
        <w:t xml:space="preserve">chemicals in larger amounts, </w:t>
      </w:r>
      <w:r>
        <w:rPr>
          <w:rFonts w:cs="Arial"/>
          <w:szCs w:val="22"/>
        </w:rPr>
        <w:t>higher concentration</w:t>
      </w:r>
      <w:r w:rsidR="003F6C33">
        <w:rPr>
          <w:rFonts w:cs="Arial"/>
          <w:szCs w:val="22"/>
        </w:rPr>
        <w:t>s</w:t>
      </w:r>
      <w:r w:rsidR="00D431B4">
        <w:rPr>
          <w:rFonts w:cs="Arial"/>
          <w:szCs w:val="22"/>
        </w:rPr>
        <w:t>, or are extremely dangerous</w:t>
      </w:r>
      <w:r w:rsidR="00F16890">
        <w:rPr>
          <w:rFonts w:cs="Arial"/>
          <w:szCs w:val="22"/>
        </w:rPr>
        <w:t xml:space="preserve"> due to the hazards they pose.</w:t>
      </w:r>
    </w:p>
    <w:p w14:paraId="767634A1" w14:textId="6D321105" w:rsidR="00C4465C" w:rsidRDefault="00C4465C" w:rsidP="00C4465C">
      <w:pPr>
        <w:pStyle w:val="ListParagraph"/>
        <w:numPr>
          <w:ilvl w:val="4"/>
          <w:numId w:val="5"/>
        </w:numPr>
        <w:contextualSpacing/>
        <w:rPr>
          <w:rFonts w:cs="Arial"/>
          <w:szCs w:val="22"/>
        </w:rPr>
      </w:pPr>
      <w:r>
        <w:rPr>
          <w:rFonts w:cs="Arial"/>
          <w:szCs w:val="22"/>
        </w:rPr>
        <w:t>Compare the current and recommended controls. If the recommended control is different from the current control, select “Yes” in the “</w:t>
      </w:r>
      <w:r w:rsidRPr="004959CE">
        <w:rPr>
          <w:rFonts w:cs="Arial"/>
          <w:szCs w:val="22"/>
        </w:rPr>
        <w:t>Change Needed?</w:t>
      </w:r>
      <w:r>
        <w:rPr>
          <w:rFonts w:cs="Arial"/>
          <w:szCs w:val="22"/>
        </w:rPr>
        <w:t>” column and indicate in the “</w:t>
      </w:r>
      <w:r w:rsidRPr="004959CE">
        <w:rPr>
          <w:rFonts w:cs="Arial"/>
          <w:szCs w:val="22"/>
        </w:rPr>
        <w:t>Change to be Made</w:t>
      </w:r>
      <w:r>
        <w:rPr>
          <w:rFonts w:cs="Arial"/>
          <w:szCs w:val="22"/>
        </w:rPr>
        <w:t>” column what must be done to bring the current procedure in line with the recommendations.</w:t>
      </w:r>
    </w:p>
    <w:p w14:paraId="2FCDEF43" w14:textId="1FE5FF79" w:rsidR="009E5050" w:rsidRDefault="009E5050" w:rsidP="009E5050">
      <w:pPr>
        <w:pStyle w:val="ListParagraph"/>
        <w:numPr>
          <w:ilvl w:val="3"/>
          <w:numId w:val="5"/>
        </w:numPr>
        <w:contextualSpacing/>
        <w:rPr>
          <w:rFonts w:cs="Arial"/>
          <w:szCs w:val="22"/>
        </w:rPr>
      </w:pPr>
      <w:r>
        <w:rPr>
          <w:rFonts w:cs="Arial"/>
          <w:szCs w:val="22"/>
        </w:rPr>
        <w:t>Close the “</w:t>
      </w:r>
      <w:r w:rsidRPr="000D51FA">
        <w:rPr>
          <w:rFonts w:cs="Arial"/>
          <w:szCs w:val="22"/>
        </w:rPr>
        <w:t>Biosafety Risk Assessment</w:t>
      </w:r>
      <w:r w:rsidR="00523C75">
        <w:rPr>
          <w:rFonts w:cs="Arial"/>
          <w:szCs w:val="22"/>
        </w:rPr>
        <w:t>:</w:t>
      </w:r>
      <w:r w:rsidRPr="000D51FA">
        <w:rPr>
          <w:rFonts w:cs="Arial"/>
          <w:szCs w:val="22"/>
        </w:rPr>
        <w:t xml:space="preserve"> Chemical Summary Worksheet</w:t>
      </w:r>
      <w:r>
        <w:rPr>
          <w:rFonts w:cs="Arial"/>
          <w:szCs w:val="22"/>
        </w:rPr>
        <w:t>” and related chemical SDSs.</w:t>
      </w:r>
    </w:p>
    <w:p w14:paraId="0A60B10A" w14:textId="55868E89" w:rsidR="00415518" w:rsidRDefault="009E5050" w:rsidP="009E5050">
      <w:pPr>
        <w:pStyle w:val="ListParagraph"/>
        <w:numPr>
          <w:ilvl w:val="3"/>
          <w:numId w:val="5"/>
        </w:numPr>
        <w:contextualSpacing/>
        <w:rPr>
          <w:rFonts w:cs="Arial"/>
          <w:szCs w:val="22"/>
        </w:rPr>
      </w:pPr>
      <w:r>
        <w:rPr>
          <w:rFonts w:cs="Arial"/>
          <w:szCs w:val="22"/>
        </w:rPr>
        <w:t>Looking at the “</w:t>
      </w:r>
      <w:r w:rsidRPr="00BD1687">
        <w:rPr>
          <w:rFonts w:cs="Arial"/>
          <w:szCs w:val="22"/>
        </w:rPr>
        <w:t>Biosafety Risk Assessment</w:t>
      </w:r>
      <w:r w:rsidR="00523C75">
        <w:rPr>
          <w:rFonts w:cs="Arial"/>
          <w:szCs w:val="22"/>
        </w:rPr>
        <w:t>:</w:t>
      </w:r>
      <w:r w:rsidRPr="00BD1687">
        <w:rPr>
          <w:rFonts w:cs="Arial"/>
          <w:szCs w:val="22"/>
        </w:rPr>
        <w:t xml:space="preserve"> Hazard Exposure Activities and Controls Worksheet</w:t>
      </w:r>
      <w:r w:rsidR="00C4465C">
        <w:rPr>
          <w:rFonts w:cs="Arial"/>
          <w:szCs w:val="22"/>
        </w:rPr>
        <w:t>,</w:t>
      </w:r>
      <w:r>
        <w:rPr>
          <w:rFonts w:cs="Arial"/>
          <w:szCs w:val="22"/>
        </w:rPr>
        <w:t xml:space="preserve">” </w:t>
      </w:r>
      <w:r w:rsidR="00C4465C">
        <w:rPr>
          <w:rFonts w:cs="Arial"/>
          <w:szCs w:val="22"/>
        </w:rPr>
        <w:t xml:space="preserve">look for all controls that have </w:t>
      </w:r>
      <w:r>
        <w:rPr>
          <w:rFonts w:cs="Arial"/>
          <w:szCs w:val="22"/>
        </w:rPr>
        <w:t>“Yes” in the “</w:t>
      </w:r>
      <w:r w:rsidRPr="004959CE">
        <w:rPr>
          <w:rFonts w:cs="Arial"/>
          <w:szCs w:val="22"/>
        </w:rPr>
        <w:t>Change Needed?</w:t>
      </w:r>
      <w:r w:rsidR="00415518">
        <w:rPr>
          <w:rFonts w:cs="Arial"/>
          <w:szCs w:val="22"/>
        </w:rPr>
        <w:t>” column.</w:t>
      </w:r>
    </w:p>
    <w:p w14:paraId="3A747BFD" w14:textId="77777777" w:rsidR="00415518" w:rsidRDefault="00415518" w:rsidP="00415518">
      <w:pPr>
        <w:pStyle w:val="ListParagraph"/>
        <w:numPr>
          <w:ilvl w:val="4"/>
          <w:numId w:val="5"/>
        </w:numPr>
        <w:contextualSpacing/>
        <w:rPr>
          <w:rFonts w:cs="Arial"/>
          <w:szCs w:val="22"/>
        </w:rPr>
      </w:pPr>
      <w:r>
        <w:rPr>
          <w:rFonts w:cs="Arial"/>
          <w:szCs w:val="22"/>
        </w:rPr>
        <w:t>For these controls, discuss the content of the</w:t>
      </w:r>
      <w:r w:rsidR="009E5050">
        <w:rPr>
          <w:rFonts w:cs="Arial"/>
          <w:szCs w:val="22"/>
        </w:rPr>
        <w:t xml:space="preserve"> “</w:t>
      </w:r>
      <w:r w:rsidR="009E5050" w:rsidRPr="004959CE">
        <w:rPr>
          <w:rFonts w:cs="Arial"/>
          <w:szCs w:val="22"/>
        </w:rPr>
        <w:t>Change to be Made</w:t>
      </w:r>
      <w:r w:rsidR="009E5050">
        <w:rPr>
          <w:rFonts w:cs="Arial"/>
          <w:szCs w:val="22"/>
        </w:rPr>
        <w:t>”</w:t>
      </w:r>
      <w:r>
        <w:rPr>
          <w:rFonts w:cs="Arial"/>
          <w:szCs w:val="22"/>
        </w:rPr>
        <w:t xml:space="preserve"> column with relevant personnel, supervisors, and managers.</w:t>
      </w:r>
    </w:p>
    <w:p w14:paraId="21C56AF5" w14:textId="16EBD745" w:rsidR="009E5050" w:rsidRDefault="00415518" w:rsidP="00415518">
      <w:pPr>
        <w:pStyle w:val="ListParagraph"/>
        <w:numPr>
          <w:ilvl w:val="4"/>
          <w:numId w:val="5"/>
        </w:numPr>
        <w:contextualSpacing/>
        <w:rPr>
          <w:rFonts w:cs="Arial"/>
          <w:szCs w:val="22"/>
        </w:rPr>
      </w:pPr>
      <w:r>
        <w:rPr>
          <w:rFonts w:cs="Arial"/>
          <w:szCs w:val="22"/>
        </w:rPr>
        <w:t xml:space="preserve">If the change is ultimately decided by supervisors and managers to be beneficial, update </w:t>
      </w:r>
      <w:r w:rsidR="00BF6559">
        <w:rPr>
          <w:rFonts w:cs="Arial"/>
          <w:szCs w:val="22"/>
        </w:rPr>
        <w:t xml:space="preserve">the affected </w:t>
      </w:r>
      <w:r w:rsidR="00C529CF">
        <w:rPr>
          <w:rFonts w:cs="Arial"/>
          <w:szCs w:val="22"/>
        </w:rPr>
        <w:t xml:space="preserve">laboratory procedure </w:t>
      </w:r>
      <w:r>
        <w:rPr>
          <w:rFonts w:cs="Arial"/>
          <w:szCs w:val="22"/>
        </w:rPr>
        <w:t>SOP(s) and procedure manual</w:t>
      </w:r>
      <w:r w:rsidR="00C5408E">
        <w:rPr>
          <w:rFonts w:cs="Arial"/>
          <w:szCs w:val="22"/>
        </w:rPr>
        <w:t>(</w:t>
      </w:r>
      <w:r w:rsidR="00BA695A">
        <w:rPr>
          <w:rFonts w:cs="Arial"/>
          <w:szCs w:val="22"/>
        </w:rPr>
        <w:t>s</w:t>
      </w:r>
      <w:r w:rsidR="00C5408E">
        <w:rPr>
          <w:rFonts w:cs="Arial"/>
          <w:szCs w:val="22"/>
        </w:rPr>
        <w:t>)</w:t>
      </w:r>
      <w:r>
        <w:rPr>
          <w:rFonts w:cs="Arial"/>
          <w:szCs w:val="22"/>
        </w:rPr>
        <w:t xml:space="preserve"> as necessary.</w:t>
      </w:r>
    </w:p>
    <w:p w14:paraId="2DA50EE0" w14:textId="261705D9" w:rsidR="00415518" w:rsidRDefault="00415518" w:rsidP="00415518">
      <w:pPr>
        <w:pStyle w:val="ListParagraph"/>
        <w:numPr>
          <w:ilvl w:val="3"/>
          <w:numId w:val="5"/>
        </w:numPr>
        <w:contextualSpacing/>
        <w:rPr>
          <w:rFonts w:cs="Arial"/>
          <w:szCs w:val="22"/>
        </w:rPr>
      </w:pPr>
      <w:r>
        <w:rPr>
          <w:rFonts w:cs="Arial"/>
          <w:szCs w:val="22"/>
        </w:rPr>
        <w:t>In this risk assessment’s folder, open the “</w:t>
      </w:r>
      <w:r w:rsidRPr="00415518">
        <w:rPr>
          <w:rFonts w:cs="Arial"/>
          <w:szCs w:val="22"/>
        </w:rPr>
        <w:t>Biosafety Risk Assessment</w:t>
      </w:r>
      <w:r w:rsidR="00523C75">
        <w:rPr>
          <w:rFonts w:cs="Arial"/>
          <w:szCs w:val="22"/>
        </w:rPr>
        <w:t>:</w:t>
      </w:r>
      <w:r w:rsidRPr="00415518">
        <w:rPr>
          <w:rFonts w:cs="Arial"/>
          <w:szCs w:val="22"/>
        </w:rPr>
        <w:t xml:space="preserve"> General Considerations Worksheet</w:t>
      </w:r>
      <w:r>
        <w:rPr>
          <w:rFonts w:cs="Arial"/>
          <w:szCs w:val="22"/>
        </w:rPr>
        <w:t>.”</w:t>
      </w:r>
    </w:p>
    <w:p w14:paraId="303860FF" w14:textId="35435C28" w:rsidR="00BF6559" w:rsidRDefault="00DF6F93" w:rsidP="00DC719B">
      <w:pPr>
        <w:pStyle w:val="ListParagraph"/>
        <w:numPr>
          <w:ilvl w:val="4"/>
          <w:numId w:val="5"/>
        </w:numPr>
        <w:contextualSpacing/>
        <w:rPr>
          <w:rFonts w:cs="Arial"/>
          <w:szCs w:val="22"/>
        </w:rPr>
      </w:pPr>
      <w:r>
        <w:rPr>
          <w:rFonts w:cs="Arial"/>
          <w:szCs w:val="22"/>
        </w:rPr>
        <w:t>Reviewing</w:t>
      </w:r>
      <w:r w:rsidR="00DC719B">
        <w:rPr>
          <w:rFonts w:cs="Arial"/>
          <w:szCs w:val="22"/>
        </w:rPr>
        <w:t xml:space="preserve"> the </w:t>
      </w:r>
      <w:r w:rsidR="00BF6559">
        <w:rPr>
          <w:rFonts w:cs="Arial"/>
          <w:szCs w:val="22"/>
        </w:rPr>
        <w:t>non-N/A considerations</w:t>
      </w:r>
      <w:r w:rsidR="00DC719B">
        <w:rPr>
          <w:rFonts w:cs="Arial"/>
          <w:szCs w:val="22"/>
        </w:rPr>
        <w:t xml:space="preserve">, </w:t>
      </w:r>
      <w:r w:rsidR="00BF6559">
        <w:rPr>
          <w:rFonts w:cs="Arial"/>
          <w:szCs w:val="22"/>
        </w:rPr>
        <w:t xml:space="preserve">consider </w:t>
      </w:r>
      <w:r w:rsidR="00C529CF">
        <w:rPr>
          <w:rFonts w:cs="Arial"/>
          <w:szCs w:val="22"/>
        </w:rPr>
        <w:t>if</w:t>
      </w:r>
      <w:r>
        <w:rPr>
          <w:rFonts w:cs="Arial"/>
          <w:szCs w:val="22"/>
        </w:rPr>
        <w:t xml:space="preserve"> </w:t>
      </w:r>
      <w:r w:rsidR="00BF6559">
        <w:rPr>
          <w:rFonts w:cs="Arial"/>
          <w:szCs w:val="22"/>
        </w:rPr>
        <w:t xml:space="preserve">the status of the institution, laboratory, and procedure matches the necessary practices, policies, and amenities </w:t>
      </w:r>
      <w:r w:rsidR="00BA695A">
        <w:rPr>
          <w:rFonts w:cs="Arial"/>
          <w:szCs w:val="22"/>
        </w:rPr>
        <w:t xml:space="preserve">needed </w:t>
      </w:r>
      <w:r w:rsidR="00BF6559">
        <w:rPr>
          <w:rFonts w:cs="Arial"/>
          <w:szCs w:val="22"/>
        </w:rPr>
        <w:t>to best protect personnel and the environment.</w:t>
      </w:r>
    </w:p>
    <w:p w14:paraId="7DEDE442" w14:textId="77777777" w:rsidR="00DC719B" w:rsidRDefault="00BF6559" w:rsidP="00BF6559">
      <w:pPr>
        <w:pStyle w:val="ListParagraph"/>
        <w:numPr>
          <w:ilvl w:val="5"/>
          <w:numId w:val="5"/>
        </w:numPr>
        <w:contextualSpacing/>
        <w:rPr>
          <w:rFonts w:cs="Arial"/>
          <w:szCs w:val="22"/>
        </w:rPr>
      </w:pPr>
      <w:r>
        <w:rPr>
          <w:rFonts w:cs="Arial"/>
          <w:szCs w:val="22"/>
        </w:rPr>
        <w:t>This is especially important for considerations with a “No” answer.</w:t>
      </w:r>
    </w:p>
    <w:p w14:paraId="2A5ABF13" w14:textId="360432D0" w:rsidR="00BF6559" w:rsidRDefault="00BF6559" w:rsidP="00BF6559">
      <w:pPr>
        <w:pStyle w:val="ListParagraph"/>
        <w:numPr>
          <w:ilvl w:val="4"/>
          <w:numId w:val="5"/>
        </w:numPr>
        <w:contextualSpacing/>
        <w:rPr>
          <w:rFonts w:cs="Arial"/>
          <w:szCs w:val="22"/>
        </w:rPr>
      </w:pPr>
      <w:r>
        <w:rPr>
          <w:rFonts w:cs="Arial"/>
          <w:szCs w:val="22"/>
        </w:rPr>
        <w:t>For practices, policies, and amenities that are not considered sufficient, discuss them with relev</w:t>
      </w:r>
      <w:r w:rsidR="00015F10">
        <w:rPr>
          <w:rFonts w:cs="Arial"/>
          <w:szCs w:val="22"/>
        </w:rPr>
        <w:t xml:space="preserve">ant personnel, supervisors, </w:t>
      </w:r>
      <w:r>
        <w:rPr>
          <w:rFonts w:cs="Arial"/>
          <w:szCs w:val="22"/>
        </w:rPr>
        <w:t>managers, and institution management.</w:t>
      </w:r>
    </w:p>
    <w:p w14:paraId="7661028F" w14:textId="1F771C21" w:rsidR="00BF6559" w:rsidRDefault="00BF6559" w:rsidP="00BF6559">
      <w:pPr>
        <w:pStyle w:val="ListParagraph"/>
        <w:numPr>
          <w:ilvl w:val="4"/>
          <w:numId w:val="5"/>
        </w:numPr>
        <w:contextualSpacing/>
        <w:rPr>
          <w:rFonts w:cs="Arial"/>
          <w:szCs w:val="22"/>
        </w:rPr>
      </w:pPr>
      <w:r>
        <w:rPr>
          <w:rFonts w:cs="Arial"/>
          <w:szCs w:val="22"/>
        </w:rPr>
        <w:t xml:space="preserve">If changes are ultimately decided by supervisors, managers, and institution management to be beneficial, update the affected </w:t>
      </w:r>
      <w:r w:rsidR="00C529CF">
        <w:rPr>
          <w:rFonts w:cs="Arial"/>
          <w:szCs w:val="22"/>
        </w:rPr>
        <w:t xml:space="preserve">laboratory procedure </w:t>
      </w:r>
      <w:r>
        <w:rPr>
          <w:rFonts w:cs="Arial"/>
          <w:szCs w:val="22"/>
        </w:rPr>
        <w:t>SOP(s) and procedure manual</w:t>
      </w:r>
      <w:r w:rsidR="00C5408E">
        <w:rPr>
          <w:rFonts w:cs="Arial"/>
          <w:szCs w:val="22"/>
        </w:rPr>
        <w:t>(</w:t>
      </w:r>
      <w:r w:rsidR="00C529CF">
        <w:rPr>
          <w:rFonts w:cs="Arial"/>
          <w:szCs w:val="22"/>
        </w:rPr>
        <w:t>s</w:t>
      </w:r>
      <w:r w:rsidR="00C5408E">
        <w:rPr>
          <w:rFonts w:cs="Arial"/>
          <w:szCs w:val="22"/>
        </w:rPr>
        <w:t>)</w:t>
      </w:r>
      <w:r>
        <w:rPr>
          <w:rFonts w:cs="Arial"/>
          <w:szCs w:val="22"/>
        </w:rPr>
        <w:t xml:space="preserve"> as necessary.</w:t>
      </w:r>
    </w:p>
    <w:p w14:paraId="02AC0CCF" w14:textId="5C4814C5" w:rsidR="00366943" w:rsidRDefault="00366943" w:rsidP="00BF6559">
      <w:pPr>
        <w:pStyle w:val="ListParagraph"/>
        <w:numPr>
          <w:ilvl w:val="3"/>
          <w:numId w:val="5"/>
        </w:numPr>
        <w:contextualSpacing/>
        <w:rPr>
          <w:rFonts w:cs="Arial"/>
          <w:szCs w:val="22"/>
        </w:rPr>
      </w:pPr>
      <w:r>
        <w:rPr>
          <w:rFonts w:cs="Arial"/>
          <w:szCs w:val="22"/>
        </w:rPr>
        <w:t>Close the “</w:t>
      </w:r>
      <w:r w:rsidRPr="00415518">
        <w:rPr>
          <w:rFonts w:cs="Arial"/>
          <w:szCs w:val="22"/>
        </w:rPr>
        <w:t>Biosafety Risk Assessment</w:t>
      </w:r>
      <w:r w:rsidR="00523C75">
        <w:rPr>
          <w:rFonts w:cs="Arial"/>
          <w:szCs w:val="22"/>
        </w:rPr>
        <w:t>:</w:t>
      </w:r>
      <w:r w:rsidRPr="00415518">
        <w:rPr>
          <w:rFonts w:cs="Arial"/>
          <w:szCs w:val="22"/>
        </w:rPr>
        <w:t xml:space="preserve"> General Considerations Worksheet</w:t>
      </w:r>
      <w:r>
        <w:rPr>
          <w:rFonts w:cs="Arial"/>
          <w:szCs w:val="22"/>
        </w:rPr>
        <w:t>.”</w:t>
      </w:r>
    </w:p>
    <w:p w14:paraId="1D740132" w14:textId="799909D5" w:rsidR="00BF6559" w:rsidRDefault="00BF6559" w:rsidP="00BF6559">
      <w:pPr>
        <w:pStyle w:val="ListParagraph"/>
        <w:numPr>
          <w:ilvl w:val="3"/>
          <w:numId w:val="5"/>
        </w:numPr>
        <w:contextualSpacing/>
        <w:rPr>
          <w:rFonts w:cs="Arial"/>
          <w:szCs w:val="22"/>
        </w:rPr>
      </w:pPr>
      <w:r>
        <w:rPr>
          <w:rFonts w:cs="Arial"/>
          <w:szCs w:val="22"/>
        </w:rPr>
        <w:t xml:space="preserve">The </w:t>
      </w:r>
      <w:r w:rsidR="00BA695A">
        <w:rPr>
          <w:rFonts w:cs="Arial"/>
          <w:szCs w:val="22"/>
        </w:rPr>
        <w:t xml:space="preserve">laboratory </w:t>
      </w:r>
      <w:r>
        <w:rPr>
          <w:rFonts w:cs="Arial"/>
          <w:szCs w:val="22"/>
        </w:rPr>
        <w:t xml:space="preserve">director </w:t>
      </w:r>
      <w:r w:rsidRPr="0092273F">
        <w:rPr>
          <w:rFonts w:cs="Arial"/>
          <w:szCs w:val="22"/>
        </w:rPr>
        <w:t>should sign off on the updated SOP</w:t>
      </w:r>
      <w:r>
        <w:rPr>
          <w:rFonts w:cs="Arial"/>
          <w:szCs w:val="22"/>
        </w:rPr>
        <w:t>(s)</w:t>
      </w:r>
      <w:r w:rsidRPr="0092273F">
        <w:rPr>
          <w:rFonts w:cs="Arial"/>
          <w:szCs w:val="22"/>
        </w:rPr>
        <w:t>.</w:t>
      </w:r>
    </w:p>
    <w:p w14:paraId="065EA427" w14:textId="70AE1D26" w:rsidR="00BF6559" w:rsidRDefault="00BF6559" w:rsidP="00BF6559">
      <w:pPr>
        <w:pStyle w:val="ListParagraph"/>
        <w:numPr>
          <w:ilvl w:val="3"/>
          <w:numId w:val="5"/>
        </w:numPr>
        <w:contextualSpacing/>
        <w:rPr>
          <w:rFonts w:cs="Arial"/>
          <w:szCs w:val="22"/>
        </w:rPr>
      </w:pPr>
      <w:r>
        <w:rPr>
          <w:rFonts w:cs="Arial"/>
          <w:szCs w:val="22"/>
        </w:rPr>
        <w:t xml:space="preserve">Review the risk assessment findings and updated procedures with applicable personnel and train them as necessary using the updated </w:t>
      </w:r>
      <w:r w:rsidR="00C5408E">
        <w:rPr>
          <w:rFonts w:cs="Arial"/>
          <w:szCs w:val="22"/>
        </w:rPr>
        <w:t xml:space="preserve">laboratory procedure </w:t>
      </w:r>
      <w:r>
        <w:rPr>
          <w:rFonts w:cs="Arial"/>
          <w:szCs w:val="22"/>
        </w:rPr>
        <w:t>SOP(s).</w:t>
      </w:r>
    </w:p>
    <w:p w14:paraId="77CC0D22" w14:textId="77777777" w:rsidR="00366943" w:rsidRDefault="00366943" w:rsidP="00BF6559">
      <w:pPr>
        <w:pStyle w:val="ListParagraph"/>
        <w:numPr>
          <w:ilvl w:val="3"/>
          <w:numId w:val="5"/>
        </w:numPr>
        <w:contextualSpacing/>
        <w:rPr>
          <w:rFonts w:cs="Arial"/>
          <w:szCs w:val="22"/>
        </w:rPr>
      </w:pPr>
      <w:r>
        <w:rPr>
          <w:rFonts w:cs="Arial"/>
          <w:szCs w:val="22"/>
        </w:rPr>
        <w:t>Looking at the personnel competency assessments, use group and one-on-one training to address group and individual competency deficiencies.</w:t>
      </w:r>
    </w:p>
    <w:p w14:paraId="6A20CE8E" w14:textId="77777777" w:rsidR="00BF6559" w:rsidRDefault="00BF6559" w:rsidP="00BF6559">
      <w:pPr>
        <w:pStyle w:val="ListParagraph"/>
        <w:numPr>
          <w:ilvl w:val="3"/>
          <w:numId w:val="5"/>
        </w:numPr>
        <w:contextualSpacing/>
        <w:rPr>
          <w:rFonts w:cs="Arial"/>
          <w:szCs w:val="22"/>
        </w:rPr>
      </w:pPr>
      <w:r>
        <w:rPr>
          <w:rFonts w:cs="Arial"/>
          <w:szCs w:val="22"/>
        </w:rPr>
        <w:t>Purchase any additional PPE or engineering controls as necessary to implement the new controls.</w:t>
      </w:r>
    </w:p>
    <w:p w14:paraId="07A10B82" w14:textId="77777777" w:rsidR="00366943" w:rsidRDefault="00366943" w:rsidP="00BF6559">
      <w:pPr>
        <w:pStyle w:val="ListParagraph"/>
        <w:numPr>
          <w:ilvl w:val="3"/>
          <w:numId w:val="5"/>
        </w:numPr>
        <w:contextualSpacing/>
        <w:rPr>
          <w:rFonts w:cs="Arial"/>
          <w:szCs w:val="22"/>
        </w:rPr>
      </w:pPr>
      <w:r>
        <w:rPr>
          <w:rFonts w:cs="Arial"/>
          <w:szCs w:val="22"/>
        </w:rPr>
        <w:t>Use all new controls henceforth.</w:t>
      </w:r>
    </w:p>
    <w:p w14:paraId="48433F9C" w14:textId="77777777" w:rsidR="009B2ED0" w:rsidRPr="00465642" w:rsidRDefault="00702EC8" w:rsidP="009B2ED0">
      <w:pPr>
        <w:pStyle w:val="ListParagraph"/>
        <w:numPr>
          <w:ilvl w:val="1"/>
          <w:numId w:val="5"/>
        </w:numPr>
        <w:contextualSpacing/>
        <w:rPr>
          <w:rFonts w:cs="Arial"/>
          <w:szCs w:val="22"/>
          <w:u w:val="single"/>
        </w:rPr>
      </w:pPr>
      <w:r w:rsidRPr="00465642">
        <w:rPr>
          <w:rFonts w:cs="Arial"/>
          <w:szCs w:val="22"/>
          <w:u w:val="single"/>
        </w:rPr>
        <w:t>Evaluation of Existing and New Controls</w:t>
      </w:r>
      <w:r w:rsidR="00211E85" w:rsidRPr="00465642">
        <w:rPr>
          <w:rFonts w:cs="Arial"/>
          <w:szCs w:val="22"/>
          <w:u w:val="single"/>
        </w:rPr>
        <w:t>:</w:t>
      </w:r>
    </w:p>
    <w:p w14:paraId="56EC2527" w14:textId="77777777" w:rsidR="009B2ED0" w:rsidRPr="0092273F" w:rsidRDefault="00465642" w:rsidP="009B2ED0">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23" w:name="evaluation_ex"/>
      <w:r w:rsidR="00B773D8">
        <w:rPr>
          <w:rFonts w:cs="Arial"/>
          <w:szCs w:val="22"/>
        </w:rPr>
        <w:t>Explanation</w:t>
      </w:r>
      <w:bookmarkEnd w:id="23"/>
      <w:r w:rsidR="009B2ED0" w:rsidRPr="0092273F">
        <w:rPr>
          <w:rFonts w:cs="Arial"/>
          <w:szCs w:val="22"/>
        </w:rPr>
        <w:t>:</w:t>
      </w:r>
    </w:p>
    <w:p w14:paraId="3C5A2F12" w14:textId="41E4C733" w:rsidR="009B2ED0" w:rsidRPr="0092273F" w:rsidRDefault="00796BA8" w:rsidP="009B2ED0">
      <w:pPr>
        <w:pStyle w:val="ListParagraph"/>
        <w:numPr>
          <w:ilvl w:val="3"/>
          <w:numId w:val="5"/>
        </w:numPr>
        <w:contextualSpacing/>
        <w:rPr>
          <w:rFonts w:cs="Arial"/>
          <w:szCs w:val="22"/>
        </w:rPr>
      </w:pPr>
      <w:r w:rsidRPr="0092273F">
        <w:rPr>
          <w:rFonts w:cs="Arial"/>
          <w:szCs w:val="22"/>
        </w:rPr>
        <w:t>Both new and existing controls should be evaluated and changed or updated as needed</w:t>
      </w:r>
      <w:r w:rsidR="00B12C57">
        <w:rPr>
          <w:rFonts w:cs="Arial"/>
          <w:szCs w:val="22"/>
        </w:rPr>
        <w:t xml:space="preserve"> based upon an evaluation of their effectiveness over time</w:t>
      </w:r>
      <w:r w:rsidRPr="0092273F">
        <w:rPr>
          <w:rFonts w:cs="Arial"/>
          <w:szCs w:val="22"/>
        </w:rPr>
        <w:t>. Evaluation of effectiveness includes</w:t>
      </w:r>
      <w:r w:rsidR="00A54839">
        <w:rPr>
          <w:rFonts w:cs="Arial"/>
          <w:szCs w:val="22"/>
        </w:rPr>
        <w:t xml:space="preserve">, but is not limited to, </w:t>
      </w:r>
      <w:r w:rsidRPr="0092273F">
        <w:rPr>
          <w:rFonts w:cs="Arial"/>
          <w:szCs w:val="22"/>
        </w:rPr>
        <w:t>injury and illness tracking, physical inspection, accident reports, occupational health assessments</w:t>
      </w:r>
      <w:r w:rsidR="00B12C57">
        <w:rPr>
          <w:rFonts w:cs="Arial"/>
          <w:szCs w:val="22"/>
        </w:rPr>
        <w:t>,</w:t>
      </w:r>
      <w:r w:rsidRPr="0092273F">
        <w:rPr>
          <w:rFonts w:cs="Arial"/>
          <w:szCs w:val="22"/>
        </w:rPr>
        <w:t xml:space="preserve"> and observation. Asking questions </w:t>
      </w:r>
      <w:r w:rsidR="00A54839">
        <w:rPr>
          <w:rFonts w:cs="Arial"/>
          <w:szCs w:val="22"/>
        </w:rPr>
        <w:t xml:space="preserve">such as </w:t>
      </w:r>
      <w:r w:rsidRPr="0092273F">
        <w:rPr>
          <w:rFonts w:cs="Arial"/>
          <w:szCs w:val="22"/>
        </w:rPr>
        <w:t>“Has t</w:t>
      </w:r>
      <w:r w:rsidR="00C85648">
        <w:rPr>
          <w:rFonts w:cs="Arial"/>
          <w:szCs w:val="22"/>
        </w:rPr>
        <w:t>his control solved the problems</w:t>
      </w:r>
      <w:r w:rsidRPr="0092273F">
        <w:rPr>
          <w:rFonts w:cs="Arial"/>
          <w:szCs w:val="22"/>
        </w:rPr>
        <w:t>,</w:t>
      </w:r>
      <w:r w:rsidR="00C85648">
        <w:rPr>
          <w:rFonts w:cs="Arial"/>
          <w:szCs w:val="22"/>
        </w:rPr>
        <w:t>”</w:t>
      </w:r>
      <w:r w:rsidRPr="0092273F">
        <w:rPr>
          <w:rFonts w:cs="Arial"/>
          <w:szCs w:val="22"/>
        </w:rPr>
        <w:t xml:space="preserve"> “I</w:t>
      </w:r>
      <w:r w:rsidR="00C85648">
        <w:rPr>
          <w:rFonts w:cs="Arial"/>
          <w:szCs w:val="22"/>
        </w:rPr>
        <w:t>s the identified risk contained</w:t>
      </w:r>
      <w:r w:rsidRPr="0092273F">
        <w:rPr>
          <w:rFonts w:cs="Arial"/>
          <w:szCs w:val="22"/>
        </w:rPr>
        <w:t>,</w:t>
      </w:r>
      <w:r w:rsidR="00C85648">
        <w:rPr>
          <w:rFonts w:cs="Arial"/>
          <w:szCs w:val="22"/>
        </w:rPr>
        <w:t>”</w:t>
      </w:r>
      <w:r w:rsidRPr="0092273F">
        <w:rPr>
          <w:rFonts w:cs="Arial"/>
          <w:szCs w:val="22"/>
        </w:rPr>
        <w:t xml:space="preserve"> “Has the effectiveness of the control been documented</w:t>
      </w:r>
      <w:r w:rsidR="00C85648">
        <w:rPr>
          <w:rFonts w:cs="Arial"/>
          <w:szCs w:val="22"/>
        </w:rPr>
        <w:t>,</w:t>
      </w:r>
      <w:r w:rsidRPr="0092273F">
        <w:rPr>
          <w:rFonts w:cs="Arial"/>
          <w:szCs w:val="22"/>
        </w:rPr>
        <w:t>” and “Have new hazards been identified and mitigated via controls” can help assess a control for effectiveness in mitigation (Canadian Center for Occupatio</w:t>
      </w:r>
      <w:r w:rsidR="009B2ED0" w:rsidRPr="0092273F">
        <w:rPr>
          <w:rFonts w:cs="Arial"/>
          <w:szCs w:val="22"/>
        </w:rPr>
        <w:t>nal Health and Safety website).</w:t>
      </w:r>
    </w:p>
    <w:p w14:paraId="6ACCA093" w14:textId="5451B995" w:rsidR="009B2ED0" w:rsidRPr="0092273F" w:rsidRDefault="00896BA8" w:rsidP="00C85648">
      <w:pPr>
        <w:pStyle w:val="ListParagraph"/>
        <w:numPr>
          <w:ilvl w:val="3"/>
          <w:numId w:val="5"/>
        </w:numPr>
        <w:contextualSpacing/>
        <w:rPr>
          <w:rFonts w:cs="Arial"/>
          <w:szCs w:val="22"/>
        </w:rPr>
      </w:pPr>
      <w:r w:rsidRPr="0092273F">
        <w:rPr>
          <w:rFonts w:cs="Arial"/>
          <w:szCs w:val="22"/>
        </w:rPr>
        <w:t xml:space="preserve">When a control is reevaluated and deemed ineffective or a control failure occurs, such incidents </w:t>
      </w:r>
      <w:r w:rsidR="00F8051A" w:rsidRPr="0092273F">
        <w:rPr>
          <w:rFonts w:cs="Arial"/>
          <w:szCs w:val="22"/>
        </w:rPr>
        <w:t xml:space="preserve">should be documented </w:t>
      </w:r>
      <w:r w:rsidR="00C8783C" w:rsidRPr="0092273F">
        <w:rPr>
          <w:rFonts w:cs="Arial"/>
          <w:szCs w:val="22"/>
        </w:rPr>
        <w:t xml:space="preserve">and tracked </w:t>
      </w:r>
      <w:r w:rsidR="00F8051A" w:rsidRPr="0092273F">
        <w:rPr>
          <w:rFonts w:cs="Arial"/>
          <w:szCs w:val="22"/>
        </w:rPr>
        <w:t>and kept</w:t>
      </w:r>
      <w:r w:rsidR="00C8783C" w:rsidRPr="0092273F">
        <w:rPr>
          <w:rFonts w:cs="Arial"/>
          <w:szCs w:val="22"/>
        </w:rPr>
        <w:t xml:space="preserve"> for future reference.</w:t>
      </w:r>
      <w:r w:rsidR="00D463E8" w:rsidRPr="0092273F">
        <w:rPr>
          <w:rFonts w:cs="Arial"/>
          <w:szCs w:val="22"/>
        </w:rPr>
        <w:t xml:space="preserve"> This can be done usin</w:t>
      </w:r>
      <w:r w:rsidR="00197AF1" w:rsidRPr="0092273F">
        <w:rPr>
          <w:rFonts w:cs="Arial"/>
          <w:szCs w:val="22"/>
        </w:rPr>
        <w:t>g a simple form</w:t>
      </w:r>
      <w:r w:rsidR="00C85648">
        <w:rPr>
          <w:rFonts w:cs="Arial"/>
          <w:szCs w:val="22"/>
        </w:rPr>
        <w:t xml:space="preserve"> such as the “</w:t>
      </w:r>
      <w:hyperlink w:anchor="control_failure_worksheet" w:history="1">
        <w:r w:rsidR="00C85648" w:rsidRPr="00C85648">
          <w:rPr>
            <w:rStyle w:val="Hyperlink"/>
            <w:rFonts w:cs="Arial"/>
            <w:szCs w:val="22"/>
          </w:rPr>
          <w:t>Biosafety Risk Assessment</w:t>
        </w:r>
        <w:r w:rsidR="00523C75">
          <w:rPr>
            <w:rStyle w:val="Hyperlink"/>
            <w:rFonts w:cs="Arial"/>
            <w:szCs w:val="22"/>
          </w:rPr>
          <w:t>:</w:t>
        </w:r>
        <w:r w:rsidR="00C85648" w:rsidRPr="00C85648">
          <w:rPr>
            <w:rStyle w:val="Hyperlink"/>
            <w:rFonts w:cs="Arial"/>
            <w:szCs w:val="22"/>
          </w:rPr>
          <w:t xml:space="preserve"> Control Failure Worksheet</w:t>
        </w:r>
      </w:hyperlink>
      <w:r w:rsidR="00C85648">
        <w:rPr>
          <w:rFonts w:cs="Arial"/>
          <w:szCs w:val="22"/>
        </w:rPr>
        <w:t>.”</w:t>
      </w:r>
    </w:p>
    <w:p w14:paraId="47391BD7" w14:textId="5C44CEA9" w:rsidR="00C85648" w:rsidRDefault="00A37C0F" w:rsidP="008D0147">
      <w:pPr>
        <w:pStyle w:val="ListParagraph"/>
        <w:numPr>
          <w:ilvl w:val="3"/>
          <w:numId w:val="5"/>
        </w:numPr>
        <w:contextualSpacing/>
        <w:rPr>
          <w:rFonts w:cs="Arial"/>
          <w:szCs w:val="22"/>
        </w:rPr>
      </w:pPr>
      <w:r w:rsidRPr="0092273F">
        <w:rPr>
          <w:rFonts w:cs="Arial"/>
          <w:szCs w:val="22"/>
        </w:rPr>
        <w:t xml:space="preserve">The documentation of a control failure should lead to </w:t>
      </w:r>
      <w:r w:rsidR="00051475">
        <w:rPr>
          <w:rFonts w:cs="Arial"/>
          <w:szCs w:val="22"/>
        </w:rPr>
        <w:t>changes in procedure and possibly</w:t>
      </w:r>
      <w:r w:rsidRPr="0092273F">
        <w:rPr>
          <w:rFonts w:cs="Arial"/>
          <w:szCs w:val="22"/>
        </w:rPr>
        <w:t xml:space="preserve"> performing a new risk assessment. If a safety protocol or procedure is changed</w:t>
      </w:r>
      <w:r w:rsidR="00C85648">
        <w:rPr>
          <w:rFonts w:cs="Arial"/>
          <w:szCs w:val="22"/>
        </w:rPr>
        <w:t>,</w:t>
      </w:r>
      <w:r w:rsidRPr="0092273F">
        <w:rPr>
          <w:rFonts w:cs="Arial"/>
          <w:szCs w:val="22"/>
        </w:rPr>
        <w:t xml:space="preserve"> i</w:t>
      </w:r>
      <w:r w:rsidR="00DE28BE">
        <w:rPr>
          <w:rFonts w:cs="Arial"/>
          <w:szCs w:val="22"/>
        </w:rPr>
        <w:t>t is important that staff is</w:t>
      </w:r>
      <w:r w:rsidRPr="0092273F">
        <w:rPr>
          <w:rFonts w:cs="Arial"/>
          <w:szCs w:val="22"/>
        </w:rPr>
        <w:t xml:space="preserve"> trained. This could a</w:t>
      </w:r>
      <w:r w:rsidR="00A820C6" w:rsidRPr="0092273F">
        <w:rPr>
          <w:rFonts w:cs="Arial"/>
          <w:szCs w:val="22"/>
        </w:rPr>
        <w:t>lso serve as a safety refresher</w:t>
      </w:r>
      <w:r w:rsidRPr="0092273F">
        <w:rPr>
          <w:rFonts w:cs="Arial"/>
          <w:szCs w:val="22"/>
        </w:rPr>
        <w:t xml:space="preserve"> for </w:t>
      </w:r>
      <w:r w:rsidR="00A820C6" w:rsidRPr="0092273F">
        <w:rPr>
          <w:rFonts w:cs="Arial"/>
          <w:szCs w:val="22"/>
        </w:rPr>
        <w:t>all safety policies</w:t>
      </w:r>
      <w:r w:rsidRPr="0092273F">
        <w:rPr>
          <w:rFonts w:cs="Arial"/>
          <w:szCs w:val="22"/>
        </w:rPr>
        <w:t xml:space="preserve"> that have been established. SOPs relating to the areas where the control failure was observed should be updated to refle</w:t>
      </w:r>
      <w:r w:rsidR="00C85648">
        <w:rPr>
          <w:rFonts w:cs="Arial"/>
          <w:szCs w:val="22"/>
        </w:rPr>
        <w:t>ct the changes that were made.</w:t>
      </w:r>
    </w:p>
    <w:p w14:paraId="7684E6DB" w14:textId="77777777" w:rsidR="001C24AA" w:rsidRDefault="001C24AA" w:rsidP="002C1498">
      <w:pPr>
        <w:keepNext/>
        <w:contextualSpacing/>
        <w:jc w:val="center"/>
        <w:rPr>
          <w:rFonts w:cs="Arial"/>
          <w:noProof/>
        </w:rPr>
      </w:pPr>
    </w:p>
    <w:p w14:paraId="74EDEB6E" w14:textId="77777777" w:rsidR="002C1498" w:rsidRDefault="00426613" w:rsidP="002C1498">
      <w:pPr>
        <w:keepNext/>
        <w:contextualSpacing/>
        <w:jc w:val="center"/>
      </w:pPr>
      <w:r w:rsidRPr="00426613">
        <w:rPr>
          <w:rFonts w:cs="Arial"/>
          <w:noProof/>
        </w:rPr>
        <w:drawing>
          <wp:inline distT="0" distB="0" distL="0" distR="0" wp14:anchorId="5A2B08B6" wp14:editId="3FFA2674">
            <wp:extent cx="5095875" cy="3324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324225"/>
                    </a:xfrm>
                    <a:prstGeom prst="rect">
                      <a:avLst/>
                    </a:prstGeom>
                    <a:noFill/>
                    <a:ln>
                      <a:noFill/>
                    </a:ln>
                  </pic:spPr>
                </pic:pic>
              </a:graphicData>
            </a:graphic>
          </wp:inline>
        </w:drawing>
      </w:r>
    </w:p>
    <w:p w14:paraId="666DE37A" w14:textId="1A66FA54" w:rsidR="00426613" w:rsidRPr="009625E0" w:rsidRDefault="002C1498" w:rsidP="001C24AA">
      <w:pPr>
        <w:pStyle w:val="Caption"/>
        <w:rPr>
          <w:rFonts w:cs="Arial"/>
          <w:color w:val="auto"/>
        </w:rPr>
      </w:pPr>
      <w:r w:rsidRPr="009625E0">
        <w:rPr>
          <w:color w:val="auto"/>
        </w:rPr>
        <w:t xml:space="preserve">Figure </w:t>
      </w:r>
      <w:r w:rsidRPr="009625E0">
        <w:rPr>
          <w:color w:val="auto"/>
        </w:rPr>
        <w:fldChar w:fldCharType="begin"/>
      </w:r>
      <w:r w:rsidRPr="009625E0">
        <w:rPr>
          <w:color w:val="auto"/>
        </w:rPr>
        <w:instrText xml:space="preserve"> SEQ Figure \* ARABIC </w:instrText>
      </w:r>
      <w:r w:rsidRPr="009625E0">
        <w:rPr>
          <w:color w:val="auto"/>
        </w:rPr>
        <w:fldChar w:fldCharType="separate"/>
      </w:r>
      <w:r w:rsidR="00A5244B" w:rsidRPr="009625E0">
        <w:rPr>
          <w:noProof/>
          <w:color w:val="auto"/>
        </w:rPr>
        <w:t>2</w:t>
      </w:r>
      <w:r w:rsidRPr="009625E0">
        <w:rPr>
          <w:color w:val="auto"/>
        </w:rPr>
        <w:fldChar w:fldCharType="end"/>
      </w:r>
      <w:r w:rsidRPr="009625E0">
        <w:rPr>
          <w:color w:val="auto"/>
        </w:rPr>
        <w:t xml:space="preserve"> - From Guidelines for Safe Work Practices in Human and Animal Diagnostic Laboratories MMWR Jan 2012</w:t>
      </w:r>
      <w:r w:rsidR="0075360D">
        <w:rPr>
          <w:color w:val="auto"/>
        </w:rPr>
        <w:t xml:space="preserve">. </w:t>
      </w:r>
      <w:r w:rsidR="001C24AA" w:rsidRPr="009625E0">
        <w:rPr>
          <w:color w:val="auto"/>
        </w:rPr>
        <w:t>Figure indicates steps for evaluating and implementing controls as part of a risk assessment.</w:t>
      </w:r>
    </w:p>
    <w:p w14:paraId="20BCBDBA" w14:textId="77777777" w:rsidR="00051475" w:rsidRDefault="00465642" w:rsidP="00051475">
      <w:pPr>
        <w:pStyle w:val="ListParagraph"/>
        <w:numPr>
          <w:ilvl w:val="2"/>
          <w:numId w:val="5"/>
        </w:numPr>
        <w:contextualSpacing/>
        <w:rPr>
          <w:rFonts w:cs="Arial"/>
          <w:szCs w:val="22"/>
        </w:rPr>
      </w:pPr>
      <w:r>
        <w:rPr>
          <w:rFonts w:cs="Arial"/>
          <w:szCs w:val="22"/>
        </w:rPr>
        <w:sym w:font="Wingdings 3" w:char="F0E2"/>
      </w:r>
      <w:r>
        <w:rPr>
          <w:rFonts w:cs="Arial"/>
          <w:szCs w:val="22"/>
        </w:rPr>
        <w:t xml:space="preserve"> </w:t>
      </w:r>
      <w:bookmarkStart w:id="24" w:name="evaluation_pr"/>
      <w:r w:rsidR="00051475">
        <w:rPr>
          <w:rFonts w:cs="Arial"/>
          <w:szCs w:val="22"/>
        </w:rPr>
        <w:t>Procedure</w:t>
      </w:r>
      <w:bookmarkEnd w:id="24"/>
      <w:r w:rsidR="00051475">
        <w:rPr>
          <w:rFonts w:cs="Arial"/>
          <w:szCs w:val="22"/>
        </w:rPr>
        <w:t>:</w:t>
      </w:r>
    </w:p>
    <w:p w14:paraId="03C74C76" w14:textId="77777777" w:rsidR="00592D09" w:rsidRDefault="00592D09" w:rsidP="000C5E03">
      <w:pPr>
        <w:pStyle w:val="ListParagraph"/>
        <w:numPr>
          <w:ilvl w:val="3"/>
          <w:numId w:val="5"/>
        </w:numPr>
        <w:contextualSpacing/>
        <w:rPr>
          <w:rFonts w:cs="Arial"/>
          <w:szCs w:val="22"/>
        </w:rPr>
      </w:pPr>
      <w:r>
        <w:rPr>
          <w:rFonts w:cs="Arial"/>
          <w:szCs w:val="22"/>
        </w:rPr>
        <w:t>Establish and utilize tools that will allow you to monitor the effectiveness of already-existing and newly-implemented controls. Examples include:</w:t>
      </w:r>
    </w:p>
    <w:p w14:paraId="0FCCEDB6" w14:textId="77777777" w:rsidR="00592D09" w:rsidRDefault="00592D09" w:rsidP="00592D09">
      <w:pPr>
        <w:pStyle w:val="ListParagraph"/>
        <w:numPr>
          <w:ilvl w:val="4"/>
          <w:numId w:val="5"/>
        </w:numPr>
        <w:contextualSpacing/>
        <w:rPr>
          <w:rFonts w:cs="Arial"/>
          <w:szCs w:val="22"/>
        </w:rPr>
      </w:pPr>
      <w:r>
        <w:rPr>
          <w:rFonts w:cs="Arial"/>
          <w:szCs w:val="22"/>
        </w:rPr>
        <w:t>Audits</w:t>
      </w:r>
    </w:p>
    <w:p w14:paraId="43C8245A" w14:textId="77777777" w:rsidR="00592D09" w:rsidRDefault="00592D09" w:rsidP="00592D09">
      <w:pPr>
        <w:pStyle w:val="ListParagraph"/>
        <w:numPr>
          <w:ilvl w:val="4"/>
          <w:numId w:val="5"/>
        </w:numPr>
        <w:contextualSpacing/>
        <w:rPr>
          <w:rFonts w:cs="Arial"/>
          <w:szCs w:val="22"/>
        </w:rPr>
      </w:pPr>
      <w:r>
        <w:rPr>
          <w:rFonts w:cs="Arial"/>
          <w:szCs w:val="22"/>
        </w:rPr>
        <w:t>Inspections</w:t>
      </w:r>
    </w:p>
    <w:p w14:paraId="7027643D" w14:textId="77777777" w:rsidR="00592D09" w:rsidRDefault="00592D09" w:rsidP="00592D09">
      <w:pPr>
        <w:pStyle w:val="ListParagraph"/>
        <w:numPr>
          <w:ilvl w:val="4"/>
          <w:numId w:val="5"/>
        </w:numPr>
        <w:contextualSpacing/>
        <w:rPr>
          <w:rFonts w:cs="Arial"/>
          <w:szCs w:val="22"/>
        </w:rPr>
      </w:pPr>
      <w:r>
        <w:rPr>
          <w:rFonts w:cs="Arial"/>
          <w:szCs w:val="22"/>
        </w:rPr>
        <w:t>Questionnaires</w:t>
      </w:r>
    </w:p>
    <w:p w14:paraId="323D664E" w14:textId="77777777" w:rsidR="00592D09" w:rsidRDefault="00592D09" w:rsidP="00592D09">
      <w:pPr>
        <w:pStyle w:val="ListParagraph"/>
        <w:numPr>
          <w:ilvl w:val="4"/>
          <w:numId w:val="5"/>
        </w:numPr>
        <w:contextualSpacing/>
        <w:rPr>
          <w:rFonts w:cs="Arial"/>
          <w:szCs w:val="22"/>
        </w:rPr>
      </w:pPr>
      <w:r>
        <w:rPr>
          <w:rFonts w:cs="Arial"/>
          <w:szCs w:val="22"/>
        </w:rPr>
        <w:t>Interviews</w:t>
      </w:r>
    </w:p>
    <w:p w14:paraId="788A98C5" w14:textId="77777777" w:rsidR="00592D09" w:rsidRDefault="00592D09" w:rsidP="00592D09">
      <w:pPr>
        <w:pStyle w:val="ListParagraph"/>
        <w:numPr>
          <w:ilvl w:val="4"/>
          <w:numId w:val="5"/>
        </w:numPr>
        <w:contextualSpacing/>
        <w:rPr>
          <w:rFonts w:cs="Arial"/>
          <w:szCs w:val="22"/>
        </w:rPr>
      </w:pPr>
      <w:r>
        <w:rPr>
          <w:rFonts w:cs="Arial"/>
          <w:szCs w:val="22"/>
        </w:rPr>
        <w:t>Training evaluations</w:t>
      </w:r>
    </w:p>
    <w:p w14:paraId="7813C6FB" w14:textId="77777777" w:rsidR="00592D09" w:rsidRDefault="00592D09" w:rsidP="00592D09">
      <w:pPr>
        <w:pStyle w:val="ListParagraph"/>
        <w:numPr>
          <w:ilvl w:val="4"/>
          <w:numId w:val="5"/>
        </w:numPr>
        <w:contextualSpacing/>
        <w:rPr>
          <w:rFonts w:cs="Arial"/>
          <w:szCs w:val="22"/>
        </w:rPr>
      </w:pPr>
      <w:r>
        <w:rPr>
          <w:rFonts w:cs="Arial"/>
          <w:szCs w:val="22"/>
        </w:rPr>
        <w:t>Incident reports</w:t>
      </w:r>
    </w:p>
    <w:p w14:paraId="29C5907C" w14:textId="134E04BF" w:rsidR="00592D09" w:rsidRDefault="00592D09" w:rsidP="00592D09">
      <w:pPr>
        <w:pStyle w:val="ListParagraph"/>
        <w:numPr>
          <w:ilvl w:val="4"/>
          <w:numId w:val="5"/>
        </w:numPr>
        <w:contextualSpacing/>
        <w:rPr>
          <w:rFonts w:cs="Arial"/>
          <w:szCs w:val="22"/>
        </w:rPr>
      </w:pPr>
      <w:r w:rsidRPr="00592D09">
        <w:rPr>
          <w:rFonts w:cs="Arial"/>
          <w:b/>
          <w:szCs w:val="22"/>
        </w:rPr>
        <w:t>Note:</w:t>
      </w:r>
      <w:r>
        <w:rPr>
          <w:rFonts w:cs="Arial"/>
          <w:szCs w:val="22"/>
        </w:rPr>
        <w:t xml:space="preserve"> Pages 147-148 of Salerno (2015) detail the description</w:t>
      </w:r>
      <w:r w:rsidR="00BA695A">
        <w:rPr>
          <w:rFonts w:cs="Arial"/>
          <w:szCs w:val="22"/>
        </w:rPr>
        <w:t>s</w:t>
      </w:r>
      <w:r>
        <w:rPr>
          <w:rFonts w:cs="Arial"/>
          <w:szCs w:val="22"/>
        </w:rPr>
        <w:t>, advantages, and disadvantages of the above tools.</w:t>
      </w:r>
      <w:r w:rsidR="00871BFB">
        <w:rPr>
          <w:rFonts w:cs="Arial"/>
          <w:szCs w:val="22"/>
        </w:rPr>
        <w:t xml:space="preserve"> As the “Evaluating Biorisk Management Performance” chapter notes, these tools provide some utility in measuring control performance but are often done in a reactive manner. The chapter advocates for and fully describes a proactive performance measurement-based approach to evaluating the effectiveness of existing and new controls.</w:t>
      </w:r>
    </w:p>
    <w:p w14:paraId="1B449DEC" w14:textId="5E49782C" w:rsidR="00F81AEA" w:rsidRDefault="00F81AEA" w:rsidP="00F81AEA">
      <w:pPr>
        <w:pStyle w:val="ListParagraph"/>
        <w:numPr>
          <w:ilvl w:val="3"/>
          <w:numId w:val="5"/>
        </w:numPr>
        <w:contextualSpacing/>
        <w:rPr>
          <w:rFonts w:cs="Arial"/>
          <w:szCs w:val="22"/>
        </w:rPr>
      </w:pPr>
      <w:r w:rsidRPr="00F81AEA">
        <w:rPr>
          <w:rFonts w:cs="Arial"/>
          <w:szCs w:val="22"/>
        </w:rPr>
        <w:t xml:space="preserve">Optionally, </w:t>
      </w:r>
      <w:r>
        <w:rPr>
          <w:rFonts w:cs="Arial"/>
          <w:szCs w:val="22"/>
        </w:rPr>
        <w:t xml:space="preserve">when the </w:t>
      </w:r>
      <w:r w:rsidRPr="00F81AEA">
        <w:rPr>
          <w:rFonts w:cs="Arial"/>
          <w:szCs w:val="22"/>
        </w:rPr>
        <w:t>current control</w:t>
      </w:r>
      <w:r>
        <w:rPr>
          <w:rFonts w:cs="Arial"/>
          <w:szCs w:val="22"/>
        </w:rPr>
        <w:t>(s)</w:t>
      </w:r>
      <w:r w:rsidRPr="00F81AEA">
        <w:rPr>
          <w:rFonts w:cs="Arial"/>
          <w:szCs w:val="22"/>
        </w:rPr>
        <w:t xml:space="preserve"> (if any) faile</w:t>
      </w:r>
      <w:r>
        <w:rPr>
          <w:rFonts w:cs="Arial"/>
          <w:szCs w:val="22"/>
        </w:rPr>
        <w:t>d to prevent an exposure to a</w:t>
      </w:r>
      <w:r w:rsidRPr="00F81AEA">
        <w:rPr>
          <w:rFonts w:cs="Arial"/>
          <w:szCs w:val="22"/>
        </w:rPr>
        <w:t xml:space="preserve"> hazard </w:t>
      </w:r>
      <w:r>
        <w:rPr>
          <w:rFonts w:cs="Arial"/>
          <w:szCs w:val="22"/>
        </w:rPr>
        <w:t>resulting in personnel and the environment being exposed to a hazard, track the control failure in</w:t>
      </w:r>
      <w:r w:rsidRPr="00F81AEA">
        <w:rPr>
          <w:rFonts w:cs="Arial"/>
          <w:szCs w:val="22"/>
        </w:rPr>
        <w:t xml:space="preserve"> </w:t>
      </w:r>
      <w:r>
        <w:rPr>
          <w:rFonts w:cs="Arial"/>
          <w:szCs w:val="22"/>
        </w:rPr>
        <w:t>“</w:t>
      </w:r>
      <w:hyperlink w:anchor="control_failure_worksheet" w:history="1">
        <w:r w:rsidRPr="00C85648">
          <w:rPr>
            <w:rStyle w:val="Hyperlink"/>
            <w:rFonts w:cs="Arial"/>
            <w:szCs w:val="22"/>
          </w:rPr>
          <w:t>Biosafety Risk Assessment</w:t>
        </w:r>
        <w:r w:rsidR="00523C75">
          <w:rPr>
            <w:rStyle w:val="Hyperlink"/>
            <w:rFonts w:cs="Arial"/>
            <w:szCs w:val="22"/>
          </w:rPr>
          <w:t>:</w:t>
        </w:r>
        <w:r w:rsidRPr="00C85648">
          <w:rPr>
            <w:rStyle w:val="Hyperlink"/>
            <w:rFonts w:cs="Arial"/>
            <w:szCs w:val="22"/>
          </w:rPr>
          <w:t xml:space="preserve"> Control Failure Worksheet</w:t>
        </w:r>
      </w:hyperlink>
      <w:r>
        <w:rPr>
          <w:rFonts w:cs="Arial"/>
          <w:szCs w:val="22"/>
        </w:rPr>
        <w:t>.”</w:t>
      </w:r>
    </w:p>
    <w:p w14:paraId="326B150B" w14:textId="5766EB68" w:rsidR="00F81AEA" w:rsidRDefault="00B93DDA" w:rsidP="00F81AEA">
      <w:pPr>
        <w:pStyle w:val="ListParagraph"/>
        <w:numPr>
          <w:ilvl w:val="4"/>
          <w:numId w:val="5"/>
        </w:numPr>
        <w:contextualSpacing/>
        <w:rPr>
          <w:rFonts w:cs="Arial"/>
          <w:szCs w:val="22"/>
        </w:rPr>
      </w:pPr>
      <w:r>
        <w:rPr>
          <w:rFonts w:cs="Arial"/>
          <w:szCs w:val="22"/>
        </w:rPr>
        <w:t>Exposure</w:t>
      </w:r>
      <w:r w:rsidR="001C24AA">
        <w:rPr>
          <w:rFonts w:cs="Arial"/>
          <w:szCs w:val="22"/>
        </w:rPr>
        <w:t xml:space="preserve"> can</w:t>
      </w:r>
      <w:r w:rsidR="00F81AEA" w:rsidRPr="00F81AEA">
        <w:rPr>
          <w:rFonts w:cs="Arial"/>
          <w:szCs w:val="22"/>
        </w:rPr>
        <w:t xml:space="preserve"> occur either through a failure of the current control (because of malfunctioning or misuse) or because inadequate/ineffective controls are in place.</w:t>
      </w:r>
    </w:p>
    <w:p w14:paraId="51130436" w14:textId="77777777" w:rsidR="00F81AEA" w:rsidRPr="00F81AEA" w:rsidRDefault="00F81AEA" w:rsidP="00F81AEA">
      <w:pPr>
        <w:pStyle w:val="ListParagraph"/>
        <w:numPr>
          <w:ilvl w:val="4"/>
          <w:numId w:val="5"/>
        </w:numPr>
        <w:contextualSpacing/>
        <w:rPr>
          <w:rFonts w:cs="Arial"/>
          <w:szCs w:val="22"/>
        </w:rPr>
      </w:pPr>
      <w:r w:rsidRPr="00F81AEA">
        <w:rPr>
          <w:rFonts w:cs="Arial"/>
          <w:szCs w:val="22"/>
        </w:rPr>
        <w:t>Examples of failure of the current control because of malfunctioning or misuse include:</w:t>
      </w:r>
    </w:p>
    <w:p w14:paraId="619574D1" w14:textId="77777777" w:rsidR="00F81AEA" w:rsidRPr="00F81AEA" w:rsidRDefault="00F81AEA" w:rsidP="00F81AEA">
      <w:pPr>
        <w:pStyle w:val="ListParagraph"/>
        <w:numPr>
          <w:ilvl w:val="5"/>
          <w:numId w:val="5"/>
        </w:numPr>
        <w:contextualSpacing/>
        <w:rPr>
          <w:rFonts w:cs="Arial"/>
          <w:szCs w:val="22"/>
        </w:rPr>
      </w:pPr>
      <w:r w:rsidRPr="00F81AEA">
        <w:rPr>
          <w:rFonts w:cs="Arial"/>
          <w:szCs w:val="22"/>
        </w:rPr>
        <w:t>A/WP: individuals not following the work practices and procedures set in place, including not using engineering controls and PPE controls appropriately</w:t>
      </w:r>
      <w:r>
        <w:rPr>
          <w:rFonts w:cs="Arial"/>
          <w:szCs w:val="22"/>
        </w:rPr>
        <w:t>.</w:t>
      </w:r>
    </w:p>
    <w:p w14:paraId="3DAF50AA" w14:textId="7F3F72EE" w:rsidR="00F81AEA" w:rsidRPr="00F81AEA" w:rsidRDefault="0075360D" w:rsidP="00F81AEA">
      <w:pPr>
        <w:pStyle w:val="ListParagraph"/>
        <w:numPr>
          <w:ilvl w:val="5"/>
          <w:numId w:val="5"/>
        </w:numPr>
        <w:contextualSpacing/>
        <w:rPr>
          <w:rFonts w:cs="Arial"/>
          <w:szCs w:val="22"/>
        </w:rPr>
      </w:pPr>
      <w:proofErr w:type="spellStart"/>
      <w:r>
        <w:rPr>
          <w:rFonts w:cs="Arial"/>
          <w:szCs w:val="22"/>
        </w:rPr>
        <w:t>Eng</w:t>
      </w:r>
      <w:proofErr w:type="spellEnd"/>
      <w:r>
        <w:rPr>
          <w:rFonts w:cs="Arial"/>
          <w:szCs w:val="22"/>
        </w:rPr>
        <w:t xml:space="preserve">: </w:t>
      </w:r>
      <w:r w:rsidR="00F81AEA" w:rsidRPr="00F81AEA">
        <w:rPr>
          <w:rFonts w:cs="Arial"/>
          <w:szCs w:val="22"/>
        </w:rPr>
        <w:t xml:space="preserve">mechanical failure </w:t>
      </w:r>
      <w:r w:rsidR="00B93DDA">
        <w:rPr>
          <w:rFonts w:cs="Arial"/>
          <w:szCs w:val="22"/>
        </w:rPr>
        <w:t>such as</w:t>
      </w:r>
      <w:r w:rsidR="00F81AEA" w:rsidRPr="00F81AEA">
        <w:rPr>
          <w:rFonts w:cs="Arial"/>
          <w:szCs w:val="22"/>
        </w:rPr>
        <w:t xml:space="preserve"> a defective BSC</w:t>
      </w:r>
      <w:r w:rsidR="00F81AEA">
        <w:rPr>
          <w:rFonts w:cs="Arial"/>
          <w:szCs w:val="22"/>
        </w:rPr>
        <w:t>.</w:t>
      </w:r>
    </w:p>
    <w:p w14:paraId="09B66254" w14:textId="77777777" w:rsidR="00F81AEA" w:rsidRDefault="00F775B8" w:rsidP="00F81AEA">
      <w:pPr>
        <w:pStyle w:val="ListParagraph"/>
        <w:numPr>
          <w:ilvl w:val="5"/>
          <w:numId w:val="5"/>
        </w:numPr>
        <w:contextualSpacing/>
        <w:rPr>
          <w:rFonts w:cs="Arial"/>
          <w:szCs w:val="22"/>
        </w:rPr>
      </w:pPr>
      <w:r>
        <w:rPr>
          <w:rFonts w:cs="Arial"/>
          <w:szCs w:val="22"/>
        </w:rPr>
        <w:t>PPE: individuals not using correct PPE, using PPE incorrectly, or defective PPE.</w:t>
      </w:r>
    </w:p>
    <w:p w14:paraId="34E6D874" w14:textId="721394AC" w:rsidR="00897A95" w:rsidRDefault="00897A95" w:rsidP="00897A95">
      <w:pPr>
        <w:pStyle w:val="ListParagraph"/>
        <w:numPr>
          <w:ilvl w:val="4"/>
          <w:numId w:val="5"/>
        </w:numPr>
        <w:contextualSpacing/>
        <w:rPr>
          <w:rFonts w:cs="Arial"/>
          <w:szCs w:val="22"/>
        </w:rPr>
      </w:pPr>
      <w:r>
        <w:rPr>
          <w:rFonts w:cs="Arial"/>
          <w:szCs w:val="22"/>
        </w:rPr>
        <w:t xml:space="preserve">In the event of control failure due to </w:t>
      </w:r>
      <w:r w:rsidR="00645488">
        <w:rPr>
          <w:rFonts w:cs="Arial"/>
          <w:szCs w:val="22"/>
        </w:rPr>
        <w:t xml:space="preserve">misuse, the following steps may be </w:t>
      </w:r>
      <w:r w:rsidR="00A54839">
        <w:rPr>
          <w:rFonts w:cs="Arial"/>
          <w:szCs w:val="22"/>
        </w:rPr>
        <w:t>necessary</w:t>
      </w:r>
      <w:r>
        <w:rPr>
          <w:rFonts w:cs="Arial"/>
          <w:szCs w:val="22"/>
        </w:rPr>
        <w:t>:</w:t>
      </w:r>
    </w:p>
    <w:p w14:paraId="170AACDD" w14:textId="743E5EC6" w:rsidR="00897A95" w:rsidRDefault="00897A95" w:rsidP="00897A95">
      <w:pPr>
        <w:pStyle w:val="ListParagraph"/>
        <w:numPr>
          <w:ilvl w:val="5"/>
          <w:numId w:val="5"/>
        </w:numPr>
        <w:contextualSpacing/>
        <w:rPr>
          <w:rFonts w:cs="Arial"/>
          <w:szCs w:val="22"/>
        </w:rPr>
      </w:pPr>
      <w:r>
        <w:rPr>
          <w:rFonts w:cs="Arial"/>
          <w:szCs w:val="22"/>
        </w:rPr>
        <w:t xml:space="preserve">Train personnel </w:t>
      </w:r>
      <w:r w:rsidRPr="00897A95">
        <w:rPr>
          <w:rFonts w:cs="Arial"/>
          <w:szCs w:val="22"/>
        </w:rPr>
        <w:t xml:space="preserve">to </w:t>
      </w:r>
      <w:r w:rsidR="00645488">
        <w:rPr>
          <w:rFonts w:cs="Arial"/>
          <w:szCs w:val="22"/>
        </w:rPr>
        <w:t>reinforce</w:t>
      </w:r>
      <w:r w:rsidRPr="00897A95">
        <w:rPr>
          <w:rFonts w:cs="Arial"/>
          <w:szCs w:val="22"/>
        </w:rPr>
        <w:t xml:space="preserve"> existing procedures</w:t>
      </w:r>
      <w:r>
        <w:rPr>
          <w:rFonts w:cs="Arial"/>
          <w:szCs w:val="22"/>
        </w:rPr>
        <w:t>.</w:t>
      </w:r>
    </w:p>
    <w:p w14:paraId="0F966225" w14:textId="77777777" w:rsidR="00897A95" w:rsidRDefault="00897A95" w:rsidP="00897A95">
      <w:pPr>
        <w:pStyle w:val="ListParagraph"/>
        <w:numPr>
          <w:ilvl w:val="5"/>
          <w:numId w:val="5"/>
        </w:numPr>
        <w:contextualSpacing/>
        <w:rPr>
          <w:rFonts w:cs="Arial"/>
          <w:szCs w:val="22"/>
        </w:rPr>
      </w:pPr>
      <w:r>
        <w:rPr>
          <w:rFonts w:cs="Arial"/>
          <w:szCs w:val="22"/>
        </w:rPr>
        <w:t xml:space="preserve">Update SOPs </w:t>
      </w:r>
      <w:r w:rsidRPr="00897A95">
        <w:rPr>
          <w:rFonts w:cs="Arial"/>
          <w:szCs w:val="22"/>
        </w:rPr>
        <w:t>to emphasize/clarify existing procedures</w:t>
      </w:r>
      <w:r>
        <w:rPr>
          <w:rFonts w:cs="Arial"/>
          <w:szCs w:val="22"/>
        </w:rPr>
        <w:t>.</w:t>
      </w:r>
    </w:p>
    <w:p w14:paraId="173FE056" w14:textId="77777777" w:rsidR="00F81AEA" w:rsidRPr="00F81AEA" w:rsidRDefault="00F81AEA" w:rsidP="00F81AEA">
      <w:pPr>
        <w:pStyle w:val="ListParagraph"/>
        <w:numPr>
          <w:ilvl w:val="3"/>
          <w:numId w:val="5"/>
        </w:numPr>
        <w:contextualSpacing/>
        <w:rPr>
          <w:rFonts w:cs="Arial"/>
          <w:szCs w:val="22"/>
        </w:rPr>
      </w:pPr>
      <w:r>
        <w:rPr>
          <w:rFonts w:cs="Arial"/>
          <w:szCs w:val="22"/>
        </w:rPr>
        <w:t>If, through evaluation of controls, it is found that a previously-unidentified or new hazard is present, reevaluation of the risk assessment is necessary as follows.</w:t>
      </w:r>
    </w:p>
    <w:p w14:paraId="088E143E" w14:textId="77777777" w:rsidR="009B2ED0" w:rsidRPr="00465642" w:rsidRDefault="00B732E2" w:rsidP="009B2ED0">
      <w:pPr>
        <w:pStyle w:val="ListParagraph"/>
        <w:numPr>
          <w:ilvl w:val="1"/>
          <w:numId w:val="5"/>
        </w:numPr>
        <w:contextualSpacing/>
        <w:rPr>
          <w:rFonts w:cs="Arial"/>
          <w:szCs w:val="22"/>
          <w:u w:val="single"/>
        </w:rPr>
      </w:pPr>
      <w:r w:rsidRPr="00465642">
        <w:rPr>
          <w:rFonts w:cs="Arial"/>
          <w:szCs w:val="22"/>
          <w:u w:val="single"/>
        </w:rPr>
        <w:t>Re</w:t>
      </w:r>
      <w:r w:rsidR="006C0BD0" w:rsidRPr="00465642">
        <w:rPr>
          <w:rFonts w:cs="Arial"/>
          <w:szCs w:val="22"/>
          <w:u w:val="single"/>
        </w:rPr>
        <w:t>evaluation of Risk Assessment:</w:t>
      </w:r>
    </w:p>
    <w:p w14:paraId="4DAB4F90" w14:textId="77777777" w:rsidR="009B2ED0" w:rsidRPr="0092273F" w:rsidRDefault="00465642" w:rsidP="00FE02A8">
      <w:pPr>
        <w:pStyle w:val="ListParagraph"/>
        <w:numPr>
          <w:ilvl w:val="2"/>
          <w:numId w:val="5"/>
        </w:numPr>
        <w:contextualSpacing/>
        <w:rPr>
          <w:rFonts w:cs="Arial"/>
          <w:szCs w:val="22"/>
        </w:rPr>
      </w:pPr>
      <w:r>
        <w:rPr>
          <w:rFonts w:cs="Arial"/>
          <w:szCs w:val="22"/>
        </w:rPr>
        <w:sym w:font="Wingdings" w:char="F0D8"/>
      </w:r>
      <w:r>
        <w:rPr>
          <w:rFonts w:cs="Arial"/>
          <w:szCs w:val="22"/>
        </w:rPr>
        <w:t xml:space="preserve"> </w:t>
      </w:r>
      <w:bookmarkStart w:id="25" w:name="reevaluation_ex"/>
      <w:r w:rsidR="00B773D8">
        <w:rPr>
          <w:rFonts w:cs="Arial"/>
          <w:szCs w:val="22"/>
        </w:rPr>
        <w:t>Explanation</w:t>
      </w:r>
      <w:bookmarkEnd w:id="25"/>
      <w:r w:rsidR="009B2ED0" w:rsidRPr="0092273F">
        <w:rPr>
          <w:rFonts w:cs="Arial"/>
          <w:szCs w:val="22"/>
        </w:rPr>
        <w:t>:</w:t>
      </w:r>
    </w:p>
    <w:p w14:paraId="40181444" w14:textId="1FB824B7" w:rsidR="00FE02A8" w:rsidRPr="0092273F" w:rsidRDefault="00FE02A8" w:rsidP="009B2ED0">
      <w:pPr>
        <w:pStyle w:val="ListParagraph"/>
        <w:numPr>
          <w:ilvl w:val="3"/>
          <w:numId w:val="5"/>
        </w:numPr>
        <w:contextualSpacing/>
        <w:rPr>
          <w:rFonts w:cs="Arial"/>
          <w:szCs w:val="22"/>
        </w:rPr>
      </w:pPr>
      <w:bookmarkStart w:id="26" w:name="reevaluation_circumstances"/>
      <w:r w:rsidRPr="0092273F">
        <w:rPr>
          <w:rFonts w:cs="Arial"/>
          <w:szCs w:val="22"/>
        </w:rPr>
        <w:t xml:space="preserve">Risk assessment should be </w:t>
      </w:r>
      <w:r w:rsidR="00645488">
        <w:rPr>
          <w:rFonts w:cs="Arial"/>
          <w:szCs w:val="22"/>
        </w:rPr>
        <w:t xml:space="preserve">conducted </w:t>
      </w:r>
      <w:r w:rsidRPr="0092273F">
        <w:rPr>
          <w:rFonts w:cs="Arial"/>
          <w:szCs w:val="22"/>
        </w:rPr>
        <w:t>at least annually and under circumstances such as:</w:t>
      </w:r>
      <w:bookmarkEnd w:id="26"/>
    </w:p>
    <w:p w14:paraId="76CE3D15" w14:textId="06964239" w:rsidR="00FE02A8" w:rsidRPr="0092273F" w:rsidRDefault="00FE02A8" w:rsidP="009B2ED0">
      <w:pPr>
        <w:pStyle w:val="ListParagraph"/>
        <w:numPr>
          <w:ilvl w:val="4"/>
          <w:numId w:val="5"/>
        </w:numPr>
        <w:contextualSpacing/>
        <w:rPr>
          <w:rFonts w:cs="Arial"/>
          <w:szCs w:val="22"/>
        </w:rPr>
      </w:pPr>
      <w:r w:rsidRPr="0092273F">
        <w:rPr>
          <w:rFonts w:cs="Arial"/>
          <w:szCs w:val="22"/>
        </w:rPr>
        <w:t>I</w:t>
      </w:r>
      <w:r w:rsidR="00815BD6" w:rsidRPr="0092273F">
        <w:rPr>
          <w:rFonts w:cs="Arial"/>
          <w:szCs w:val="22"/>
        </w:rPr>
        <w:t>mplementation of new assays</w:t>
      </w:r>
    </w:p>
    <w:p w14:paraId="610A3A4D" w14:textId="4D7737E2" w:rsidR="00815BD6" w:rsidRPr="0092273F" w:rsidRDefault="00815BD6" w:rsidP="009B2ED0">
      <w:pPr>
        <w:pStyle w:val="ListParagraph"/>
        <w:numPr>
          <w:ilvl w:val="4"/>
          <w:numId w:val="5"/>
        </w:numPr>
        <w:contextualSpacing/>
        <w:rPr>
          <w:rFonts w:cs="Arial"/>
          <w:szCs w:val="22"/>
        </w:rPr>
      </w:pPr>
      <w:r w:rsidRPr="0092273F">
        <w:rPr>
          <w:rFonts w:cs="Arial"/>
          <w:szCs w:val="22"/>
        </w:rPr>
        <w:t>Implementation of new methods</w:t>
      </w:r>
    </w:p>
    <w:p w14:paraId="606B768F" w14:textId="71A7B543" w:rsidR="00FE02A8" w:rsidRPr="0092273F" w:rsidRDefault="005E19D2" w:rsidP="009B2ED0">
      <w:pPr>
        <w:pStyle w:val="ListParagraph"/>
        <w:numPr>
          <w:ilvl w:val="4"/>
          <w:numId w:val="5"/>
        </w:numPr>
        <w:contextualSpacing/>
        <w:rPr>
          <w:rFonts w:cs="Arial"/>
          <w:szCs w:val="22"/>
        </w:rPr>
      </w:pPr>
      <w:r w:rsidRPr="0092273F">
        <w:rPr>
          <w:rFonts w:cs="Arial"/>
          <w:szCs w:val="22"/>
        </w:rPr>
        <w:t>A new pathogen is detected or used in the laboratory</w:t>
      </w:r>
    </w:p>
    <w:p w14:paraId="15B03CF2" w14:textId="49E1B537" w:rsidR="00815BD6" w:rsidRPr="0092273F" w:rsidRDefault="005E19D2" w:rsidP="009B2ED0">
      <w:pPr>
        <w:pStyle w:val="ListParagraph"/>
        <w:numPr>
          <w:ilvl w:val="4"/>
          <w:numId w:val="5"/>
        </w:numPr>
        <w:contextualSpacing/>
        <w:rPr>
          <w:rFonts w:cs="Arial"/>
          <w:szCs w:val="22"/>
        </w:rPr>
      </w:pPr>
      <w:r w:rsidRPr="0092273F">
        <w:rPr>
          <w:rFonts w:cs="Arial"/>
          <w:szCs w:val="22"/>
        </w:rPr>
        <w:t>Equipment is moved</w:t>
      </w:r>
    </w:p>
    <w:p w14:paraId="251EC018" w14:textId="72F1CBC7" w:rsidR="00815BD6" w:rsidRPr="0092273F" w:rsidRDefault="005E19D2" w:rsidP="009B2ED0">
      <w:pPr>
        <w:pStyle w:val="ListParagraph"/>
        <w:numPr>
          <w:ilvl w:val="4"/>
          <w:numId w:val="5"/>
        </w:numPr>
        <w:contextualSpacing/>
        <w:rPr>
          <w:rFonts w:cs="Arial"/>
          <w:szCs w:val="22"/>
        </w:rPr>
      </w:pPr>
      <w:r w:rsidRPr="0092273F">
        <w:rPr>
          <w:rFonts w:cs="Arial"/>
          <w:szCs w:val="22"/>
        </w:rPr>
        <w:t>New equipment is introduced</w:t>
      </w:r>
    </w:p>
    <w:p w14:paraId="27BC2AB1" w14:textId="41239877" w:rsidR="00815BD6" w:rsidRPr="0092273F" w:rsidRDefault="005E19D2" w:rsidP="009B2ED0">
      <w:pPr>
        <w:pStyle w:val="ListParagraph"/>
        <w:numPr>
          <w:ilvl w:val="4"/>
          <w:numId w:val="5"/>
        </w:numPr>
        <w:contextualSpacing/>
        <w:rPr>
          <w:rFonts w:cs="Arial"/>
          <w:szCs w:val="22"/>
        </w:rPr>
      </w:pPr>
      <w:r w:rsidRPr="0092273F">
        <w:rPr>
          <w:rFonts w:cs="Arial"/>
          <w:szCs w:val="22"/>
        </w:rPr>
        <w:t>T</w:t>
      </w:r>
      <w:r w:rsidR="00815BD6" w:rsidRPr="0092273F">
        <w:rPr>
          <w:rFonts w:cs="Arial"/>
          <w:szCs w:val="22"/>
        </w:rPr>
        <w:t>he potential for aerosolization is introduced</w:t>
      </w:r>
    </w:p>
    <w:p w14:paraId="78BE9732" w14:textId="0D9CDAC9" w:rsidR="00815BD6" w:rsidRPr="0092273F" w:rsidRDefault="005E19D2" w:rsidP="009B2ED0">
      <w:pPr>
        <w:pStyle w:val="ListParagraph"/>
        <w:numPr>
          <w:ilvl w:val="4"/>
          <w:numId w:val="5"/>
        </w:numPr>
        <w:contextualSpacing/>
        <w:rPr>
          <w:rFonts w:cs="Arial"/>
          <w:szCs w:val="22"/>
        </w:rPr>
      </w:pPr>
      <w:r w:rsidRPr="0092273F">
        <w:rPr>
          <w:rFonts w:cs="Arial"/>
          <w:szCs w:val="22"/>
        </w:rPr>
        <w:t>T</w:t>
      </w:r>
      <w:r w:rsidR="00815BD6" w:rsidRPr="0092273F">
        <w:rPr>
          <w:rFonts w:cs="Arial"/>
          <w:szCs w:val="22"/>
        </w:rPr>
        <w:t>he potential</w:t>
      </w:r>
      <w:r w:rsidRPr="0092273F">
        <w:rPr>
          <w:rFonts w:cs="Arial"/>
          <w:szCs w:val="22"/>
        </w:rPr>
        <w:t xml:space="preserve"> for </w:t>
      </w:r>
      <w:r w:rsidR="00D3126F" w:rsidRPr="0092273F">
        <w:rPr>
          <w:rFonts w:cs="Arial"/>
          <w:szCs w:val="22"/>
        </w:rPr>
        <w:t>needle sticks</w:t>
      </w:r>
      <w:r w:rsidRPr="0092273F">
        <w:rPr>
          <w:rFonts w:cs="Arial"/>
          <w:szCs w:val="22"/>
        </w:rPr>
        <w:t xml:space="preserve"> is introduced</w:t>
      </w:r>
    </w:p>
    <w:p w14:paraId="42BB63A2" w14:textId="5582046B" w:rsidR="00815BD6" w:rsidRPr="0092273F" w:rsidRDefault="005E19D2" w:rsidP="009B2ED0">
      <w:pPr>
        <w:pStyle w:val="ListParagraph"/>
        <w:numPr>
          <w:ilvl w:val="4"/>
          <w:numId w:val="5"/>
        </w:numPr>
        <w:contextualSpacing/>
        <w:rPr>
          <w:rFonts w:cs="Arial"/>
          <w:szCs w:val="22"/>
        </w:rPr>
      </w:pPr>
      <w:r w:rsidRPr="0092273F">
        <w:rPr>
          <w:rFonts w:cs="Arial"/>
          <w:szCs w:val="22"/>
        </w:rPr>
        <w:t>The laboratory or laboratory section is physically moved</w:t>
      </w:r>
    </w:p>
    <w:p w14:paraId="29EA0B1B" w14:textId="77F06DEF" w:rsidR="00815BD6" w:rsidRPr="0092273F" w:rsidRDefault="005E19D2" w:rsidP="009B2ED0">
      <w:pPr>
        <w:pStyle w:val="ListParagraph"/>
        <w:numPr>
          <w:ilvl w:val="4"/>
          <w:numId w:val="5"/>
        </w:numPr>
        <w:contextualSpacing/>
        <w:rPr>
          <w:rFonts w:cs="Arial"/>
          <w:szCs w:val="22"/>
        </w:rPr>
      </w:pPr>
      <w:r w:rsidRPr="0092273F">
        <w:rPr>
          <w:rFonts w:cs="Arial"/>
          <w:szCs w:val="22"/>
        </w:rPr>
        <w:t>Significant changes in staffing</w:t>
      </w:r>
    </w:p>
    <w:p w14:paraId="12B8C8B4" w14:textId="5DB66DB2" w:rsidR="009B2ED0" w:rsidRDefault="00BA5B14" w:rsidP="009B2ED0">
      <w:pPr>
        <w:pStyle w:val="ListParagraph"/>
        <w:numPr>
          <w:ilvl w:val="4"/>
          <w:numId w:val="5"/>
        </w:numPr>
        <w:contextualSpacing/>
        <w:rPr>
          <w:rFonts w:cs="Arial"/>
          <w:szCs w:val="22"/>
        </w:rPr>
      </w:pPr>
      <w:r w:rsidRPr="0092273F">
        <w:rPr>
          <w:rFonts w:cs="Arial"/>
          <w:szCs w:val="22"/>
        </w:rPr>
        <w:t xml:space="preserve">When a near miss or accident </w:t>
      </w:r>
      <w:r w:rsidR="00D928CF" w:rsidRPr="0092273F">
        <w:rPr>
          <w:rFonts w:cs="Arial"/>
          <w:szCs w:val="22"/>
        </w:rPr>
        <w:t>occurs</w:t>
      </w:r>
    </w:p>
    <w:p w14:paraId="55F85637" w14:textId="3A9B39E1" w:rsidR="00FD01C4" w:rsidRPr="0092273F" w:rsidRDefault="00FD01C4" w:rsidP="009B2ED0">
      <w:pPr>
        <w:pStyle w:val="ListParagraph"/>
        <w:numPr>
          <w:ilvl w:val="4"/>
          <w:numId w:val="5"/>
        </w:numPr>
        <w:contextualSpacing/>
        <w:rPr>
          <w:rFonts w:cs="Arial"/>
          <w:szCs w:val="22"/>
        </w:rPr>
      </w:pPr>
      <w:r>
        <w:rPr>
          <w:rFonts w:cs="Arial"/>
          <w:szCs w:val="22"/>
        </w:rPr>
        <w:t>When a new hazard is identified</w:t>
      </w:r>
    </w:p>
    <w:p w14:paraId="331057FE" w14:textId="65AD2E06" w:rsidR="00DA2C74" w:rsidRDefault="00DA2C74" w:rsidP="00DA2C74">
      <w:pPr>
        <w:pStyle w:val="ListParagraph"/>
        <w:numPr>
          <w:ilvl w:val="3"/>
          <w:numId w:val="5"/>
        </w:numPr>
        <w:contextualSpacing/>
        <w:rPr>
          <w:rFonts w:cs="Arial"/>
          <w:szCs w:val="22"/>
        </w:rPr>
      </w:pPr>
      <w:r w:rsidRPr="0092273F">
        <w:rPr>
          <w:rFonts w:cs="Arial"/>
          <w:szCs w:val="22"/>
        </w:rPr>
        <w:t xml:space="preserve">When a risk assessment is </w:t>
      </w:r>
      <w:r w:rsidR="00461532">
        <w:rPr>
          <w:rFonts w:cs="Arial"/>
          <w:szCs w:val="22"/>
        </w:rPr>
        <w:t>redone</w:t>
      </w:r>
      <w:r w:rsidRPr="0092273F">
        <w:rPr>
          <w:rFonts w:cs="Arial"/>
          <w:szCs w:val="22"/>
        </w:rPr>
        <w:t>, w</w:t>
      </w:r>
      <w:r w:rsidR="00857E39">
        <w:rPr>
          <w:rFonts w:cs="Arial"/>
          <w:szCs w:val="22"/>
        </w:rPr>
        <w:t>hether it is</w:t>
      </w:r>
      <w:r w:rsidR="009B2ED0" w:rsidRPr="0092273F">
        <w:rPr>
          <w:rFonts w:cs="Arial"/>
          <w:szCs w:val="22"/>
        </w:rPr>
        <w:t xml:space="preserve"> a scheduled annual </w:t>
      </w:r>
      <w:r w:rsidRPr="0092273F">
        <w:rPr>
          <w:rFonts w:cs="Arial"/>
          <w:szCs w:val="22"/>
        </w:rPr>
        <w:t>rev</w:t>
      </w:r>
      <w:r w:rsidR="00B12C57">
        <w:rPr>
          <w:rFonts w:cs="Arial"/>
          <w:szCs w:val="22"/>
        </w:rPr>
        <w:t>iew or after a qualifying event</w:t>
      </w:r>
      <w:r w:rsidRPr="0092273F">
        <w:rPr>
          <w:rFonts w:cs="Arial"/>
          <w:szCs w:val="22"/>
        </w:rPr>
        <w:t xml:space="preserve"> like those li</w:t>
      </w:r>
      <w:r w:rsidR="009B2ED0" w:rsidRPr="0092273F">
        <w:rPr>
          <w:rFonts w:cs="Arial"/>
          <w:szCs w:val="22"/>
        </w:rPr>
        <w:t xml:space="preserve">sted above, the same steps that </w:t>
      </w:r>
      <w:r w:rsidRPr="0092273F">
        <w:rPr>
          <w:rFonts w:cs="Arial"/>
          <w:szCs w:val="22"/>
        </w:rPr>
        <w:t>were used to conduct the initial risk assessment can be used again. The risk assessment process is ongoing</w:t>
      </w:r>
      <w:r w:rsidR="00E15311">
        <w:rPr>
          <w:rFonts w:cs="Arial"/>
          <w:szCs w:val="22"/>
        </w:rPr>
        <w:t xml:space="preserve"> and</w:t>
      </w:r>
      <w:r w:rsidR="009B2ED0" w:rsidRPr="0092273F">
        <w:rPr>
          <w:rFonts w:cs="Arial"/>
          <w:szCs w:val="22"/>
        </w:rPr>
        <w:t xml:space="preserve"> uses the same basic steps, </w:t>
      </w:r>
      <w:r w:rsidR="00461532">
        <w:rPr>
          <w:rFonts w:cs="Arial"/>
          <w:szCs w:val="22"/>
        </w:rPr>
        <w:t>regardless of</w:t>
      </w:r>
      <w:r w:rsidRPr="0092273F">
        <w:rPr>
          <w:rFonts w:cs="Arial"/>
          <w:szCs w:val="22"/>
        </w:rPr>
        <w:t xml:space="preserve"> when or for what reason it is performed.</w:t>
      </w:r>
      <w:r w:rsidR="009B2ED0" w:rsidRPr="0092273F">
        <w:rPr>
          <w:rFonts w:cs="Arial"/>
          <w:szCs w:val="22"/>
        </w:rPr>
        <w:t xml:space="preserve"> </w:t>
      </w:r>
      <w:r w:rsidR="00D07E08" w:rsidRPr="0092273F">
        <w:rPr>
          <w:rFonts w:cs="Arial"/>
          <w:szCs w:val="22"/>
        </w:rPr>
        <w:t>If the risk assessment is being performed because a new hazard has been identified</w:t>
      </w:r>
      <w:r w:rsidR="00B12C57">
        <w:rPr>
          <w:rFonts w:cs="Arial"/>
          <w:szCs w:val="22"/>
        </w:rPr>
        <w:t>,</w:t>
      </w:r>
      <w:r w:rsidR="00897A95">
        <w:rPr>
          <w:rFonts w:cs="Arial"/>
          <w:szCs w:val="22"/>
        </w:rPr>
        <w:t xml:space="preserve"> document and track the new hazard</w:t>
      </w:r>
      <w:r w:rsidR="00D07E08" w:rsidRPr="0092273F">
        <w:rPr>
          <w:rFonts w:cs="Arial"/>
          <w:szCs w:val="22"/>
        </w:rPr>
        <w:t xml:space="preserve"> in the </w:t>
      </w:r>
      <w:r w:rsidR="00705B29">
        <w:rPr>
          <w:rFonts w:cs="Arial"/>
          <w:szCs w:val="22"/>
        </w:rPr>
        <w:t>“New Activities and Controls” sheet in the institution’s current copy of the “</w:t>
      </w:r>
      <w:hyperlink w:anchor="exposure_activities_controls_repository" w:history="1">
        <w:r w:rsidR="00705B29">
          <w:rPr>
            <w:rStyle w:val="Hyperlink"/>
            <w:rFonts w:cs="Arial"/>
            <w:szCs w:val="22"/>
          </w:rPr>
          <w:t>Biosafety Risk Assessment</w:t>
        </w:r>
        <w:r w:rsidR="00523C75">
          <w:rPr>
            <w:rStyle w:val="Hyperlink"/>
            <w:rFonts w:cs="Arial"/>
            <w:szCs w:val="22"/>
          </w:rPr>
          <w:t>:</w:t>
        </w:r>
        <w:r w:rsidR="00705B29">
          <w:rPr>
            <w:rStyle w:val="Hyperlink"/>
            <w:rFonts w:cs="Arial"/>
            <w:szCs w:val="22"/>
          </w:rPr>
          <w:t xml:space="preserve"> H</w:t>
        </w:r>
        <w:r w:rsidR="00705B29" w:rsidRPr="009A4211">
          <w:rPr>
            <w:rStyle w:val="Hyperlink"/>
            <w:rFonts w:cs="Arial"/>
            <w:szCs w:val="22"/>
          </w:rPr>
          <w:t>azard Exposure Activities and Controls Repository</w:t>
        </w:r>
      </w:hyperlink>
      <w:r w:rsidR="00705B29">
        <w:rPr>
          <w:rFonts w:cs="Arial"/>
          <w:szCs w:val="22"/>
        </w:rPr>
        <w:t>.”</w:t>
      </w:r>
      <w:r w:rsidR="00897A95">
        <w:rPr>
          <w:rFonts w:cs="Arial"/>
          <w:szCs w:val="22"/>
        </w:rPr>
        <w:t xml:space="preserve"> Seek</w:t>
      </w:r>
      <w:r w:rsidR="00897A95" w:rsidRPr="0092273F">
        <w:rPr>
          <w:rFonts w:cs="Arial"/>
          <w:szCs w:val="22"/>
        </w:rPr>
        <w:t xml:space="preserve"> out new controls for the hazard and </w:t>
      </w:r>
      <w:r w:rsidR="00897A95">
        <w:rPr>
          <w:rFonts w:cs="Arial"/>
          <w:szCs w:val="22"/>
        </w:rPr>
        <w:t>add these to the repository.</w:t>
      </w:r>
    </w:p>
    <w:p w14:paraId="150C8737" w14:textId="77777777" w:rsidR="00051475" w:rsidRDefault="00465642" w:rsidP="00051475">
      <w:pPr>
        <w:pStyle w:val="ListParagraph"/>
        <w:numPr>
          <w:ilvl w:val="2"/>
          <w:numId w:val="5"/>
        </w:numPr>
        <w:contextualSpacing/>
        <w:rPr>
          <w:rFonts w:cs="Arial"/>
          <w:szCs w:val="22"/>
        </w:rPr>
      </w:pPr>
      <w:r>
        <w:rPr>
          <w:rFonts w:cs="Arial"/>
          <w:szCs w:val="22"/>
        </w:rPr>
        <w:sym w:font="Wingdings 3" w:char="F0E2"/>
      </w:r>
      <w:r>
        <w:rPr>
          <w:rFonts w:cs="Arial"/>
          <w:szCs w:val="22"/>
        </w:rPr>
        <w:t xml:space="preserve"> </w:t>
      </w:r>
      <w:bookmarkStart w:id="27" w:name="reevaluation_pr"/>
      <w:r w:rsidR="00051475" w:rsidRPr="00051475">
        <w:rPr>
          <w:rFonts w:cs="Arial"/>
          <w:szCs w:val="22"/>
        </w:rPr>
        <w:t>Procedure</w:t>
      </w:r>
      <w:bookmarkEnd w:id="27"/>
      <w:r w:rsidR="00051475" w:rsidRPr="00051475">
        <w:rPr>
          <w:rFonts w:cs="Arial"/>
          <w:szCs w:val="22"/>
        </w:rPr>
        <w:t>:</w:t>
      </w:r>
    </w:p>
    <w:p w14:paraId="1CABF797" w14:textId="6B0D9EF7" w:rsidR="007459B1" w:rsidRDefault="007459B1" w:rsidP="007459B1">
      <w:pPr>
        <w:pStyle w:val="ListParagraph"/>
        <w:numPr>
          <w:ilvl w:val="3"/>
          <w:numId w:val="5"/>
        </w:numPr>
        <w:contextualSpacing/>
        <w:rPr>
          <w:rFonts w:cs="Arial"/>
          <w:szCs w:val="22"/>
        </w:rPr>
      </w:pPr>
      <w:r>
        <w:rPr>
          <w:rFonts w:cs="Arial"/>
          <w:szCs w:val="22"/>
        </w:rPr>
        <w:t xml:space="preserve">Annually or in the event of any of the circumstances </w:t>
      </w:r>
      <w:hyperlink w:anchor="reevaluation_circumstances" w:history="1">
        <w:r w:rsidRPr="00857E39">
          <w:rPr>
            <w:rStyle w:val="Hyperlink"/>
            <w:rFonts w:cs="Arial"/>
            <w:szCs w:val="22"/>
          </w:rPr>
          <w:t>described above</w:t>
        </w:r>
      </w:hyperlink>
      <w:r>
        <w:rPr>
          <w:rFonts w:cs="Arial"/>
          <w:szCs w:val="22"/>
        </w:rPr>
        <w:t xml:space="preserve">, perform </w:t>
      </w:r>
      <w:r w:rsidR="00B93DDA">
        <w:rPr>
          <w:rFonts w:cs="Arial"/>
          <w:szCs w:val="22"/>
        </w:rPr>
        <w:t>another</w:t>
      </w:r>
      <w:r>
        <w:rPr>
          <w:rFonts w:cs="Arial"/>
          <w:szCs w:val="22"/>
        </w:rPr>
        <w:t xml:space="preserve"> risk assessment according to this SOP.</w:t>
      </w:r>
    </w:p>
    <w:p w14:paraId="0C460E96" w14:textId="77777777" w:rsidR="00883382" w:rsidRDefault="007459B1" w:rsidP="007459B1">
      <w:pPr>
        <w:pStyle w:val="ListParagraph"/>
        <w:numPr>
          <w:ilvl w:val="4"/>
          <w:numId w:val="5"/>
        </w:numPr>
        <w:contextualSpacing/>
        <w:rPr>
          <w:rFonts w:cs="Arial"/>
          <w:szCs w:val="22"/>
        </w:rPr>
      </w:pPr>
      <w:r>
        <w:rPr>
          <w:rFonts w:cs="Arial"/>
          <w:szCs w:val="22"/>
        </w:rPr>
        <w:t>At a minimum, review the most recent risk assessment for the procedure, looking</w:t>
      </w:r>
      <w:r w:rsidR="00883382">
        <w:rPr>
          <w:rFonts w:cs="Arial"/>
          <w:szCs w:val="22"/>
        </w:rPr>
        <w:t xml:space="preserve"> for completeness and accuracy.</w:t>
      </w:r>
    </w:p>
    <w:p w14:paraId="76AA42D7" w14:textId="77777777" w:rsidR="007459B1" w:rsidRDefault="007459B1" w:rsidP="00883382">
      <w:pPr>
        <w:pStyle w:val="ListParagraph"/>
        <w:numPr>
          <w:ilvl w:val="5"/>
          <w:numId w:val="5"/>
        </w:numPr>
        <w:contextualSpacing/>
        <w:rPr>
          <w:rFonts w:cs="Arial"/>
          <w:szCs w:val="22"/>
        </w:rPr>
      </w:pPr>
      <w:r>
        <w:rPr>
          <w:rFonts w:cs="Arial"/>
          <w:szCs w:val="22"/>
        </w:rPr>
        <w:t>Create a new version and update it with any additions or corrections as necessary and address the steps outlined above including updating SOP(s), training staff, addressing competency needs, and implementing new controls.</w:t>
      </w:r>
    </w:p>
    <w:p w14:paraId="7CD334B4" w14:textId="4B74DCA1" w:rsidR="00897A95" w:rsidRPr="007459B1" w:rsidRDefault="00897A95" w:rsidP="00897A95">
      <w:pPr>
        <w:pStyle w:val="ListParagraph"/>
        <w:numPr>
          <w:ilvl w:val="4"/>
          <w:numId w:val="5"/>
        </w:numPr>
        <w:contextualSpacing/>
        <w:rPr>
          <w:rFonts w:cs="Arial"/>
          <w:szCs w:val="22"/>
        </w:rPr>
      </w:pPr>
      <w:r>
        <w:rPr>
          <w:rFonts w:cs="Arial"/>
          <w:szCs w:val="22"/>
        </w:rPr>
        <w:t>If a new hazard is identified, document it in the institution’s current copy of the “</w:t>
      </w:r>
      <w:hyperlink w:anchor="exposure_activities_controls_repository" w:history="1">
        <w:r>
          <w:rPr>
            <w:rStyle w:val="Hyperlink"/>
            <w:rFonts w:cs="Arial"/>
            <w:szCs w:val="22"/>
          </w:rPr>
          <w:t>Biosafety Risk Assessment</w:t>
        </w:r>
        <w:r w:rsidR="00BA2A27">
          <w:rPr>
            <w:rStyle w:val="Hyperlink"/>
            <w:rFonts w:cs="Arial"/>
            <w:szCs w:val="22"/>
          </w:rPr>
          <w:t>:</w:t>
        </w:r>
        <w:r>
          <w:rPr>
            <w:rStyle w:val="Hyperlink"/>
            <w:rFonts w:cs="Arial"/>
            <w:szCs w:val="22"/>
          </w:rPr>
          <w:t xml:space="preserve"> H</w:t>
        </w:r>
        <w:r w:rsidRPr="009A4211">
          <w:rPr>
            <w:rStyle w:val="Hyperlink"/>
            <w:rFonts w:cs="Arial"/>
            <w:szCs w:val="22"/>
          </w:rPr>
          <w:t>azard Exposure Activities and Controls Repository</w:t>
        </w:r>
      </w:hyperlink>
      <w:r>
        <w:rPr>
          <w:rFonts w:cs="Arial"/>
          <w:szCs w:val="22"/>
        </w:rPr>
        <w:t>.” Add it, its phase, its activity/practice/procedure, recommended control(s), and the source(s) of the control recommendation(s) to the “New Activities and Controls” and “New References” sheets as appropriate.</w:t>
      </w:r>
    </w:p>
    <w:p w14:paraId="4D99CE4F" w14:textId="5D40E294" w:rsidR="000E47A4" w:rsidRDefault="000E47A4" w:rsidP="000E47A4">
      <w:pPr>
        <w:pStyle w:val="ListParagraph"/>
        <w:numPr>
          <w:ilvl w:val="4"/>
          <w:numId w:val="5"/>
        </w:numPr>
        <w:contextualSpacing/>
        <w:rPr>
          <w:rFonts w:cs="Arial"/>
          <w:szCs w:val="22"/>
        </w:rPr>
      </w:pPr>
      <w:r>
        <w:rPr>
          <w:rFonts w:cs="Arial"/>
          <w:szCs w:val="22"/>
        </w:rPr>
        <w:t xml:space="preserve">Be mindful that new hazards, agent/toxin characteristics, or controls may have been identified in the </w:t>
      </w:r>
      <w:r w:rsidR="00E326B6">
        <w:rPr>
          <w:rFonts w:cs="Arial"/>
          <w:szCs w:val="22"/>
        </w:rPr>
        <w:t>“</w:t>
      </w:r>
      <w:hyperlink w:anchor="exposure_activities_controls_repository" w:history="1">
        <w:r>
          <w:rPr>
            <w:rStyle w:val="Hyperlink"/>
            <w:rFonts w:cs="Arial"/>
            <w:szCs w:val="22"/>
          </w:rPr>
          <w:t>Biosafety Risk Assessment</w:t>
        </w:r>
        <w:r w:rsidR="00BA2A27">
          <w:rPr>
            <w:rStyle w:val="Hyperlink"/>
            <w:rFonts w:cs="Arial"/>
            <w:szCs w:val="22"/>
          </w:rPr>
          <w:t>:</w:t>
        </w:r>
        <w:r>
          <w:rPr>
            <w:rStyle w:val="Hyperlink"/>
            <w:rFonts w:cs="Arial"/>
            <w:szCs w:val="22"/>
          </w:rPr>
          <w:t xml:space="preserve"> H</w:t>
        </w:r>
        <w:r w:rsidRPr="009A4211">
          <w:rPr>
            <w:rStyle w:val="Hyperlink"/>
            <w:rFonts w:cs="Arial"/>
            <w:szCs w:val="22"/>
          </w:rPr>
          <w:t>azard Exposure Activities and Controls Repository</w:t>
        </w:r>
      </w:hyperlink>
      <w:r>
        <w:rPr>
          <w:rFonts w:cs="Arial"/>
          <w:szCs w:val="22"/>
        </w:rPr>
        <w:t>,</w:t>
      </w:r>
      <w:r w:rsidR="00E326B6">
        <w:rPr>
          <w:rFonts w:cs="Arial"/>
          <w:szCs w:val="22"/>
        </w:rPr>
        <w:t>”</w:t>
      </w:r>
      <w:r>
        <w:rPr>
          <w:rFonts w:cs="Arial"/>
          <w:szCs w:val="22"/>
        </w:rPr>
        <w:t xml:space="preserve"> updated versions of </w:t>
      </w:r>
      <w:hyperlink w:anchor="authoritative_biosafety_resources" w:history="1">
        <w:r w:rsidRPr="00884708">
          <w:rPr>
            <w:rStyle w:val="Hyperlink"/>
            <w:rFonts w:cs="Arial"/>
            <w:szCs w:val="22"/>
          </w:rPr>
          <w:t>authoritative biosafety resources</w:t>
        </w:r>
      </w:hyperlink>
      <w:r>
        <w:rPr>
          <w:rFonts w:cs="Arial"/>
          <w:szCs w:val="22"/>
        </w:rPr>
        <w:t>, the scientific literature, and updated versions of instrument manuals since the last risk assessment was performed.</w:t>
      </w:r>
    </w:p>
    <w:p w14:paraId="208C7C5A" w14:textId="77777777" w:rsidR="00B732E2" w:rsidRPr="0092273F" w:rsidRDefault="00B732E2" w:rsidP="000851F8">
      <w:pPr>
        <w:contextualSpacing/>
        <w:rPr>
          <w:rFonts w:cs="Arial"/>
          <w:szCs w:val="22"/>
        </w:rPr>
      </w:pPr>
    </w:p>
    <w:p w14:paraId="488B3F65" w14:textId="77777777" w:rsidR="00EF1788" w:rsidRPr="0092273F" w:rsidRDefault="00EF1788" w:rsidP="0055704D">
      <w:pPr>
        <w:numPr>
          <w:ilvl w:val="0"/>
          <w:numId w:val="5"/>
        </w:numPr>
        <w:rPr>
          <w:rFonts w:cs="Arial"/>
          <w:b/>
          <w:szCs w:val="22"/>
        </w:rPr>
      </w:pPr>
      <w:r w:rsidRPr="0092273F">
        <w:rPr>
          <w:rFonts w:cs="Arial"/>
          <w:b/>
          <w:szCs w:val="22"/>
        </w:rPr>
        <w:t>Results</w:t>
      </w:r>
      <w:r w:rsidR="004F13D3" w:rsidRPr="0092273F">
        <w:rPr>
          <w:rFonts w:cs="Arial"/>
          <w:b/>
          <w:szCs w:val="22"/>
        </w:rPr>
        <w:t xml:space="preserve"> (Qualitative/Quantitative)</w:t>
      </w:r>
      <w:r w:rsidR="00211E85" w:rsidRPr="0092273F">
        <w:rPr>
          <w:rFonts w:cs="Arial"/>
          <w:b/>
          <w:szCs w:val="22"/>
        </w:rPr>
        <w:t>:</w:t>
      </w:r>
    </w:p>
    <w:p w14:paraId="210BD019" w14:textId="77777777" w:rsidR="00A471A3" w:rsidRPr="0092273F" w:rsidRDefault="005248AD" w:rsidP="000851F8">
      <w:pPr>
        <w:pStyle w:val="ListParagraph"/>
        <w:tabs>
          <w:tab w:val="left" w:pos="2220"/>
        </w:tabs>
        <w:ind w:left="1080"/>
        <w:rPr>
          <w:rFonts w:cs="Arial"/>
          <w:szCs w:val="22"/>
        </w:rPr>
      </w:pPr>
      <w:r>
        <w:rPr>
          <w:rFonts w:cs="Arial"/>
          <w:szCs w:val="22"/>
        </w:rPr>
        <w:t>N/A</w:t>
      </w:r>
    </w:p>
    <w:p w14:paraId="5D3B10B8" w14:textId="77777777" w:rsidR="00EF2380" w:rsidRPr="0092273F" w:rsidRDefault="00EF2380" w:rsidP="006B54EA">
      <w:pPr>
        <w:rPr>
          <w:rFonts w:cs="Arial"/>
          <w:b/>
          <w:szCs w:val="22"/>
        </w:rPr>
      </w:pPr>
    </w:p>
    <w:p w14:paraId="3DFD412E" w14:textId="77777777" w:rsidR="00EF2380" w:rsidRPr="0092273F" w:rsidRDefault="00EF2380" w:rsidP="0055704D">
      <w:pPr>
        <w:numPr>
          <w:ilvl w:val="0"/>
          <w:numId w:val="5"/>
        </w:numPr>
        <w:rPr>
          <w:rFonts w:cs="Arial"/>
          <w:b/>
          <w:szCs w:val="22"/>
        </w:rPr>
      </w:pPr>
      <w:r w:rsidRPr="0092273F">
        <w:rPr>
          <w:rFonts w:cs="Arial"/>
          <w:b/>
          <w:szCs w:val="22"/>
        </w:rPr>
        <w:t>Inoperable Test System:</w:t>
      </w:r>
    </w:p>
    <w:p w14:paraId="37BA4F7D" w14:textId="77777777" w:rsidR="000851F8" w:rsidRPr="0092273F" w:rsidRDefault="000851F8" w:rsidP="000851F8">
      <w:pPr>
        <w:pStyle w:val="ListParagraph"/>
        <w:ind w:left="1080"/>
        <w:rPr>
          <w:rFonts w:cs="Arial"/>
          <w:szCs w:val="22"/>
        </w:rPr>
      </w:pPr>
      <w:r w:rsidRPr="0092273F">
        <w:rPr>
          <w:rFonts w:cs="Arial"/>
          <w:szCs w:val="22"/>
        </w:rPr>
        <w:t>N/A</w:t>
      </w:r>
    </w:p>
    <w:p w14:paraId="018836B8" w14:textId="77777777" w:rsidR="00890206" w:rsidRPr="0092273F" w:rsidRDefault="00890206" w:rsidP="00890206">
      <w:pPr>
        <w:ind w:left="720"/>
        <w:rPr>
          <w:rFonts w:cs="Arial"/>
          <w:szCs w:val="22"/>
        </w:rPr>
      </w:pPr>
    </w:p>
    <w:p w14:paraId="61A7EF2F" w14:textId="77777777" w:rsidR="009B2ED0" w:rsidRPr="0092273F" w:rsidRDefault="00F9765E" w:rsidP="009B2ED0">
      <w:pPr>
        <w:numPr>
          <w:ilvl w:val="0"/>
          <w:numId w:val="5"/>
        </w:numPr>
        <w:rPr>
          <w:rFonts w:cs="Arial"/>
          <w:b/>
          <w:szCs w:val="22"/>
        </w:rPr>
      </w:pPr>
      <w:r w:rsidRPr="0092273F">
        <w:rPr>
          <w:rFonts w:cs="Arial"/>
          <w:b/>
          <w:szCs w:val="22"/>
        </w:rPr>
        <w:t>References:</w:t>
      </w:r>
    </w:p>
    <w:p w14:paraId="028FBCB7" w14:textId="77777777" w:rsidR="00904DAD" w:rsidRDefault="00904DAD" w:rsidP="007410EB">
      <w:pPr>
        <w:numPr>
          <w:ilvl w:val="1"/>
          <w:numId w:val="5"/>
        </w:numPr>
        <w:rPr>
          <w:rFonts w:cs="Arial"/>
          <w:szCs w:val="22"/>
        </w:rPr>
      </w:pPr>
      <w:bookmarkStart w:id="28" w:name="competency_guidelines_for_public_health"/>
      <w:r w:rsidRPr="0092273F">
        <w:rPr>
          <w:rFonts w:cs="Arial"/>
          <w:szCs w:val="22"/>
        </w:rPr>
        <w:t>Competency Guidelines for Public Health Laboratory Professionals</w:t>
      </w:r>
      <w:r>
        <w:rPr>
          <w:rFonts w:cs="Arial"/>
          <w:szCs w:val="22"/>
        </w:rPr>
        <w:t xml:space="preserve">. (2015). </w:t>
      </w:r>
      <w:r w:rsidRPr="0092273F">
        <w:rPr>
          <w:rFonts w:cs="Arial"/>
          <w:i/>
          <w:iCs/>
          <w:szCs w:val="22"/>
        </w:rPr>
        <w:t>Morbidity and Mortality Weekly Report</w:t>
      </w:r>
      <w:r>
        <w:rPr>
          <w:rFonts w:cs="Arial"/>
          <w:i/>
          <w:iCs/>
          <w:szCs w:val="22"/>
        </w:rPr>
        <w:t xml:space="preserve"> (MMWR)</w:t>
      </w:r>
      <w:r w:rsidRPr="0092273F">
        <w:rPr>
          <w:rFonts w:cs="Arial"/>
          <w:i/>
          <w:iCs/>
          <w:szCs w:val="22"/>
        </w:rPr>
        <w:t>,</w:t>
      </w:r>
      <w:r>
        <w:rPr>
          <w:rFonts w:cs="Arial"/>
          <w:i/>
          <w:iCs/>
          <w:szCs w:val="22"/>
        </w:rPr>
        <w:t xml:space="preserve"> 64</w:t>
      </w:r>
      <w:r>
        <w:rPr>
          <w:rFonts w:cs="Arial"/>
          <w:szCs w:val="22"/>
        </w:rPr>
        <w:t>(Supplement).</w:t>
      </w:r>
      <w:bookmarkEnd w:id="28"/>
    </w:p>
    <w:p w14:paraId="5F4760DE" w14:textId="77777777" w:rsidR="008862DD" w:rsidRPr="008862DD" w:rsidRDefault="00F01AB5" w:rsidP="008862DD">
      <w:pPr>
        <w:numPr>
          <w:ilvl w:val="2"/>
          <w:numId w:val="5"/>
        </w:numPr>
        <w:rPr>
          <w:rFonts w:cs="Arial"/>
          <w:szCs w:val="22"/>
        </w:rPr>
      </w:pPr>
      <w:hyperlink r:id="rId12" w:history="1">
        <w:r w:rsidR="008862DD" w:rsidRPr="004C2875">
          <w:rPr>
            <w:rStyle w:val="Hyperlink"/>
            <w:rFonts w:cs="Arial"/>
            <w:szCs w:val="22"/>
          </w:rPr>
          <w:t>http://stacks.cdc.gov/view/cdc/31045</w:t>
        </w:r>
      </w:hyperlink>
    </w:p>
    <w:p w14:paraId="505BFAD1" w14:textId="77777777" w:rsidR="000C5E03" w:rsidRDefault="000C5E03" w:rsidP="000C5E03">
      <w:pPr>
        <w:numPr>
          <w:ilvl w:val="1"/>
          <w:numId w:val="5"/>
        </w:numPr>
        <w:rPr>
          <w:rFonts w:cs="Arial"/>
          <w:szCs w:val="22"/>
        </w:rPr>
      </w:pPr>
      <w:r>
        <w:rPr>
          <w:rFonts w:cs="Arial"/>
          <w:szCs w:val="22"/>
        </w:rPr>
        <w:t>European Committee for Standardization. CEN Workshop Agreement (CWA)</w:t>
      </w:r>
      <w:r w:rsidRPr="000C5E03">
        <w:rPr>
          <w:rFonts w:cs="Arial"/>
          <w:szCs w:val="22"/>
        </w:rPr>
        <w:t xml:space="preserve"> 16393</w:t>
      </w:r>
      <w:r>
        <w:rPr>
          <w:rFonts w:cs="Arial"/>
          <w:szCs w:val="22"/>
        </w:rPr>
        <w:t xml:space="preserve">: </w:t>
      </w:r>
      <w:r w:rsidRPr="000C5E03">
        <w:rPr>
          <w:rFonts w:cs="Arial"/>
          <w:szCs w:val="22"/>
        </w:rPr>
        <w:t xml:space="preserve">Laboratory </w:t>
      </w:r>
      <w:proofErr w:type="spellStart"/>
      <w:r w:rsidRPr="000C5E03">
        <w:rPr>
          <w:rFonts w:cs="Arial"/>
          <w:szCs w:val="22"/>
        </w:rPr>
        <w:t>biorisk</w:t>
      </w:r>
      <w:proofErr w:type="spellEnd"/>
      <w:r w:rsidRPr="000C5E03">
        <w:rPr>
          <w:rFonts w:cs="Arial"/>
          <w:szCs w:val="22"/>
        </w:rPr>
        <w:t xml:space="preserve"> management - Guidelines for the</w:t>
      </w:r>
      <w:r>
        <w:rPr>
          <w:rFonts w:cs="Arial"/>
          <w:szCs w:val="22"/>
        </w:rPr>
        <w:t xml:space="preserve"> </w:t>
      </w:r>
      <w:r w:rsidRPr="000C5E03">
        <w:rPr>
          <w:rFonts w:cs="Arial"/>
          <w:szCs w:val="22"/>
        </w:rPr>
        <w:t>implementation of CWA 15793:2008</w:t>
      </w:r>
      <w:r>
        <w:rPr>
          <w:rFonts w:cs="Arial"/>
          <w:szCs w:val="22"/>
        </w:rPr>
        <w:t>. (January 2012).</w:t>
      </w:r>
    </w:p>
    <w:p w14:paraId="73B2106B" w14:textId="77777777" w:rsidR="007D2B02" w:rsidRPr="007D2B02" w:rsidRDefault="00F01AB5" w:rsidP="007D2B02">
      <w:pPr>
        <w:numPr>
          <w:ilvl w:val="2"/>
          <w:numId w:val="5"/>
        </w:numPr>
        <w:rPr>
          <w:rFonts w:cs="Arial"/>
          <w:szCs w:val="22"/>
        </w:rPr>
      </w:pPr>
      <w:hyperlink r:id="rId13" w:history="1">
        <w:r w:rsidR="007D2B02" w:rsidRPr="002939A9">
          <w:rPr>
            <w:rStyle w:val="Hyperlink"/>
            <w:rFonts w:cs="Arial"/>
            <w:szCs w:val="22"/>
          </w:rPr>
          <w:t>http://www.internationalbiosafety.org/images/IFBA_docs/CWA%2016393.pdf</w:t>
        </w:r>
      </w:hyperlink>
    </w:p>
    <w:p w14:paraId="112CD9AD" w14:textId="77777777" w:rsidR="00592D09" w:rsidRDefault="00592D09" w:rsidP="00CE6750">
      <w:pPr>
        <w:numPr>
          <w:ilvl w:val="1"/>
          <w:numId w:val="5"/>
        </w:numPr>
        <w:rPr>
          <w:rFonts w:cs="Arial"/>
          <w:szCs w:val="22"/>
        </w:rPr>
      </w:pPr>
      <w:r>
        <w:rPr>
          <w:rFonts w:cs="Arial"/>
          <w:bCs/>
          <w:szCs w:val="22"/>
        </w:rPr>
        <w:t xml:space="preserve">Evaluating Biorisk Management Performance. </w:t>
      </w:r>
      <w:r w:rsidRPr="0092273F">
        <w:rPr>
          <w:rFonts w:cs="Arial"/>
          <w:bCs/>
          <w:szCs w:val="22"/>
        </w:rPr>
        <w:t xml:space="preserve">(2015). In R. Salerno &amp; J. </w:t>
      </w:r>
      <w:proofErr w:type="spellStart"/>
      <w:r w:rsidRPr="0092273F">
        <w:rPr>
          <w:rFonts w:cs="Arial"/>
          <w:bCs/>
          <w:szCs w:val="22"/>
        </w:rPr>
        <w:t>Gaudioso</w:t>
      </w:r>
      <w:proofErr w:type="spellEnd"/>
      <w:r w:rsidRPr="0092273F">
        <w:rPr>
          <w:rFonts w:cs="Arial"/>
          <w:bCs/>
          <w:szCs w:val="22"/>
        </w:rPr>
        <w:t xml:space="preserve"> (Eds.), </w:t>
      </w:r>
      <w:r w:rsidRPr="0092273F">
        <w:rPr>
          <w:rFonts w:cs="Arial"/>
          <w:bCs/>
          <w:i/>
          <w:iCs/>
          <w:szCs w:val="22"/>
        </w:rPr>
        <w:t>Laboratory Biorisk Management: Biosafety and Biosecur</w:t>
      </w:r>
      <w:r w:rsidR="00722C21">
        <w:rPr>
          <w:rFonts w:cs="Arial"/>
          <w:bCs/>
          <w:i/>
          <w:iCs/>
          <w:szCs w:val="22"/>
        </w:rPr>
        <w:t>i</w:t>
      </w:r>
      <w:r w:rsidRPr="0092273F">
        <w:rPr>
          <w:rFonts w:cs="Arial"/>
          <w:bCs/>
          <w:i/>
          <w:iCs/>
          <w:szCs w:val="22"/>
        </w:rPr>
        <w:t>ty</w:t>
      </w:r>
      <w:r>
        <w:rPr>
          <w:rFonts w:cs="Arial"/>
          <w:bCs/>
          <w:szCs w:val="22"/>
        </w:rPr>
        <w:t xml:space="preserve"> (p. 147</w:t>
      </w:r>
      <w:r w:rsidRPr="0092273F">
        <w:rPr>
          <w:rFonts w:cs="Arial"/>
          <w:bCs/>
          <w:szCs w:val="22"/>
        </w:rPr>
        <w:t>). CRC Press.</w:t>
      </w:r>
    </w:p>
    <w:p w14:paraId="00A77E9E" w14:textId="77777777" w:rsidR="00CE6750" w:rsidRDefault="00CE6750" w:rsidP="00CE6750">
      <w:pPr>
        <w:numPr>
          <w:ilvl w:val="1"/>
          <w:numId w:val="5"/>
        </w:numPr>
        <w:rPr>
          <w:rFonts w:cs="Arial"/>
          <w:szCs w:val="22"/>
        </w:rPr>
      </w:pPr>
      <w:bookmarkStart w:id="29" w:name="canadian_biosafety_standards"/>
      <w:r>
        <w:rPr>
          <w:rFonts w:cs="Arial"/>
          <w:szCs w:val="22"/>
        </w:rPr>
        <w:t>Government of Canada Canadian Biosafety Standards and Guidelines for Facilities Handling Human and Terrestrial Animal Pathogens, Prions, and Biological Toxins First Edition.</w:t>
      </w:r>
      <w:bookmarkEnd w:id="29"/>
    </w:p>
    <w:p w14:paraId="34B132CA" w14:textId="77777777" w:rsidR="007D2B02" w:rsidRPr="007D2B02" w:rsidRDefault="00F01AB5" w:rsidP="007D2B02">
      <w:pPr>
        <w:numPr>
          <w:ilvl w:val="2"/>
          <w:numId w:val="5"/>
        </w:numPr>
        <w:rPr>
          <w:rFonts w:cs="Arial"/>
          <w:szCs w:val="22"/>
        </w:rPr>
      </w:pPr>
      <w:hyperlink r:id="rId14" w:history="1">
        <w:r w:rsidR="007D2B02" w:rsidRPr="002939A9">
          <w:rPr>
            <w:rStyle w:val="Hyperlink"/>
            <w:rFonts w:cs="Arial"/>
            <w:szCs w:val="22"/>
          </w:rPr>
          <w:t>http://canadianbiosafetystandards.collaboration.gc.ca/index-eng.php</w:t>
        </w:r>
      </w:hyperlink>
    </w:p>
    <w:p w14:paraId="0CF63C7D" w14:textId="77777777" w:rsidR="00904DAD" w:rsidRDefault="00904DAD" w:rsidP="007410EB">
      <w:pPr>
        <w:numPr>
          <w:ilvl w:val="1"/>
          <w:numId w:val="5"/>
        </w:numPr>
        <w:rPr>
          <w:rFonts w:cs="Arial"/>
          <w:szCs w:val="22"/>
        </w:rPr>
      </w:pPr>
      <w:bookmarkStart w:id="30" w:name="guidelines_for_biosafety_laboratory_comp"/>
      <w:r w:rsidRPr="0092273F">
        <w:rPr>
          <w:rFonts w:cs="Arial"/>
          <w:szCs w:val="22"/>
        </w:rPr>
        <w:t>Guidelines for Biosafety Laboratory Competency</w:t>
      </w:r>
      <w:r>
        <w:rPr>
          <w:rFonts w:cs="Arial"/>
          <w:szCs w:val="22"/>
        </w:rPr>
        <w:t xml:space="preserve">. (2011). </w:t>
      </w:r>
      <w:r w:rsidRPr="0092273F">
        <w:rPr>
          <w:rFonts w:cs="Arial"/>
          <w:i/>
          <w:iCs/>
          <w:szCs w:val="22"/>
        </w:rPr>
        <w:t>Morbidity and Mortality Weekly Report</w:t>
      </w:r>
      <w:r>
        <w:rPr>
          <w:rFonts w:cs="Arial"/>
          <w:i/>
          <w:iCs/>
          <w:szCs w:val="22"/>
        </w:rPr>
        <w:t xml:space="preserve"> (MMWR)</w:t>
      </w:r>
      <w:r w:rsidRPr="0092273F">
        <w:rPr>
          <w:rFonts w:cs="Arial"/>
          <w:i/>
          <w:iCs/>
          <w:szCs w:val="22"/>
        </w:rPr>
        <w:t>,</w:t>
      </w:r>
      <w:r>
        <w:rPr>
          <w:rFonts w:cs="Arial"/>
          <w:i/>
          <w:iCs/>
          <w:szCs w:val="22"/>
        </w:rPr>
        <w:t xml:space="preserve"> 60</w:t>
      </w:r>
      <w:r>
        <w:rPr>
          <w:rFonts w:cs="Arial"/>
          <w:szCs w:val="22"/>
        </w:rPr>
        <w:t>(Supplement).</w:t>
      </w:r>
      <w:bookmarkEnd w:id="30"/>
    </w:p>
    <w:p w14:paraId="5D7B42DD" w14:textId="77777777" w:rsidR="00904DAD" w:rsidRPr="00904DAD" w:rsidRDefault="00F01AB5" w:rsidP="00904DAD">
      <w:pPr>
        <w:numPr>
          <w:ilvl w:val="2"/>
          <w:numId w:val="5"/>
        </w:numPr>
        <w:rPr>
          <w:rFonts w:cs="Arial"/>
          <w:szCs w:val="22"/>
        </w:rPr>
      </w:pPr>
      <w:hyperlink r:id="rId15" w:history="1">
        <w:r w:rsidR="00904DAD" w:rsidRPr="004C2875">
          <w:rPr>
            <w:rStyle w:val="Hyperlink"/>
            <w:rFonts w:cs="Arial"/>
            <w:szCs w:val="22"/>
          </w:rPr>
          <w:t>http://stacks.cdc.gov/view/cdc/11597</w:t>
        </w:r>
      </w:hyperlink>
    </w:p>
    <w:p w14:paraId="5CC10A5D" w14:textId="77777777" w:rsidR="007410EB" w:rsidRDefault="007410EB" w:rsidP="007410EB">
      <w:pPr>
        <w:numPr>
          <w:ilvl w:val="1"/>
          <w:numId w:val="5"/>
        </w:numPr>
        <w:rPr>
          <w:rFonts w:cs="Arial"/>
          <w:szCs w:val="22"/>
        </w:rPr>
      </w:pPr>
      <w:bookmarkStart w:id="31" w:name="guidelines_for_safe_work_practices"/>
      <w:r w:rsidRPr="0092273F">
        <w:rPr>
          <w:rFonts w:cs="Arial"/>
          <w:szCs w:val="22"/>
        </w:rPr>
        <w:t xml:space="preserve">Guidelines for Safe Work Practices in Human and Animal Medical Diagnostic Laboratories. (2012). </w:t>
      </w:r>
      <w:r w:rsidRPr="0092273F">
        <w:rPr>
          <w:rFonts w:cs="Arial"/>
          <w:i/>
          <w:iCs/>
          <w:szCs w:val="22"/>
        </w:rPr>
        <w:t>Morbidity and Mortality Weekly Report</w:t>
      </w:r>
      <w:r w:rsidR="00A47F7A">
        <w:rPr>
          <w:rFonts w:cs="Arial"/>
          <w:i/>
          <w:iCs/>
          <w:szCs w:val="22"/>
        </w:rPr>
        <w:t xml:space="preserve"> (MMWR)</w:t>
      </w:r>
      <w:r w:rsidRPr="0092273F">
        <w:rPr>
          <w:rFonts w:cs="Arial"/>
          <w:i/>
          <w:iCs/>
          <w:szCs w:val="22"/>
        </w:rPr>
        <w:t>,</w:t>
      </w:r>
      <w:r w:rsidRPr="0092273F">
        <w:rPr>
          <w:rFonts w:cs="Arial"/>
          <w:szCs w:val="22"/>
        </w:rPr>
        <w:t xml:space="preserve"> </w:t>
      </w:r>
      <w:r w:rsidRPr="0092273F">
        <w:rPr>
          <w:rFonts w:cs="Arial"/>
          <w:i/>
          <w:iCs/>
          <w:szCs w:val="22"/>
        </w:rPr>
        <w:t>61</w:t>
      </w:r>
      <w:r w:rsidR="00C23A20">
        <w:rPr>
          <w:rFonts w:cs="Arial"/>
          <w:szCs w:val="22"/>
        </w:rPr>
        <w:t>(Supplement).</w:t>
      </w:r>
      <w:bookmarkEnd w:id="31"/>
    </w:p>
    <w:p w14:paraId="74B76D7F" w14:textId="77777777" w:rsidR="00C23A20" w:rsidRPr="00C23A20" w:rsidRDefault="00F01AB5" w:rsidP="00C23A20">
      <w:pPr>
        <w:numPr>
          <w:ilvl w:val="2"/>
          <w:numId w:val="5"/>
        </w:numPr>
        <w:rPr>
          <w:rFonts w:cs="Arial"/>
          <w:szCs w:val="22"/>
        </w:rPr>
      </w:pPr>
      <w:hyperlink r:id="rId16" w:history="1">
        <w:r w:rsidR="00C23A20" w:rsidRPr="004C2875">
          <w:rPr>
            <w:rStyle w:val="Hyperlink"/>
            <w:rFonts w:cs="Arial"/>
            <w:szCs w:val="22"/>
          </w:rPr>
          <w:t>http://www.cdc.gov/mmwr/pdf/other/su6101.pdf</w:t>
        </w:r>
      </w:hyperlink>
    </w:p>
    <w:p w14:paraId="3BF08790" w14:textId="77777777" w:rsidR="007410EB" w:rsidRPr="00C23A20" w:rsidRDefault="007410EB" w:rsidP="007410EB">
      <w:pPr>
        <w:numPr>
          <w:ilvl w:val="1"/>
          <w:numId w:val="5"/>
        </w:numPr>
        <w:rPr>
          <w:rFonts w:cs="Arial"/>
          <w:szCs w:val="22"/>
        </w:rPr>
      </w:pPr>
      <w:r w:rsidRPr="00C23A20">
        <w:rPr>
          <w:rFonts w:cs="Arial"/>
          <w:szCs w:val="22"/>
        </w:rPr>
        <w:t>Hazard Control. Canadian Centre for Occupational Health and Safety (2014, December 2). Retrieved December 16, 2015.</w:t>
      </w:r>
    </w:p>
    <w:p w14:paraId="158D84D8" w14:textId="77777777" w:rsidR="00C23A20" w:rsidRPr="00C23A20" w:rsidRDefault="00F01AB5" w:rsidP="00C23A20">
      <w:pPr>
        <w:numPr>
          <w:ilvl w:val="2"/>
          <w:numId w:val="5"/>
        </w:numPr>
        <w:rPr>
          <w:rFonts w:cs="Arial"/>
          <w:szCs w:val="22"/>
        </w:rPr>
      </w:pPr>
      <w:hyperlink r:id="rId17" w:history="1">
        <w:r w:rsidR="00C23A20" w:rsidRPr="00C23A20">
          <w:rPr>
            <w:rStyle w:val="Hyperlink"/>
            <w:rFonts w:cs="Arial"/>
            <w:szCs w:val="22"/>
          </w:rPr>
          <w:t>http://www.ccohs.ca/oshanswers/hsprograms/hazard_control.html</w:t>
        </w:r>
      </w:hyperlink>
    </w:p>
    <w:p w14:paraId="712E0AAA" w14:textId="77777777" w:rsidR="009B2ED0" w:rsidRDefault="00722C21" w:rsidP="009B2ED0">
      <w:pPr>
        <w:numPr>
          <w:ilvl w:val="1"/>
          <w:numId w:val="5"/>
        </w:numPr>
        <w:rPr>
          <w:rFonts w:cs="Arial"/>
          <w:szCs w:val="22"/>
        </w:rPr>
      </w:pPr>
      <w:proofErr w:type="spellStart"/>
      <w:r>
        <w:rPr>
          <w:rFonts w:cs="Arial"/>
          <w:szCs w:val="22"/>
        </w:rPr>
        <w:t>Pent</w:t>
      </w:r>
      <w:r w:rsidR="00450C2F" w:rsidRPr="0092273F">
        <w:rPr>
          <w:rFonts w:cs="Arial"/>
          <w:szCs w:val="22"/>
        </w:rPr>
        <w:t>ella</w:t>
      </w:r>
      <w:proofErr w:type="spellEnd"/>
      <w:r w:rsidR="00450C2F" w:rsidRPr="0092273F">
        <w:rPr>
          <w:rFonts w:cs="Arial"/>
          <w:szCs w:val="22"/>
        </w:rPr>
        <w:t xml:space="preserve">, M. </w:t>
      </w:r>
      <w:r w:rsidR="00BA5199">
        <w:rPr>
          <w:rFonts w:cs="Arial"/>
          <w:szCs w:val="22"/>
        </w:rPr>
        <w:t xml:space="preserve">(2015). </w:t>
      </w:r>
      <w:r w:rsidR="00450C2F" w:rsidRPr="0092273F">
        <w:rPr>
          <w:rFonts w:cs="Arial"/>
          <w:szCs w:val="22"/>
        </w:rPr>
        <w:t>A Rational Approach to Emerging Pathogen Biosafe</w:t>
      </w:r>
      <w:r w:rsidR="00904DAD">
        <w:rPr>
          <w:rFonts w:cs="Arial"/>
          <w:szCs w:val="22"/>
        </w:rPr>
        <w:t>ty Considerations [</w:t>
      </w:r>
      <w:proofErr w:type="spellStart"/>
      <w:r w:rsidR="00904DAD">
        <w:rPr>
          <w:rFonts w:cs="Arial"/>
          <w:szCs w:val="22"/>
        </w:rPr>
        <w:t>Powerpoint</w:t>
      </w:r>
      <w:proofErr w:type="spellEnd"/>
      <w:r w:rsidR="00904DAD">
        <w:rPr>
          <w:rFonts w:cs="Arial"/>
          <w:szCs w:val="22"/>
        </w:rPr>
        <w:t>].</w:t>
      </w:r>
    </w:p>
    <w:p w14:paraId="0E5BFE71" w14:textId="77777777" w:rsidR="009B2ED0" w:rsidRPr="00592D09" w:rsidRDefault="007416E2" w:rsidP="0007137B">
      <w:pPr>
        <w:numPr>
          <w:ilvl w:val="1"/>
          <w:numId w:val="5"/>
        </w:numPr>
        <w:rPr>
          <w:rFonts w:cs="Arial"/>
          <w:szCs w:val="22"/>
        </w:rPr>
      </w:pPr>
      <w:r w:rsidRPr="0092273F">
        <w:rPr>
          <w:rFonts w:cs="Arial"/>
          <w:bCs/>
          <w:szCs w:val="22"/>
        </w:rPr>
        <w:t xml:space="preserve">The AMP Model. (2015). In R. Salerno &amp; J. </w:t>
      </w:r>
      <w:proofErr w:type="spellStart"/>
      <w:r w:rsidRPr="0092273F">
        <w:rPr>
          <w:rFonts w:cs="Arial"/>
          <w:bCs/>
          <w:szCs w:val="22"/>
        </w:rPr>
        <w:t>Gaudioso</w:t>
      </w:r>
      <w:proofErr w:type="spellEnd"/>
      <w:r w:rsidRPr="0092273F">
        <w:rPr>
          <w:rFonts w:cs="Arial"/>
          <w:bCs/>
          <w:szCs w:val="22"/>
        </w:rPr>
        <w:t xml:space="preserve"> (Eds.), </w:t>
      </w:r>
      <w:r w:rsidRPr="0092273F">
        <w:rPr>
          <w:rFonts w:cs="Arial"/>
          <w:bCs/>
          <w:i/>
          <w:iCs/>
          <w:szCs w:val="22"/>
        </w:rPr>
        <w:t>Laboratory Biorisk Management: Biosafety and Biosecur</w:t>
      </w:r>
      <w:r w:rsidR="00722C21">
        <w:rPr>
          <w:rFonts w:cs="Arial"/>
          <w:bCs/>
          <w:i/>
          <w:iCs/>
          <w:szCs w:val="22"/>
        </w:rPr>
        <w:t>i</w:t>
      </w:r>
      <w:r w:rsidRPr="0092273F">
        <w:rPr>
          <w:rFonts w:cs="Arial"/>
          <w:bCs/>
          <w:i/>
          <w:iCs/>
          <w:szCs w:val="22"/>
        </w:rPr>
        <w:t>ty</w:t>
      </w:r>
      <w:r w:rsidRPr="0092273F">
        <w:rPr>
          <w:rFonts w:cs="Arial"/>
          <w:bCs/>
          <w:szCs w:val="22"/>
        </w:rPr>
        <w:t xml:space="preserve"> (p. 33). CRC Press.</w:t>
      </w:r>
    </w:p>
    <w:p w14:paraId="7A3CF111" w14:textId="77777777" w:rsidR="009B2ED0" w:rsidRDefault="00A3586F" w:rsidP="00360094">
      <w:pPr>
        <w:numPr>
          <w:ilvl w:val="1"/>
          <w:numId w:val="5"/>
        </w:numPr>
        <w:rPr>
          <w:rFonts w:cs="Arial"/>
          <w:szCs w:val="22"/>
        </w:rPr>
      </w:pPr>
      <w:proofErr w:type="spellStart"/>
      <w:r w:rsidRPr="0092273F">
        <w:rPr>
          <w:rFonts w:cs="Arial"/>
          <w:szCs w:val="22"/>
        </w:rPr>
        <w:t>Trevan</w:t>
      </w:r>
      <w:proofErr w:type="spellEnd"/>
      <w:r w:rsidR="0007137B" w:rsidRPr="0092273F">
        <w:rPr>
          <w:rFonts w:cs="Arial"/>
          <w:szCs w:val="22"/>
        </w:rPr>
        <w:t xml:space="preserve">, T. (2015). Rethink Biosafety. </w:t>
      </w:r>
      <w:r w:rsidR="0007137B" w:rsidRPr="0092273F">
        <w:rPr>
          <w:rFonts w:cs="Arial"/>
          <w:i/>
          <w:iCs/>
          <w:szCs w:val="22"/>
        </w:rPr>
        <w:t>Nature,</w:t>
      </w:r>
      <w:r w:rsidR="0007137B" w:rsidRPr="0092273F">
        <w:rPr>
          <w:rFonts w:cs="Arial"/>
          <w:szCs w:val="22"/>
        </w:rPr>
        <w:t xml:space="preserve"> </w:t>
      </w:r>
      <w:r w:rsidR="0007137B" w:rsidRPr="0092273F">
        <w:rPr>
          <w:rFonts w:cs="Arial"/>
          <w:i/>
          <w:iCs/>
          <w:szCs w:val="22"/>
        </w:rPr>
        <w:t>527</w:t>
      </w:r>
      <w:r w:rsidR="009B2ED0" w:rsidRPr="0092273F">
        <w:rPr>
          <w:rFonts w:cs="Arial"/>
          <w:szCs w:val="22"/>
        </w:rPr>
        <w:t>, 155-158.</w:t>
      </w:r>
    </w:p>
    <w:p w14:paraId="0EF905FA" w14:textId="77777777" w:rsidR="00C23A20" w:rsidRPr="00C23A20" w:rsidRDefault="00F01AB5" w:rsidP="00C23A20">
      <w:pPr>
        <w:numPr>
          <w:ilvl w:val="2"/>
          <w:numId w:val="5"/>
        </w:numPr>
        <w:rPr>
          <w:rFonts w:cs="Arial"/>
          <w:szCs w:val="22"/>
        </w:rPr>
      </w:pPr>
      <w:hyperlink r:id="rId18" w:history="1">
        <w:r w:rsidR="00C23A20" w:rsidRPr="004C2875">
          <w:rPr>
            <w:rStyle w:val="Hyperlink"/>
            <w:rFonts w:cs="Arial"/>
            <w:szCs w:val="22"/>
          </w:rPr>
          <w:t>http://www.nature.com/news/biological-research-rethink-biosafety-1.18747</w:t>
        </w:r>
      </w:hyperlink>
    </w:p>
    <w:p w14:paraId="0266F169" w14:textId="77777777" w:rsidR="00A47F7A" w:rsidRDefault="00A47F7A" w:rsidP="00A47F7A">
      <w:pPr>
        <w:numPr>
          <w:ilvl w:val="1"/>
          <w:numId w:val="5"/>
        </w:numPr>
        <w:rPr>
          <w:rFonts w:cs="Arial"/>
          <w:szCs w:val="22"/>
        </w:rPr>
      </w:pPr>
      <w:r w:rsidRPr="00A47F7A">
        <w:rPr>
          <w:rFonts w:cs="Arial"/>
          <w:szCs w:val="22"/>
        </w:rPr>
        <w:t>U.S. Department of Health and Human Services</w:t>
      </w:r>
      <w:r>
        <w:rPr>
          <w:rFonts w:cs="Arial"/>
          <w:szCs w:val="22"/>
        </w:rPr>
        <w:t xml:space="preserve"> (HHS)/Centers for Disease Control and Prevention (CDC)/National Institutes of Health (NIH) </w:t>
      </w:r>
      <w:r w:rsidRPr="00A47F7A">
        <w:rPr>
          <w:rFonts w:cs="Arial"/>
          <w:szCs w:val="22"/>
        </w:rPr>
        <w:t xml:space="preserve">Biosafety in Microbiological and Biomedical Laboratories </w:t>
      </w:r>
      <w:r>
        <w:rPr>
          <w:rFonts w:cs="Arial"/>
          <w:szCs w:val="22"/>
        </w:rPr>
        <w:t xml:space="preserve">(BMBL) </w:t>
      </w:r>
      <w:r w:rsidRPr="00A47F7A">
        <w:rPr>
          <w:rFonts w:cs="Arial"/>
          <w:szCs w:val="22"/>
        </w:rPr>
        <w:t>5th Edition</w:t>
      </w:r>
      <w:r w:rsidR="00B773D8">
        <w:rPr>
          <w:rFonts w:cs="Arial"/>
          <w:szCs w:val="22"/>
        </w:rPr>
        <w:t>.</w:t>
      </w:r>
    </w:p>
    <w:p w14:paraId="4247F55A" w14:textId="77777777" w:rsidR="00C23A20" w:rsidRDefault="00F01AB5" w:rsidP="00C23A20">
      <w:pPr>
        <w:numPr>
          <w:ilvl w:val="2"/>
          <w:numId w:val="5"/>
        </w:numPr>
        <w:rPr>
          <w:rFonts w:cs="Arial"/>
          <w:szCs w:val="22"/>
        </w:rPr>
      </w:pPr>
      <w:hyperlink r:id="rId19" w:history="1">
        <w:r w:rsidR="00C23A20" w:rsidRPr="004C2875">
          <w:rPr>
            <w:rStyle w:val="Hyperlink"/>
            <w:rFonts w:cs="Arial"/>
            <w:szCs w:val="22"/>
          </w:rPr>
          <w:t>http://www.cdc.gov/biosafety/publications/bmbl5/</w:t>
        </w:r>
      </w:hyperlink>
    </w:p>
    <w:p w14:paraId="5D9C5DFB" w14:textId="77777777" w:rsidR="00CE6750" w:rsidRDefault="00CE6750" w:rsidP="00CE6750">
      <w:pPr>
        <w:numPr>
          <w:ilvl w:val="1"/>
          <w:numId w:val="5"/>
        </w:numPr>
        <w:rPr>
          <w:rFonts w:cs="Arial"/>
          <w:szCs w:val="22"/>
        </w:rPr>
      </w:pPr>
      <w:bookmarkStart w:id="32" w:name="who_laboratory_biosafety_manual"/>
      <w:r>
        <w:rPr>
          <w:rFonts w:cs="Arial"/>
          <w:szCs w:val="22"/>
        </w:rPr>
        <w:t>World Health Organization (WHO) Laboratory Biosafety Manual Third Edition</w:t>
      </w:r>
      <w:bookmarkEnd w:id="32"/>
      <w:r>
        <w:rPr>
          <w:rFonts w:cs="Arial"/>
          <w:szCs w:val="22"/>
        </w:rPr>
        <w:t>.</w:t>
      </w:r>
    </w:p>
    <w:p w14:paraId="52CE4052" w14:textId="77777777" w:rsidR="00CE6750" w:rsidRPr="00CE6750" w:rsidRDefault="00F01AB5" w:rsidP="00CE6750">
      <w:pPr>
        <w:numPr>
          <w:ilvl w:val="2"/>
          <w:numId w:val="5"/>
        </w:numPr>
        <w:rPr>
          <w:rFonts w:cs="Arial"/>
          <w:szCs w:val="22"/>
        </w:rPr>
      </w:pPr>
      <w:hyperlink r:id="rId20" w:history="1">
        <w:r w:rsidR="00CE6750" w:rsidRPr="004C2875">
          <w:rPr>
            <w:rStyle w:val="Hyperlink"/>
            <w:rFonts w:cs="Arial"/>
            <w:szCs w:val="22"/>
          </w:rPr>
          <w:t>http://www.who.int/csr/resources/publications/biosafety/WHO_CDS_CSR_LYO_2004_11/en/</w:t>
        </w:r>
      </w:hyperlink>
    </w:p>
    <w:p w14:paraId="4D867755" w14:textId="77777777" w:rsidR="00450C2F" w:rsidRPr="0092273F" w:rsidRDefault="00450C2F" w:rsidP="009B2ED0">
      <w:pPr>
        <w:rPr>
          <w:rFonts w:cs="Arial"/>
          <w:b/>
          <w:szCs w:val="22"/>
        </w:rPr>
      </w:pPr>
    </w:p>
    <w:p w14:paraId="3A9CE726" w14:textId="77777777" w:rsidR="00091570" w:rsidRPr="0092273F" w:rsidRDefault="00F9765E" w:rsidP="00091570">
      <w:pPr>
        <w:numPr>
          <w:ilvl w:val="0"/>
          <w:numId w:val="5"/>
        </w:numPr>
        <w:rPr>
          <w:rFonts w:cs="Arial"/>
          <w:b/>
          <w:szCs w:val="22"/>
        </w:rPr>
      </w:pPr>
      <w:r w:rsidRPr="0092273F">
        <w:rPr>
          <w:rFonts w:cs="Arial"/>
          <w:b/>
          <w:szCs w:val="22"/>
        </w:rPr>
        <w:t>Related Documents:</w:t>
      </w:r>
    </w:p>
    <w:p w14:paraId="305C6C88" w14:textId="77777777" w:rsidR="00B773D8" w:rsidRDefault="00B773D8" w:rsidP="00674B57">
      <w:pPr>
        <w:numPr>
          <w:ilvl w:val="1"/>
          <w:numId w:val="5"/>
        </w:numPr>
        <w:rPr>
          <w:rFonts w:cs="Arial"/>
          <w:szCs w:val="22"/>
        </w:rPr>
      </w:pPr>
      <w:r>
        <w:rPr>
          <w:rFonts w:cs="Arial"/>
          <w:szCs w:val="22"/>
        </w:rPr>
        <w:t>Biosafety risk assessment documents/worksheets/tools:</w:t>
      </w:r>
    </w:p>
    <w:p w14:paraId="0D0CE55E" w14:textId="4D1D2E98" w:rsidR="003C60E1" w:rsidRDefault="003C60E1" w:rsidP="003C60E1">
      <w:pPr>
        <w:numPr>
          <w:ilvl w:val="2"/>
          <w:numId w:val="5"/>
        </w:numPr>
        <w:rPr>
          <w:rFonts w:cs="Arial"/>
          <w:szCs w:val="22"/>
        </w:rPr>
      </w:pPr>
      <w:r w:rsidRPr="003C60E1">
        <w:rPr>
          <w:rFonts w:cs="Arial"/>
          <w:b/>
          <w:szCs w:val="22"/>
        </w:rPr>
        <w:t>Note:</w:t>
      </w:r>
      <w:r w:rsidR="00AF34B5">
        <w:rPr>
          <w:rFonts w:cs="Arial"/>
          <w:szCs w:val="22"/>
        </w:rPr>
        <w:t xml:space="preserve"> The most recent</w:t>
      </w:r>
      <w:r>
        <w:rPr>
          <w:rFonts w:cs="Arial"/>
          <w:szCs w:val="22"/>
        </w:rPr>
        <w:t xml:space="preserve"> versions of the following documents/worksheets/tools can be found at </w:t>
      </w:r>
      <w:hyperlink r:id="rId21" w:history="1">
        <w:r w:rsidRPr="0041084F">
          <w:rPr>
            <w:rStyle w:val="Hyperlink"/>
            <w:rFonts w:cs="Arial"/>
            <w:szCs w:val="22"/>
          </w:rPr>
          <w:t>http://www.floridahealth.gov/pro</w:t>
        </w:r>
        <w:bookmarkStart w:id="33" w:name="_GoBack"/>
        <w:bookmarkEnd w:id="33"/>
        <w:r w:rsidRPr="0041084F">
          <w:rPr>
            <w:rStyle w:val="Hyperlink"/>
            <w:rFonts w:cs="Arial"/>
            <w:szCs w:val="22"/>
          </w:rPr>
          <w:t>g</w:t>
        </w:r>
        <w:r w:rsidRPr="0041084F">
          <w:rPr>
            <w:rStyle w:val="Hyperlink"/>
            <w:rFonts w:cs="Arial"/>
            <w:szCs w:val="22"/>
          </w:rPr>
          <w:t>rams-and-services/public-health-laboratories/</w:t>
        </w:r>
      </w:hyperlink>
      <w:r>
        <w:rPr>
          <w:rFonts w:cs="Arial"/>
          <w:szCs w:val="22"/>
        </w:rPr>
        <w:t>.</w:t>
      </w:r>
    </w:p>
    <w:p w14:paraId="64BC5B12" w14:textId="1D413CA8" w:rsidR="00674B57" w:rsidRDefault="00674B57" w:rsidP="00B773D8">
      <w:pPr>
        <w:numPr>
          <w:ilvl w:val="2"/>
          <w:numId w:val="5"/>
        </w:numPr>
        <w:rPr>
          <w:rFonts w:cs="Arial"/>
          <w:szCs w:val="22"/>
        </w:rPr>
      </w:pPr>
      <w:r>
        <w:rPr>
          <w:rFonts w:cs="Arial"/>
          <w:szCs w:val="22"/>
        </w:rPr>
        <w:t>“</w:t>
      </w:r>
      <w:bookmarkStart w:id="34" w:name="organizational_list"/>
      <w:r w:rsidRPr="00674B57">
        <w:rPr>
          <w:rFonts w:cs="Arial"/>
          <w:szCs w:val="22"/>
        </w:rPr>
        <w:t>Biosafety Risk Assessmen</w:t>
      </w:r>
      <w:r w:rsidR="00B1120D">
        <w:rPr>
          <w:rFonts w:cs="Arial"/>
          <w:szCs w:val="22"/>
        </w:rPr>
        <w:t>t</w:t>
      </w:r>
      <w:r w:rsidR="00BA2A27">
        <w:rPr>
          <w:rFonts w:cs="Arial"/>
          <w:szCs w:val="22"/>
        </w:rPr>
        <w:t>:</w:t>
      </w:r>
      <w:r w:rsidR="00B1120D" w:rsidRPr="00B1120D">
        <w:rPr>
          <w:rFonts w:cs="Arial"/>
          <w:szCs w:val="22"/>
        </w:rPr>
        <w:t xml:space="preserve"> </w:t>
      </w:r>
      <w:r w:rsidR="00B1120D">
        <w:rPr>
          <w:rFonts w:cs="Arial"/>
          <w:szCs w:val="22"/>
        </w:rPr>
        <w:t>Organization</w:t>
      </w:r>
      <w:r w:rsidR="009625E0">
        <w:rPr>
          <w:rFonts w:cs="Arial"/>
          <w:szCs w:val="22"/>
        </w:rPr>
        <w:t>al</w:t>
      </w:r>
      <w:r w:rsidR="00B1120D">
        <w:rPr>
          <w:rFonts w:cs="Arial"/>
          <w:szCs w:val="22"/>
        </w:rPr>
        <w:t xml:space="preserve"> </w:t>
      </w:r>
      <w:r w:rsidR="009625E0">
        <w:rPr>
          <w:rFonts w:cs="Arial"/>
          <w:szCs w:val="22"/>
        </w:rPr>
        <w:t>List</w:t>
      </w:r>
      <w:bookmarkEnd w:id="34"/>
      <w:r>
        <w:rPr>
          <w:rFonts w:cs="Arial"/>
          <w:szCs w:val="22"/>
        </w:rPr>
        <w:t>”</w:t>
      </w:r>
    </w:p>
    <w:p w14:paraId="28FEAE30" w14:textId="29761CAB" w:rsidR="00674B57" w:rsidRPr="00674B57" w:rsidRDefault="00F01AB5" w:rsidP="00F01AB5">
      <w:pPr>
        <w:numPr>
          <w:ilvl w:val="3"/>
          <w:numId w:val="5"/>
        </w:numPr>
        <w:rPr>
          <w:rFonts w:cs="Arial"/>
          <w:szCs w:val="22"/>
        </w:rPr>
      </w:pPr>
      <w:r w:rsidRPr="00F01AB5">
        <w:rPr>
          <w:rFonts w:cs="Arial"/>
          <w:szCs w:val="22"/>
        </w:rPr>
        <w:t>biosafety-risk-assessment-org</w:t>
      </w:r>
      <w:r>
        <w:rPr>
          <w:rFonts w:cs="Arial"/>
          <w:szCs w:val="22"/>
        </w:rPr>
        <w:t>anizational-list</w:t>
      </w:r>
    </w:p>
    <w:p w14:paraId="4D6D2973" w14:textId="6AC0BA4B" w:rsidR="007410EB" w:rsidRDefault="007410EB" w:rsidP="00B773D8">
      <w:pPr>
        <w:numPr>
          <w:ilvl w:val="2"/>
          <w:numId w:val="5"/>
        </w:numPr>
        <w:rPr>
          <w:rFonts w:cs="Arial"/>
          <w:szCs w:val="22"/>
        </w:rPr>
      </w:pPr>
      <w:r>
        <w:rPr>
          <w:rFonts w:cs="Arial"/>
          <w:szCs w:val="22"/>
        </w:rPr>
        <w:t>“</w:t>
      </w:r>
      <w:bookmarkStart w:id="35" w:name="documentation_worksheet"/>
      <w:r w:rsidRPr="007410EB">
        <w:rPr>
          <w:rFonts w:cs="Arial"/>
          <w:szCs w:val="22"/>
        </w:rPr>
        <w:t>Biosafety Risk Assessment</w:t>
      </w:r>
      <w:r w:rsidR="00BA2A27">
        <w:rPr>
          <w:rFonts w:cs="Arial"/>
          <w:szCs w:val="22"/>
        </w:rPr>
        <w:t>:</w:t>
      </w:r>
      <w:r w:rsidRPr="007410EB">
        <w:rPr>
          <w:rFonts w:cs="Arial"/>
          <w:szCs w:val="22"/>
        </w:rPr>
        <w:t xml:space="preserve"> Documentation Worksheet</w:t>
      </w:r>
      <w:bookmarkEnd w:id="35"/>
      <w:r>
        <w:rPr>
          <w:rFonts w:cs="Arial"/>
          <w:szCs w:val="22"/>
        </w:rPr>
        <w:t>”</w:t>
      </w:r>
    </w:p>
    <w:p w14:paraId="6FDBFB96" w14:textId="0D6CFA87" w:rsidR="007410EB" w:rsidRDefault="00F01AB5" w:rsidP="00F01AB5">
      <w:pPr>
        <w:numPr>
          <w:ilvl w:val="3"/>
          <w:numId w:val="5"/>
        </w:numPr>
        <w:rPr>
          <w:rFonts w:cs="Arial"/>
          <w:szCs w:val="22"/>
        </w:rPr>
      </w:pPr>
      <w:r w:rsidRPr="00F01AB5">
        <w:rPr>
          <w:rFonts w:cs="Arial"/>
          <w:szCs w:val="22"/>
        </w:rPr>
        <w:t>biosafety-risk-assessment-documen</w:t>
      </w:r>
      <w:r>
        <w:rPr>
          <w:rFonts w:cs="Arial"/>
          <w:szCs w:val="22"/>
        </w:rPr>
        <w:t>tation-worksheet</w:t>
      </w:r>
    </w:p>
    <w:p w14:paraId="654FAF63" w14:textId="7EB7B119" w:rsidR="007410EB" w:rsidRPr="007410EB" w:rsidRDefault="007410EB" w:rsidP="00B773D8">
      <w:pPr>
        <w:numPr>
          <w:ilvl w:val="2"/>
          <w:numId w:val="5"/>
        </w:numPr>
        <w:rPr>
          <w:rFonts w:cs="Arial"/>
          <w:szCs w:val="22"/>
        </w:rPr>
      </w:pPr>
      <w:r>
        <w:rPr>
          <w:rFonts w:cs="Arial"/>
          <w:szCs w:val="22"/>
        </w:rPr>
        <w:t>“</w:t>
      </w:r>
      <w:bookmarkStart w:id="36" w:name="biological_agent_summary_worksheet"/>
      <w:r w:rsidRPr="007410EB">
        <w:rPr>
          <w:rFonts w:cs="Arial"/>
          <w:szCs w:val="22"/>
        </w:rPr>
        <w:t>Biosafety Risk Assessment</w:t>
      </w:r>
      <w:r w:rsidR="00BA2A27">
        <w:rPr>
          <w:rFonts w:cs="Arial"/>
          <w:szCs w:val="22"/>
        </w:rPr>
        <w:t>:</w:t>
      </w:r>
      <w:r w:rsidRPr="007410EB">
        <w:rPr>
          <w:rFonts w:cs="Arial"/>
          <w:szCs w:val="22"/>
        </w:rPr>
        <w:t xml:space="preserve"> Biological Agent Summary Worksheet</w:t>
      </w:r>
      <w:bookmarkEnd w:id="36"/>
      <w:r>
        <w:rPr>
          <w:rFonts w:cs="Arial"/>
          <w:szCs w:val="22"/>
        </w:rPr>
        <w:t>”</w:t>
      </w:r>
    </w:p>
    <w:p w14:paraId="3D085995" w14:textId="389E8EF4" w:rsidR="007410EB" w:rsidRPr="007410EB" w:rsidRDefault="00F01AB5" w:rsidP="00F01AB5">
      <w:pPr>
        <w:pStyle w:val="ListParagraph"/>
        <w:numPr>
          <w:ilvl w:val="3"/>
          <w:numId w:val="5"/>
        </w:numPr>
        <w:rPr>
          <w:rFonts w:cs="Arial"/>
          <w:szCs w:val="22"/>
        </w:rPr>
      </w:pPr>
      <w:r w:rsidRPr="00F01AB5">
        <w:rPr>
          <w:rFonts w:cs="Arial"/>
          <w:szCs w:val="22"/>
        </w:rPr>
        <w:t>biosafety-risk-assessment-biological-agent-s</w:t>
      </w:r>
      <w:r>
        <w:rPr>
          <w:rFonts w:cs="Arial"/>
          <w:szCs w:val="22"/>
        </w:rPr>
        <w:t>ummary-worksheet</w:t>
      </w:r>
    </w:p>
    <w:p w14:paraId="04618332" w14:textId="681214D3" w:rsidR="007410EB" w:rsidRPr="007410EB" w:rsidRDefault="007410EB" w:rsidP="00B773D8">
      <w:pPr>
        <w:pStyle w:val="ListParagraph"/>
        <w:numPr>
          <w:ilvl w:val="2"/>
          <w:numId w:val="5"/>
        </w:numPr>
        <w:rPr>
          <w:rFonts w:cs="Arial"/>
          <w:szCs w:val="22"/>
        </w:rPr>
      </w:pPr>
      <w:r>
        <w:rPr>
          <w:rFonts w:cs="Arial"/>
          <w:szCs w:val="22"/>
        </w:rPr>
        <w:t>“</w:t>
      </w:r>
      <w:bookmarkStart w:id="37" w:name="biological_agent_evaluation_worksheet"/>
      <w:r w:rsidRPr="007410EB">
        <w:rPr>
          <w:rFonts w:cs="Arial"/>
          <w:szCs w:val="22"/>
        </w:rPr>
        <w:t>Biosafety Risk Assessment</w:t>
      </w:r>
      <w:r w:rsidR="00BA2A27">
        <w:rPr>
          <w:rFonts w:cs="Arial"/>
          <w:szCs w:val="22"/>
        </w:rPr>
        <w:t>:</w:t>
      </w:r>
      <w:r w:rsidRPr="007410EB">
        <w:rPr>
          <w:rFonts w:cs="Arial"/>
          <w:szCs w:val="22"/>
        </w:rPr>
        <w:t xml:space="preserve"> Biological Agent Evaluation Worksheet</w:t>
      </w:r>
      <w:bookmarkEnd w:id="37"/>
      <w:r>
        <w:rPr>
          <w:rFonts w:cs="Arial"/>
          <w:szCs w:val="22"/>
        </w:rPr>
        <w:t>”</w:t>
      </w:r>
    </w:p>
    <w:p w14:paraId="2BF2D561" w14:textId="73491476" w:rsidR="007410EB" w:rsidRPr="007410EB" w:rsidRDefault="00F01AB5" w:rsidP="00F01AB5">
      <w:pPr>
        <w:pStyle w:val="ListParagraph"/>
        <w:numPr>
          <w:ilvl w:val="3"/>
          <w:numId w:val="5"/>
        </w:numPr>
        <w:rPr>
          <w:rFonts w:cs="Arial"/>
          <w:szCs w:val="22"/>
        </w:rPr>
      </w:pPr>
      <w:r w:rsidRPr="00F01AB5">
        <w:rPr>
          <w:rFonts w:cs="Arial"/>
          <w:szCs w:val="22"/>
        </w:rPr>
        <w:t>biosafety-risk-assessment-biological-agent-eval</w:t>
      </w:r>
      <w:r>
        <w:rPr>
          <w:rFonts w:cs="Arial"/>
          <w:szCs w:val="22"/>
        </w:rPr>
        <w:t>uation-worksheet</w:t>
      </w:r>
    </w:p>
    <w:p w14:paraId="1DF0B744" w14:textId="18B5CF87" w:rsidR="007410EB" w:rsidRPr="007410EB" w:rsidRDefault="007410EB" w:rsidP="00B773D8">
      <w:pPr>
        <w:pStyle w:val="ListParagraph"/>
        <w:numPr>
          <w:ilvl w:val="2"/>
          <w:numId w:val="5"/>
        </w:numPr>
        <w:rPr>
          <w:rFonts w:cs="Arial"/>
          <w:szCs w:val="22"/>
        </w:rPr>
      </w:pPr>
      <w:r>
        <w:rPr>
          <w:rFonts w:cs="Arial"/>
          <w:szCs w:val="22"/>
        </w:rPr>
        <w:t>“</w:t>
      </w:r>
      <w:bookmarkStart w:id="38" w:name="chemical_summary_worksheet"/>
      <w:r w:rsidRPr="007410EB">
        <w:rPr>
          <w:rFonts w:cs="Arial"/>
          <w:szCs w:val="22"/>
        </w:rPr>
        <w:t>Biosafety Risk Assessment</w:t>
      </w:r>
      <w:r w:rsidR="00BA2A27">
        <w:rPr>
          <w:rFonts w:cs="Arial"/>
          <w:szCs w:val="22"/>
        </w:rPr>
        <w:t>:</w:t>
      </w:r>
      <w:r w:rsidRPr="007410EB">
        <w:rPr>
          <w:rFonts w:cs="Arial"/>
          <w:szCs w:val="22"/>
        </w:rPr>
        <w:t xml:space="preserve"> Chemical Summary Worksheet</w:t>
      </w:r>
      <w:bookmarkEnd w:id="38"/>
      <w:r>
        <w:rPr>
          <w:rFonts w:cs="Arial"/>
          <w:szCs w:val="22"/>
        </w:rPr>
        <w:t>”</w:t>
      </w:r>
    </w:p>
    <w:p w14:paraId="36B37B0E" w14:textId="77FCB362" w:rsidR="007410EB" w:rsidRPr="007410EB" w:rsidRDefault="00F01AB5" w:rsidP="00F01AB5">
      <w:pPr>
        <w:pStyle w:val="ListParagraph"/>
        <w:numPr>
          <w:ilvl w:val="3"/>
          <w:numId w:val="5"/>
        </w:numPr>
        <w:rPr>
          <w:rFonts w:cs="Arial"/>
          <w:szCs w:val="22"/>
        </w:rPr>
      </w:pPr>
      <w:r w:rsidRPr="00F01AB5">
        <w:rPr>
          <w:rFonts w:cs="Arial"/>
          <w:szCs w:val="22"/>
        </w:rPr>
        <w:t>biosafety-risk-assessment-chemical-s</w:t>
      </w:r>
      <w:r>
        <w:rPr>
          <w:rFonts w:cs="Arial"/>
          <w:szCs w:val="22"/>
        </w:rPr>
        <w:t>ummary-worksheet</w:t>
      </w:r>
    </w:p>
    <w:p w14:paraId="1E848947" w14:textId="11E71E9A" w:rsidR="007410EB" w:rsidRPr="007410EB" w:rsidRDefault="007410EB" w:rsidP="00B773D8">
      <w:pPr>
        <w:pStyle w:val="ListParagraph"/>
        <w:numPr>
          <w:ilvl w:val="2"/>
          <w:numId w:val="5"/>
        </w:numPr>
        <w:rPr>
          <w:rFonts w:cs="Arial"/>
          <w:szCs w:val="22"/>
        </w:rPr>
      </w:pPr>
      <w:r>
        <w:rPr>
          <w:rFonts w:cs="Arial"/>
          <w:szCs w:val="22"/>
        </w:rPr>
        <w:t>“</w:t>
      </w:r>
      <w:bookmarkStart w:id="39" w:name="exposure_activities_controls_worksheet"/>
      <w:r w:rsidRPr="007410EB">
        <w:rPr>
          <w:rFonts w:cs="Arial"/>
          <w:szCs w:val="22"/>
        </w:rPr>
        <w:t>Biosafety Risk Assessment</w:t>
      </w:r>
      <w:r w:rsidR="00BA2A27">
        <w:rPr>
          <w:rFonts w:cs="Arial"/>
          <w:szCs w:val="22"/>
        </w:rPr>
        <w:t>:</w:t>
      </w:r>
      <w:r w:rsidRPr="007410EB">
        <w:rPr>
          <w:rFonts w:cs="Arial"/>
          <w:szCs w:val="22"/>
        </w:rPr>
        <w:t xml:space="preserve"> Hazard Exposure Activities and Controls Worksheet</w:t>
      </w:r>
      <w:bookmarkEnd w:id="39"/>
      <w:r>
        <w:rPr>
          <w:rFonts w:cs="Arial"/>
          <w:szCs w:val="22"/>
        </w:rPr>
        <w:t>”</w:t>
      </w:r>
    </w:p>
    <w:p w14:paraId="5D931D51" w14:textId="4E1AA84B" w:rsidR="007410EB" w:rsidRPr="007410EB" w:rsidRDefault="004217B0" w:rsidP="004217B0">
      <w:pPr>
        <w:pStyle w:val="ListParagraph"/>
        <w:numPr>
          <w:ilvl w:val="3"/>
          <w:numId w:val="5"/>
        </w:numPr>
        <w:rPr>
          <w:rFonts w:cs="Arial"/>
          <w:szCs w:val="22"/>
        </w:rPr>
      </w:pPr>
      <w:r w:rsidRPr="004217B0">
        <w:rPr>
          <w:rFonts w:cs="Arial"/>
          <w:szCs w:val="22"/>
        </w:rPr>
        <w:t>bra-hazard-exposure-activities-and-co</w:t>
      </w:r>
      <w:r>
        <w:rPr>
          <w:rFonts w:cs="Arial"/>
          <w:szCs w:val="22"/>
        </w:rPr>
        <w:t>ntrols-worksheet</w:t>
      </w:r>
    </w:p>
    <w:p w14:paraId="6FD892ED" w14:textId="6A8DA208" w:rsidR="003469EF" w:rsidRPr="003469EF" w:rsidRDefault="003469EF" w:rsidP="00B773D8">
      <w:pPr>
        <w:pStyle w:val="ListParagraph"/>
        <w:numPr>
          <w:ilvl w:val="2"/>
          <w:numId w:val="5"/>
        </w:numPr>
        <w:rPr>
          <w:rFonts w:cs="Arial"/>
          <w:szCs w:val="22"/>
        </w:rPr>
      </w:pPr>
      <w:r>
        <w:rPr>
          <w:rFonts w:cs="Arial"/>
          <w:szCs w:val="22"/>
        </w:rPr>
        <w:t>“</w:t>
      </w:r>
      <w:bookmarkStart w:id="40" w:name="instrument_method_worksheet"/>
      <w:r w:rsidRPr="003469EF">
        <w:rPr>
          <w:rFonts w:cs="Arial"/>
          <w:szCs w:val="22"/>
        </w:rPr>
        <w:t>Biosafety Risk Assessment</w:t>
      </w:r>
      <w:r w:rsidR="00BA2A27">
        <w:rPr>
          <w:rFonts w:cs="Arial"/>
          <w:szCs w:val="22"/>
        </w:rPr>
        <w:t>:</w:t>
      </w:r>
      <w:r w:rsidRPr="003469EF">
        <w:rPr>
          <w:rFonts w:cs="Arial"/>
          <w:szCs w:val="22"/>
        </w:rPr>
        <w:t xml:space="preserve"> Instrument-Method Worksheet</w:t>
      </w:r>
      <w:bookmarkEnd w:id="40"/>
      <w:r>
        <w:rPr>
          <w:rFonts w:cs="Arial"/>
          <w:szCs w:val="22"/>
        </w:rPr>
        <w:t>”</w:t>
      </w:r>
    </w:p>
    <w:p w14:paraId="62897A84" w14:textId="3D8B0059" w:rsidR="003469EF" w:rsidRPr="003469EF" w:rsidRDefault="004217B0" w:rsidP="004217B0">
      <w:pPr>
        <w:pStyle w:val="ListParagraph"/>
        <w:numPr>
          <w:ilvl w:val="3"/>
          <w:numId w:val="5"/>
        </w:numPr>
        <w:rPr>
          <w:rFonts w:cs="Arial"/>
          <w:szCs w:val="22"/>
        </w:rPr>
      </w:pPr>
      <w:r w:rsidRPr="004217B0">
        <w:rPr>
          <w:rFonts w:cs="Arial"/>
          <w:szCs w:val="22"/>
        </w:rPr>
        <w:t>biosafety-risk-assessment-instrument-</w:t>
      </w:r>
      <w:r>
        <w:rPr>
          <w:rFonts w:cs="Arial"/>
          <w:szCs w:val="22"/>
        </w:rPr>
        <w:t>method-worksheet</w:t>
      </w:r>
    </w:p>
    <w:p w14:paraId="4F2E13DC" w14:textId="568DED90" w:rsidR="003469EF" w:rsidRPr="003469EF" w:rsidRDefault="003469EF" w:rsidP="00B773D8">
      <w:pPr>
        <w:pStyle w:val="ListParagraph"/>
        <w:numPr>
          <w:ilvl w:val="2"/>
          <w:numId w:val="5"/>
        </w:numPr>
        <w:rPr>
          <w:rFonts w:cs="Arial"/>
          <w:szCs w:val="22"/>
        </w:rPr>
      </w:pPr>
      <w:r>
        <w:rPr>
          <w:rFonts w:cs="Arial"/>
          <w:szCs w:val="22"/>
        </w:rPr>
        <w:t>“</w:t>
      </w:r>
      <w:bookmarkStart w:id="41" w:name="exposure_activities_controls_repository"/>
      <w:r w:rsidRPr="003469EF">
        <w:rPr>
          <w:rFonts w:cs="Arial"/>
          <w:szCs w:val="22"/>
        </w:rPr>
        <w:t>Biosafety Risk Assessment</w:t>
      </w:r>
      <w:r w:rsidR="00BA2A27">
        <w:rPr>
          <w:rFonts w:cs="Arial"/>
          <w:szCs w:val="22"/>
        </w:rPr>
        <w:t>:</w:t>
      </w:r>
      <w:r w:rsidRPr="003469EF">
        <w:rPr>
          <w:rFonts w:cs="Arial"/>
          <w:szCs w:val="22"/>
        </w:rPr>
        <w:t xml:space="preserve"> Hazard Exposure Activities and Controls Repository</w:t>
      </w:r>
      <w:bookmarkEnd w:id="41"/>
      <w:r>
        <w:rPr>
          <w:rFonts w:cs="Arial"/>
          <w:szCs w:val="22"/>
        </w:rPr>
        <w:t>”</w:t>
      </w:r>
    </w:p>
    <w:p w14:paraId="35BCCD11" w14:textId="4E12D96B" w:rsidR="003469EF" w:rsidRPr="003469EF" w:rsidRDefault="004217B0" w:rsidP="004217B0">
      <w:pPr>
        <w:pStyle w:val="ListParagraph"/>
        <w:numPr>
          <w:ilvl w:val="3"/>
          <w:numId w:val="5"/>
        </w:numPr>
        <w:rPr>
          <w:rFonts w:cs="Arial"/>
          <w:szCs w:val="22"/>
        </w:rPr>
      </w:pPr>
      <w:r w:rsidRPr="004217B0">
        <w:rPr>
          <w:rFonts w:cs="Arial"/>
          <w:szCs w:val="22"/>
        </w:rPr>
        <w:t>bra-hazard-exposure-activities-and-con</w:t>
      </w:r>
      <w:r>
        <w:rPr>
          <w:rFonts w:cs="Arial"/>
          <w:szCs w:val="22"/>
        </w:rPr>
        <w:t>trols-repository</w:t>
      </w:r>
    </w:p>
    <w:p w14:paraId="2713DF77" w14:textId="1DDF934B" w:rsidR="00C02F47" w:rsidRPr="00C02F47" w:rsidRDefault="00C02F47" w:rsidP="00B773D8">
      <w:pPr>
        <w:pStyle w:val="ListParagraph"/>
        <w:numPr>
          <w:ilvl w:val="2"/>
          <w:numId w:val="5"/>
        </w:numPr>
        <w:rPr>
          <w:rFonts w:cs="Arial"/>
          <w:szCs w:val="22"/>
        </w:rPr>
      </w:pPr>
      <w:r>
        <w:rPr>
          <w:rFonts w:cs="Arial"/>
          <w:szCs w:val="22"/>
        </w:rPr>
        <w:t>“</w:t>
      </w:r>
      <w:bookmarkStart w:id="42" w:name="general_considerations_worksheet"/>
      <w:r w:rsidRPr="00C02F47">
        <w:rPr>
          <w:rFonts w:cs="Arial"/>
          <w:szCs w:val="22"/>
        </w:rPr>
        <w:t>Biosafety Risk Assessment</w:t>
      </w:r>
      <w:r w:rsidR="00BA2A27">
        <w:rPr>
          <w:rFonts w:cs="Arial"/>
          <w:szCs w:val="22"/>
        </w:rPr>
        <w:t>:</w:t>
      </w:r>
      <w:r w:rsidRPr="00C02F47">
        <w:rPr>
          <w:rFonts w:cs="Arial"/>
          <w:szCs w:val="22"/>
        </w:rPr>
        <w:t xml:space="preserve"> General Considerations Worksheet</w:t>
      </w:r>
      <w:bookmarkEnd w:id="42"/>
      <w:r>
        <w:rPr>
          <w:rFonts w:cs="Arial"/>
          <w:szCs w:val="22"/>
        </w:rPr>
        <w:t>”</w:t>
      </w:r>
    </w:p>
    <w:p w14:paraId="4070AD59" w14:textId="061AD321" w:rsidR="00C02F47" w:rsidRDefault="004217B0" w:rsidP="004217B0">
      <w:pPr>
        <w:pStyle w:val="ListParagraph"/>
        <w:numPr>
          <w:ilvl w:val="3"/>
          <w:numId w:val="5"/>
        </w:numPr>
        <w:rPr>
          <w:rFonts w:cs="Arial"/>
          <w:szCs w:val="22"/>
        </w:rPr>
      </w:pPr>
      <w:r w:rsidRPr="004217B0">
        <w:rPr>
          <w:rFonts w:cs="Arial"/>
          <w:szCs w:val="22"/>
        </w:rPr>
        <w:t>biosafety-risk-assessment-general-consider</w:t>
      </w:r>
      <w:r>
        <w:rPr>
          <w:rFonts w:cs="Arial"/>
          <w:szCs w:val="22"/>
        </w:rPr>
        <w:t>ations-worksheet</w:t>
      </w:r>
    </w:p>
    <w:p w14:paraId="3DB7165C" w14:textId="25225FE4" w:rsidR="008F67B9" w:rsidRDefault="008F67B9" w:rsidP="008F67B9">
      <w:pPr>
        <w:pStyle w:val="ListParagraph"/>
        <w:numPr>
          <w:ilvl w:val="2"/>
          <w:numId w:val="5"/>
        </w:numPr>
        <w:rPr>
          <w:rFonts w:cs="Arial"/>
          <w:szCs w:val="22"/>
        </w:rPr>
      </w:pPr>
      <w:r>
        <w:rPr>
          <w:rFonts w:cs="Arial"/>
          <w:szCs w:val="22"/>
        </w:rPr>
        <w:t>“</w:t>
      </w:r>
      <w:bookmarkStart w:id="43" w:name="risk_likelihood_and_consequences_eval"/>
      <w:r w:rsidRPr="008F67B9">
        <w:rPr>
          <w:rFonts w:cs="Arial"/>
          <w:szCs w:val="22"/>
        </w:rPr>
        <w:t>Biosafety Risk Assessment</w:t>
      </w:r>
      <w:r w:rsidR="00BA2A27">
        <w:rPr>
          <w:rFonts w:cs="Arial"/>
          <w:szCs w:val="22"/>
        </w:rPr>
        <w:t>:</w:t>
      </w:r>
      <w:r w:rsidRPr="008F67B9">
        <w:rPr>
          <w:rFonts w:cs="Arial"/>
          <w:szCs w:val="22"/>
        </w:rPr>
        <w:t xml:space="preserve"> Risk Likelihood and Consequences Evaluation Worksheet</w:t>
      </w:r>
      <w:bookmarkEnd w:id="43"/>
      <w:r>
        <w:rPr>
          <w:rFonts w:cs="Arial"/>
          <w:szCs w:val="22"/>
        </w:rPr>
        <w:t>”</w:t>
      </w:r>
    </w:p>
    <w:p w14:paraId="33E197E5" w14:textId="4FC1AEC9" w:rsidR="008F67B9" w:rsidRDefault="004217B0" w:rsidP="004217B0">
      <w:pPr>
        <w:pStyle w:val="ListParagraph"/>
        <w:numPr>
          <w:ilvl w:val="3"/>
          <w:numId w:val="5"/>
        </w:numPr>
        <w:rPr>
          <w:rFonts w:cs="Arial"/>
          <w:szCs w:val="22"/>
        </w:rPr>
      </w:pPr>
      <w:r w:rsidRPr="004217B0">
        <w:rPr>
          <w:rFonts w:cs="Arial"/>
          <w:szCs w:val="22"/>
        </w:rPr>
        <w:t>biosafety-risk-assessment-risk-likelihood-and-consequences-eval</w:t>
      </w:r>
      <w:r>
        <w:rPr>
          <w:rFonts w:cs="Arial"/>
          <w:szCs w:val="22"/>
        </w:rPr>
        <w:t>uation-worksheet</w:t>
      </w:r>
    </w:p>
    <w:p w14:paraId="708D092D" w14:textId="32C577C9" w:rsidR="00CA64E4" w:rsidRPr="00CA64E4" w:rsidRDefault="00CA64E4" w:rsidP="00CA64E4">
      <w:pPr>
        <w:pStyle w:val="ListParagraph"/>
        <w:numPr>
          <w:ilvl w:val="2"/>
          <w:numId w:val="5"/>
        </w:numPr>
        <w:rPr>
          <w:rFonts w:cs="Arial"/>
          <w:szCs w:val="22"/>
        </w:rPr>
      </w:pPr>
      <w:r>
        <w:rPr>
          <w:rFonts w:cs="Arial"/>
          <w:szCs w:val="22"/>
        </w:rPr>
        <w:t>“</w:t>
      </w:r>
      <w:bookmarkStart w:id="44" w:name="control_failure_worksheet"/>
      <w:r w:rsidRPr="00CA64E4">
        <w:rPr>
          <w:rFonts w:cs="Arial"/>
          <w:szCs w:val="22"/>
        </w:rPr>
        <w:t>Biosafety Risk Assessment</w:t>
      </w:r>
      <w:r w:rsidR="00BA2A27">
        <w:rPr>
          <w:rFonts w:cs="Arial"/>
          <w:szCs w:val="22"/>
        </w:rPr>
        <w:t>:</w:t>
      </w:r>
      <w:r w:rsidRPr="00CA64E4">
        <w:rPr>
          <w:rFonts w:cs="Arial"/>
          <w:szCs w:val="22"/>
        </w:rPr>
        <w:t xml:space="preserve"> Control Failure Worksheet</w:t>
      </w:r>
      <w:bookmarkEnd w:id="44"/>
      <w:r>
        <w:rPr>
          <w:rFonts w:cs="Arial"/>
          <w:szCs w:val="22"/>
        </w:rPr>
        <w:t>”</w:t>
      </w:r>
    </w:p>
    <w:p w14:paraId="6DA5ED25" w14:textId="47B7CE49" w:rsidR="00CA64E4" w:rsidRPr="00CA64E4" w:rsidRDefault="004217B0" w:rsidP="004217B0">
      <w:pPr>
        <w:pStyle w:val="ListParagraph"/>
        <w:numPr>
          <w:ilvl w:val="3"/>
          <w:numId w:val="5"/>
        </w:numPr>
        <w:rPr>
          <w:rFonts w:cs="Arial"/>
          <w:szCs w:val="22"/>
        </w:rPr>
      </w:pPr>
      <w:r w:rsidRPr="004217B0">
        <w:rPr>
          <w:rFonts w:cs="Arial"/>
          <w:szCs w:val="22"/>
        </w:rPr>
        <w:t>bra-control-f</w:t>
      </w:r>
      <w:r>
        <w:rPr>
          <w:rFonts w:cs="Arial"/>
          <w:szCs w:val="22"/>
        </w:rPr>
        <w:t>ailure-worksheet</w:t>
      </w:r>
    </w:p>
    <w:p w14:paraId="11879091" w14:textId="77777777" w:rsidR="00051475" w:rsidRDefault="00051475" w:rsidP="00051475">
      <w:pPr>
        <w:numPr>
          <w:ilvl w:val="1"/>
          <w:numId w:val="5"/>
        </w:numPr>
        <w:rPr>
          <w:rFonts w:cs="Arial"/>
          <w:szCs w:val="22"/>
        </w:rPr>
      </w:pPr>
      <w:bookmarkStart w:id="45" w:name="biological_agent_toxin_information"/>
      <w:r>
        <w:rPr>
          <w:rFonts w:cs="Arial"/>
          <w:szCs w:val="22"/>
        </w:rPr>
        <w:t>Biological agent/toxin information</w:t>
      </w:r>
      <w:bookmarkEnd w:id="45"/>
      <w:r>
        <w:rPr>
          <w:rFonts w:cs="Arial"/>
          <w:szCs w:val="22"/>
        </w:rPr>
        <w:t>:</w:t>
      </w:r>
    </w:p>
    <w:p w14:paraId="18C1C25A" w14:textId="77777777" w:rsidR="00051475" w:rsidRDefault="00051475" w:rsidP="00051475">
      <w:pPr>
        <w:numPr>
          <w:ilvl w:val="2"/>
          <w:numId w:val="5"/>
        </w:numPr>
        <w:rPr>
          <w:rFonts w:cs="Arial"/>
          <w:szCs w:val="22"/>
        </w:rPr>
      </w:pPr>
      <w:bookmarkStart w:id="46" w:name="absa_risk_group_database"/>
      <w:r w:rsidRPr="0092273F">
        <w:rPr>
          <w:rFonts w:cs="Arial"/>
          <w:szCs w:val="22"/>
        </w:rPr>
        <w:t>America</w:t>
      </w:r>
      <w:r>
        <w:rPr>
          <w:rFonts w:cs="Arial"/>
          <w:szCs w:val="22"/>
        </w:rPr>
        <w:t>n Biological Safety Association (ABSA) Risk Group Database</w:t>
      </w:r>
      <w:bookmarkEnd w:id="46"/>
      <w:r>
        <w:rPr>
          <w:rFonts w:cs="Arial"/>
          <w:szCs w:val="22"/>
        </w:rPr>
        <w:t>:</w:t>
      </w:r>
    </w:p>
    <w:p w14:paraId="5C49A899" w14:textId="77777777" w:rsidR="00051475" w:rsidRPr="0092273F" w:rsidRDefault="00F01AB5" w:rsidP="00051475">
      <w:pPr>
        <w:numPr>
          <w:ilvl w:val="3"/>
          <w:numId w:val="5"/>
        </w:numPr>
        <w:rPr>
          <w:rFonts w:cs="Arial"/>
          <w:szCs w:val="22"/>
        </w:rPr>
      </w:pPr>
      <w:hyperlink r:id="rId22" w:history="1">
        <w:r w:rsidR="00051475" w:rsidRPr="0092273F">
          <w:rPr>
            <w:rStyle w:val="Hyperlink"/>
            <w:rFonts w:cs="Arial"/>
            <w:szCs w:val="22"/>
          </w:rPr>
          <w:t>https://my.absa.org/tiki-index.php?page=Riskgroups</w:t>
        </w:r>
      </w:hyperlink>
    </w:p>
    <w:p w14:paraId="10D5CE60" w14:textId="77777777" w:rsidR="00051475" w:rsidRDefault="00106F7D" w:rsidP="00051475">
      <w:pPr>
        <w:numPr>
          <w:ilvl w:val="2"/>
          <w:numId w:val="5"/>
        </w:numPr>
        <w:rPr>
          <w:rFonts w:cs="Arial"/>
          <w:szCs w:val="22"/>
        </w:rPr>
      </w:pPr>
      <w:bookmarkStart w:id="47" w:name="canadian_pathogen_safety_data_sheets"/>
      <w:r w:rsidRPr="0092273F">
        <w:rPr>
          <w:rFonts w:cs="Arial"/>
          <w:szCs w:val="22"/>
        </w:rPr>
        <w:t xml:space="preserve">Canadian Pathogen </w:t>
      </w:r>
      <w:r w:rsidR="00051475">
        <w:rPr>
          <w:rFonts w:cs="Arial"/>
          <w:szCs w:val="22"/>
        </w:rPr>
        <w:t>Safety Data Sheets and Risk Assessment</w:t>
      </w:r>
      <w:bookmarkEnd w:id="47"/>
      <w:r w:rsidR="00051475">
        <w:rPr>
          <w:rFonts w:cs="Arial"/>
          <w:szCs w:val="22"/>
        </w:rPr>
        <w:t>:</w:t>
      </w:r>
    </w:p>
    <w:p w14:paraId="755AF5B7" w14:textId="77777777" w:rsidR="00106F7D" w:rsidRPr="0092273F" w:rsidRDefault="00F01AB5" w:rsidP="00051475">
      <w:pPr>
        <w:numPr>
          <w:ilvl w:val="3"/>
          <w:numId w:val="5"/>
        </w:numPr>
        <w:rPr>
          <w:rFonts w:cs="Arial"/>
          <w:szCs w:val="22"/>
        </w:rPr>
      </w:pPr>
      <w:hyperlink r:id="rId23" w:history="1">
        <w:r w:rsidR="00106F7D" w:rsidRPr="0092273F">
          <w:rPr>
            <w:rStyle w:val="Hyperlink"/>
            <w:rFonts w:cs="Arial"/>
            <w:szCs w:val="22"/>
          </w:rPr>
          <w:t>http://www.phac-aspc.gc.ca/lab-bio/res/psds-ftss/index-eng.php</w:t>
        </w:r>
      </w:hyperlink>
    </w:p>
    <w:p w14:paraId="3D915A34" w14:textId="77777777" w:rsidR="00051475" w:rsidRDefault="00051475" w:rsidP="00051475">
      <w:pPr>
        <w:numPr>
          <w:ilvl w:val="2"/>
          <w:numId w:val="5"/>
        </w:numPr>
        <w:rPr>
          <w:rFonts w:cs="Arial"/>
          <w:szCs w:val="22"/>
        </w:rPr>
      </w:pPr>
      <w:bookmarkStart w:id="48" w:name="clsi_protection_of_laboratory_workers"/>
      <w:r w:rsidRPr="0092273F">
        <w:rPr>
          <w:rFonts w:cs="Arial"/>
          <w:szCs w:val="22"/>
        </w:rPr>
        <w:t xml:space="preserve">Clinical </w:t>
      </w:r>
      <w:r>
        <w:rPr>
          <w:rFonts w:cs="Arial"/>
          <w:szCs w:val="22"/>
        </w:rPr>
        <w:t xml:space="preserve">and Laboratory </w:t>
      </w:r>
      <w:r w:rsidRPr="0092273F">
        <w:rPr>
          <w:rFonts w:cs="Arial"/>
          <w:szCs w:val="22"/>
        </w:rPr>
        <w:t xml:space="preserve">Standards Institute </w:t>
      </w:r>
      <w:r>
        <w:rPr>
          <w:rFonts w:cs="Arial"/>
          <w:szCs w:val="22"/>
        </w:rPr>
        <w:t xml:space="preserve">(CLSI) </w:t>
      </w:r>
      <w:r w:rsidRPr="0092273F">
        <w:rPr>
          <w:rFonts w:cs="Arial"/>
          <w:szCs w:val="22"/>
        </w:rPr>
        <w:t>Protection of Laboratory Workers From Occupationally Acquired Infections; Appr</w:t>
      </w:r>
      <w:r>
        <w:rPr>
          <w:rFonts w:cs="Arial"/>
          <w:szCs w:val="22"/>
        </w:rPr>
        <w:t>oved Guideline—Third Edition</w:t>
      </w:r>
      <w:bookmarkEnd w:id="48"/>
      <w:r>
        <w:rPr>
          <w:rFonts w:cs="Arial"/>
          <w:szCs w:val="22"/>
        </w:rPr>
        <w:t>:</w:t>
      </w:r>
    </w:p>
    <w:p w14:paraId="0C3E45F3" w14:textId="77777777" w:rsidR="00051475" w:rsidRPr="00051475" w:rsidRDefault="00F01AB5" w:rsidP="00051475">
      <w:pPr>
        <w:numPr>
          <w:ilvl w:val="3"/>
          <w:numId w:val="5"/>
        </w:numPr>
        <w:rPr>
          <w:rStyle w:val="HTMLCite"/>
          <w:rFonts w:cs="Arial"/>
          <w:i w:val="0"/>
          <w:iCs w:val="0"/>
          <w:szCs w:val="22"/>
        </w:rPr>
      </w:pPr>
      <w:hyperlink r:id="rId24" w:history="1">
        <w:r w:rsidR="00051475" w:rsidRPr="0006421C">
          <w:rPr>
            <w:rStyle w:val="Hyperlink"/>
            <w:rFonts w:cs="Arial"/>
            <w:szCs w:val="22"/>
          </w:rPr>
          <w:t>https://utahflowcytometry.files.wordpress.com/2012/11/blood-borne-2.pdf</w:t>
        </w:r>
      </w:hyperlink>
    </w:p>
    <w:p w14:paraId="4C0E3293" w14:textId="77777777" w:rsidR="00C02F47" w:rsidRDefault="00C02F47" w:rsidP="00C02F47">
      <w:pPr>
        <w:pStyle w:val="ListParagraph"/>
        <w:numPr>
          <w:ilvl w:val="2"/>
          <w:numId w:val="5"/>
        </w:numPr>
        <w:contextualSpacing/>
        <w:rPr>
          <w:rFonts w:cs="Arial"/>
          <w:szCs w:val="22"/>
        </w:rPr>
      </w:pPr>
      <w:bookmarkStart w:id="49" w:name="bmbl"/>
      <w:r w:rsidRPr="00C02F47">
        <w:rPr>
          <w:rFonts w:cs="Arial"/>
          <w:szCs w:val="22"/>
        </w:rPr>
        <w:t xml:space="preserve">HHS/CDC/NIH Biosafety in Microbiological and Biomedical Laboratories </w:t>
      </w:r>
      <w:r w:rsidR="00CE6750">
        <w:rPr>
          <w:rFonts w:cs="Arial"/>
          <w:szCs w:val="22"/>
        </w:rPr>
        <w:t xml:space="preserve">(BMBL) </w:t>
      </w:r>
      <w:r w:rsidRPr="00C02F47">
        <w:rPr>
          <w:rFonts w:cs="Arial"/>
          <w:szCs w:val="22"/>
        </w:rPr>
        <w:t>5th Edition</w:t>
      </w:r>
      <w:bookmarkEnd w:id="49"/>
      <w:r>
        <w:rPr>
          <w:rFonts w:cs="Arial"/>
          <w:szCs w:val="22"/>
        </w:rPr>
        <w:t>:</w:t>
      </w:r>
    </w:p>
    <w:p w14:paraId="57B70D30" w14:textId="77777777" w:rsidR="00C02F47" w:rsidRPr="00C02F47" w:rsidRDefault="00F01AB5" w:rsidP="00C02F47">
      <w:pPr>
        <w:pStyle w:val="ListParagraph"/>
        <w:numPr>
          <w:ilvl w:val="3"/>
          <w:numId w:val="5"/>
        </w:numPr>
        <w:contextualSpacing/>
        <w:rPr>
          <w:rFonts w:cs="Arial"/>
          <w:szCs w:val="22"/>
        </w:rPr>
      </w:pPr>
      <w:hyperlink r:id="rId25" w:history="1">
        <w:r w:rsidR="00C02F47" w:rsidRPr="0006421C">
          <w:rPr>
            <w:rStyle w:val="Hyperlink"/>
            <w:rFonts w:cs="Arial"/>
            <w:szCs w:val="22"/>
          </w:rPr>
          <w:t>http://www.cdc.gov/biosafety/publications/bmbl5/</w:t>
        </w:r>
      </w:hyperlink>
    </w:p>
    <w:p w14:paraId="2481D7D6" w14:textId="77777777" w:rsidR="00051475" w:rsidRPr="00051475" w:rsidRDefault="00051475" w:rsidP="00051475">
      <w:pPr>
        <w:numPr>
          <w:ilvl w:val="2"/>
          <w:numId w:val="5"/>
        </w:numPr>
        <w:rPr>
          <w:rFonts w:cs="Arial"/>
          <w:szCs w:val="22"/>
        </w:rPr>
      </w:pPr>
      <w:bookmarkStart w:id="50" w:name="fda_handbook_of_foodborne_pathogenic"/>
      <w:r>
        <w:rPr>
          <w:rFonts w:cs="Arial"/>
          <w:bCs/>
          <w:color w:val="000000"/>
          <w:szCs w:val="22"/>
        </w:rPr>
        <w:t>U.S. Food and Drug Administration (FDA)</w:t>
      </w:r>
      <w:r w:rsidRPr="0092273F">
        <w:rPr>
          <w:rFonts w:cs="Arial"/>
          <w:bCs/>
          <w:color w:val="000000"/>
          <w:szCs w:val="22"/>
        </w:rPr>
        <w:t xml:space="preserve"> Handbook of Foodborne Pathogenic Microorganisms and Natural Toxins (AKA The </w:t>
      </w:r>
      <w:r>
        <w:rPr>
          <w:rFonts w:cs="Arial"/>
          <w:bCs/>
          <w:color w:val="000000"/>
          <w:szCs w:val="22"/>
        </w:rPr>
        <w:t>Bad Bug Book)</w:t>
      </w:r>
      <w:bookmarkEnd w:id="50"/>
      <w:r>
        <w:rPr>
          <w:rFonts w:cs="Arial"/>
          <w:bCs/>
          <w:color w:val="000000"/>
          <w:szCs w:val="22"/>
        </w:rPr>
        <w:t>:</w:t>
      </w:r>
    </w:p>
    <w:p w14:paraId="2441E7B6" w14:textId="77777777" w:rsidR="00051475" w:rsidRPr="0092273F" w:rsidRDefault="00F01AB5" w:rsidP="00051475">
      <w:pPr>
        <w:numPr>
          <w:ilvl w:val="3"/>
          <w:numId w:val="5"/>
        </w:numPr>
        <w:rPr>
          <w:rFonts w:cs="Arial"/>
          <w:szCs w:val="22"/>
        </w:rPr>
      </w:pPr>
      <w:hyperlink r:id="rId26" w:history="1">
        <w:r w:rsidR="00051475" w:rsidRPr="0092273F">
          <w:rPr>
            <w:rStyle w:val="Hyperlink"/>
            <w:rFonts w:cs="Arial"/>
            <w:bCs/>
            <w:szCs w:val="22"/>
          </w:rPr>
          <w:t>http://www.fda.gov/Food/FoodborneIllnessContaminants/CausesOfIllnessBadBugBook/</w:t>
        </w:r>
      </w:hyperlink>
    </w:p>
    <w:p w14:paraId="0F630916" w14:textId="394211D4" w:rsidR="00051475" w:rsidRDefault="001262F1" w:rsidP="00051475">
      <w:pPr>
        <w:numPr>
          <w:ilvl w:val="2"/>
          <w:numId w:val="5"/>
        </w:numPr>
        <w:rPr>
          <w:rFonts w:cs="Arial"/>
          <w:szCs w:val="22"/>
        </w:rPr>
      </w:pPr>
      <w:bookmarkStart w:id="51" w:name="who_biorisk_management"/>
      <w:r w:rsidRPr="0092273F">
        <w:rPr>
          <w:rFonts w:cs="Arial"/>
          <w:szCs w:val="22"/>
        </w:rPr>
        <w:t xml:space="preserve">World Health Organization </w:t>
      </w:r>
      <w:r w:rsidR="00051475">
        <w:rPr>
          <w:rFonts w:cs="Arial"/>
          <w:szCs w:val="22"/>
        </w:rPr>
        <w:t xml:space="preserve">(WHO) </w:t>
      </w:r>
      <w:r w:rsidR="00BA2A27">
        <w:rPr>
          <w:rFonts w:cs="Arial"/>
          <w:szCs w:val="22"/>
        </w:rPr>
        <w:t>Biorisk Management for D</w:t>
      </w:r>
      <w:r w:rsidRPr="0092273F">
        <w:rPr>
          <w:rFonts w:cs="Arial"/>
          <w:szCs w:val="22"/>
        </w:rPr>
        <w:t>i</w:t>
      </w:r>
      <w:r w:rsidR="00BA2A27">
        <w:rPr>
          <w:rFonts w:cs="Arial"/>
          <w:szCs w:val="22"/>
        </w:rPr>
        <w:t>sease Specific R</w:t>
      </w:r>
      <w:r w:rsidR="00051475">
        <w:rPr>
          <w:rFonts w:cs="Arial"/>
          <w:szCs w:val="22"/>
        </w:rPr>
        <w:t>ecommendations</w:t>
      </w:r>
      <w:bookmarkEnd w:id="51"/>
      <w:r w:rsidR="00051475">
        <w:rPr>
          <w:rFonts w:cs="Arial"/>
          <w:szCs w:val="22"/>
        </w:rPr>
        <w:t>:</w:t>
      </w:r>
    </w:p>
    <w:p w14:paraId="65604DE8" w14:textId="77777777" w:rsidR="00256D6A" w:rsidRPr="0092273F" w:rsidRDefault="00F01AB5" w:rsidP="00051475">
      <w:pPr>
        <w:numPr>
          <w:ilvl w:val="3"/>
          <w:numId w:val="5"/>
        </w:numPr>
        <w:rPr>
          <w:rFonts w:cs="Arial"/>
          <w:szCs w:val="22"/>
        </w:rPr>
      </w:pPr>
      <w:hyperlink r:id="rId27" w:history="1">
        <w:r w:rsidR="007937AE" w:rsidRPr="0092273F">
          <w:rPr>
            <w:rStyle w:val="Hyperlink"/>
            <w:rFonts w:cs="Arial"/>
            <w:szCs w:val="22"/>
          </w:rPr>
          <w:t>http://www.who.int/ihr/publications/bioriskmanagement_3/en/</w:t>
        </w:r>
      </w:hyperlink>
    </w:p>
    <w:p w14:paraId="3A99B0F9" w14:textId="77777777" w:rsidR="00051475" w:rsidRDefault="00051475" w:rsidP="00CE6750">
      <w:pPr>
        <w:pStyle w:val="ListParagraph"/>
        <w:numPr>
          <w:ilvl w:val="1"/>
          <w:numId w:val="5"/>
        </w:numPr>
        <w:autoSpaceDE w:val="0"/>
        <w:autoSpaceDN w:val="0"/>
        <w:adjustRightInd w:val="0"/>
        <w:rPr>
          <w:rStyle w:val="HTMLCite"/>
          <w:rFonts w:cs="Arial"/>
          <w:i w:val="0"/>
          <w:szCs w:val="22"/>
          <w:lang w:val="en"/>
        </w:rPr>
      </w:pPr>
      <w:bookmarkStart w:id="52" w:name="chemical_hygiene_information"/>
      <w:r>
        <w:rPr>
          <w:rStyle w:val="HTMLCite"/>
          <w:rFonts w:cs="Arial"/>
          <w:i w:val="0"/>
          <w:szCs w:val="22"/>
          <w:lang w:val="en"/>
        </w:rPr>
        <w:t>Chemical hygiene information</w:t>
      </w:r>
      <w:bookmarkEnd w:id="52"/>
      <w:r>
        <w:rPr>
          <w:rStyle w:val="HTMLCite"/>
          <w:rFonts w:cs="Arial"/>
          <w:i w:val="0"/>
          <w:szCs w:val="22"/>
          <w:lang w:val="en"/>
        </w:rPr>
        <w:t>:</w:t>
      </w:r>
    </w:p>
    <w:p w14:paraId="35270551" w14:textId="77777777" w:rsidR="0083053B" w:rsidRPr="0083053B" w:rsidRDefault="0083053B" w:rsidP="0083053B">
      <w:pPr>
        <w:pStyle w:val="ListParagraph"/>
        <w:numPr>
          <w:ilvl w:val="2"/>
          <w:numId w:val="5"/>
        </w:numPr>
        <w:autoSpaceDE w:val="0"/>
        <w:autoSpaceDN w:val="0"/>
        <w:adjustRightInd w:val="0"/>
        <w:rPr>
          <w:rFonts w:cs="Arial"/>
          <w:iCs/>
          <w:szCs w:val="22"/>
          <w:lang w:val="en"/>
        </w:rPr>
      </w:pPr>
      <w:bookmarkStart w:id="53" w:name="ccohs_chemicals"/>
      <w:r>
        <w:rPr>
          <w:rFonts w:cs="Arial"/>
          <w:iCs/>
          <w:szCs w:val="22"/>
          <w:lang w:val="en"/>
        </w:rPr>
        <w:t>Canadian Centre for Occupational Health and Safety (CCOHS) Chemicals</w:t>
      </w:r>
      <w:bookmarkEnd w:id="53"/>
      <w:r>
        <w:rPr>
          <w:rFonts w:cs="Arial"/>
          <w:iCs/>
          <w:szCs w:val="22"/>
          <w:lang w:val="en"/>
        </w:rPr>
        <w:t>:</w:t>
      </w:r>
    </w:p>
    <w:p w14:paraId="3503CB7E" w14:textId="77777777" w:rsidR="0083053B" w:rsidRDefault="00F01AB5" w:rsidP="0083053B">
      <w:pPr>
        <w:pStyle w:val="ListParagraph"/>
        <w:numPr>
          <w:ilvl w:val="3"/>
          <w:numId w:val="5"/>
        </w:numPr>
        <w:autoSpaceDE w:val="0"/>
        <w:autoSpaceDN w:val="0"/>
        <w:adjustRightInd w:val="0"/>
        <w:rPr>
          <w:rStyle w:val="HTMLCite"/>
          <w:rFonts w:cs="Arial"/>
          <w:i w:val="0"/>
          <w:szCs w:val="22"/>
          <w:lang w:val="en"/>
        </w:rPr>
      </w:pPr>
      <w:hyperlink r:id="rId28" w:history="1">
        <w:r w:rsidR="0083053B" w:rsidRPr="009F5CE6">
          <w:rPr>
            <w:rStyle w:val="Hyperlink"/>
            <w:rFonts w:cs="Arial"/>
            <w:szCs w:val="22"/>
            <w:lang w:val="en"/>
          </w:rPr>
          <w:t>http://www.ccohs.ca/topics/hazards/chemical/chemicals/</w:t>
        </w:r>
      </w:hyperlink>
    </w:p>
    <w:p w14:paraId="6DA27D28" w14:textId="77777777" w:rsidR="00051475" w:rsidRDefault="00051475" w:rsidP="00051475">
      <w:pPr>
        <w:pStyle w:val="ListParagraph"/>
        <w:numPr>
          <w:ilvl w:val="2"/>
          <w:numId w:val="5"/>
        </w:numPr>
        <w:autoSpaceDE w:val="0"/>
        <w:autoSpaceDN w:val="0"/>
        <w:adjustRightInd w:val="0"/>
        <w:rPr>
          <w:rStyle w:val="HTMLCite"/>
          <w:rFonts w:cs="Arial"/>
          <w:i w:val="0"/>
          <w:szCs w:val="22"/>
          <w:lang w:val="en"/>
        </w:rPr>
      </w:pPr>
      <w:bookmarkStart w:id="54" w:name="cdc_niosh_pocket_guide"/>
      <w:r>
        <w:rPr>
          <w:rStyle w:val="HTMLCite"/>
          <w:rFonts w:cs="Arial"/>
          <w:i w:val="0"/>
          <w:szCs w:val="22"/>
          <w:lang w:val="en"/>
        </w:rPr>
        <w:t xml:space="preserve">Centers for Disease Control and Prevention (CDC) </w:t>
      </w:r>
      <w:r w:rsidRPr="00051475">
        <w:rPr>
          <w:rStyle w:val="HTMLCite"/>
          <w:rFonts w:cs="Arial"/>
          <w:i w:val="0"/>
          <w:szCs w:val="22"/>
          <w:lang w:val="en"/>
        </w:rPr>
        <w:t>NIOSH Pocket Guide to Chemical Hazards</w:t>
      </w:r>
      <w:bookmarkEnd w:id="54"/>
      <w:r>
        <w:rPr>
          <w:rStyle w:val="HTMLCite"/>
          <w:rFonts w:cs="Arial"/>
          <w:i w:val="0"/>
          <w:szCs w:val="22"/>
          <w:lang w:val="en"/>
        </w:rPr>
        <w:t>:</w:t>
      </w:r>
    </w:p>
    <w:p w14:paraId="0DA86650" w14:textId="77777777" w:rsidR="00A16BBD" w:rsidRPr="0092273F" w:rsidRDefault="00F01AB5" w:rsidP="00051475">
      <w:pPr>
        <w:pStyle w:val="ListParagraph"/>
        <w:numPr>
          <w:ilvl w:val="3"/>
          <w:numId w:val="5"/>
        </w:numPr>
        <w:autoSpaceDE w:val="0"/>
        <w:autoSpaceDN w:val="0"/>
        <w:adjustRightInd w:val="0"/>
        <w:rPr>
          <w:rStyle w:val="HTMLCite"/>
          <w:rFonts w:cs="Arial"/>
          <w:i w:val="0"/>
          <w:szCs w:val="22"/>
          <w:lang w:val="en"/>
        </w:rPr>
      </w:pPr>
      <w:hyperlink r:id="rId29" w:history="1">
        <w:r w:rsidR="00A16BBD" w:rsidRPr="0092273F">
          <w:rPr>
            <w:rStyle w:val="Hyperlink"/>
            <w:rFonts w:cs="Arial"/>
            <w:szCs w:val="22"/>
            <w:lang w:val="en"/>
          </w:rPr>
          <w:t>http://www.cdc.gov/niosh/npg/</w:t>
        </w:r>
      </w:hyperlink>
      <w:r w:rsidR="00A16BBD" w:rsidRPr="0092273F">
        <w:rPr>
          <w:rStyle w:val="HTMLCite"/>
          <w:rFonts w:cs="Arial"/>
          <w:i w:val="0"/>
          <w:szCs w:val="22"/>
          <w:lang w:val="en"/>
        </w:rPr>
        <w:t xml:space="preserve"> </w:t>
      </w:r>
    </w:p>
    <w:p w14:paraId="1069CB6E" w14:textId="77777777" w:rsidR="00760816" w:rsidRPr="00760816" w:rsidRDefault="00760816" w:rsidP="00760816">
      <w:pPr>
        <w:pStyle w:val="ListParagraph"/>
        <w:numPr>
          <w:ilvl w:val="2"/>
          <w:numId w:val="5"/>
        </w:numPr>
        <w:autoSpaceDE w:val="0"/>
        <w:autoSpaceDN w:val="0"/>
        <w:adjustRightInd w:val="0"/>
        <w:rPr>
          <w:rStyle w:val="HTMLCite"/>
          <w:rFonts w:cs="Arial"/>
          <w:i w:val="0"/>
          <w:szCs w:val="22"/>
          <w:lang w:val="en"/>
        </w:rPr>
      </w:pPr>
      <w:bookmarkStart w:id="55" w:name="fisher_scientific_sds"/>
      <w:r w:rsidRPr="00760816">
        <w:rPr>
          <w:rStyle w:val="HTMLCite"/>
          <w:rFonts w:cs="Arial"/>
          <w:i w:val="0"/>
          <w:szCs w:val="22"/>
          <w:lang w:val="en"/>
        </w:rPr>
        <w:t>Fisher Scientific SDS</w:t>
      </w:r>
      <w:bookmarkEnd w:id="55"/>
      <w:r w:rsidRPr="00760816">
        <w:rPr>
          <w:rStyle w:val="HTMLCite"/>
          <w:rFonts w:cs="Arial"/>
          <w:i w:val="0"/>
          <w:szCs w:val="22"/>
          <w:lang w:val="en"/>
        </w:rPr>
        <w:t>:</w:t>
      </w:r>
    </w:p>
    <w:p w14:paraId="45ADEF90" w14:textId="77777777" w:rsidR="00760816" w:rsidRPr="00760816" w:rsidRDefault="00F01AB5" w:rsidP="00760816">
      <w:pPr>
        <w:pStyle w:val="ListParagraph"/>
        <w:numPr>
          <w:ilvl w:val="3"/>
          <w:numId w:val="5"/>
        </w:numPr>
        <w:autoSpaceDE w:val="0"/>
        <w:autoSpaceDN w:val="0"/>
        <w:adjustRightInd w:val="0"/>
        <w:rPr>
          <w:rStyle w:val="HTMLCite"/>
          <w:rFonts w:cs="Arial"/>
          <w:i w:val="0"/>
          <w:szCs w:val="22"/>
          <w:lang w:val="en"/>
        </w:rPr>
      </w:pPr>
      <w:hyperlink r:id="rId30" w:history="1">
        <w:r w:rsidR="00760816" w:rsidRPr="00760816">
          <w:rPr>
            <w:rStyle w:val="Hyperlink"/>
            <w:rFonts w:cs="Arial"/>
            <w:szCs w:val="22"/>
            <w:lang w:val="en"/>
          </w:rPr>
          <w:t>https://www.fishersci.com/us/en/catalog/search/sdshome</w:t>
        </w:r>
      </w:hyperlink>
    </w:p>
    <w:p w14:paraId="3CCC2E6C" w14:textId="77777777" w:rsidR="00760816" w:rsidRPr="00760816" w:rsidRDefault="00760816" w:rsidP="00760816">
      <w:pPr>
        <w:pStyle w:val="ListParagraph"/>
        <w:numPr>
          <w:ilvl w:val="2"/>
          <w:numId w:val="5"/>
        </w:numPr>
        <w:autoSpaceDE w:val="0"/>
        <w:autoSpaceDN w:val="0"/>
        <w:adjustRightInd w:val="0"/>
        <w:rPr>
          <w:rStyle w:val="HTMLCite"/>
          <w:rFonts w:cs="Arial"/>
          <w:i w:val="0"/>
          <w:szCs w:val="22"/>
          <w:lang w:val="en"/>
        </w:rPr>
      </w:pPr>
      <w:bookmarkStart w:id="56" w:name="thermo_fisher_scientific_msds"/>
      <w:proofErr w:type="spellStart"/>
      <w:r w:rsidRPr="00760816">
        <w:rPr>
          <w:rStyle w:val="HTMLCite"/>
          <w:rFonts w:cs="Arial"/>
          <w:i w:val="0"/>
          <w:szCs w:val="22"/>
          <w:lang w:val="en"/>
        </w:rPr>
        <w:t>Thermo</w:t>
      </w:r>
      <w:proofErr w:type="spellEnd"/>
      <w:r w:rsidRPr="00760816">
        <w:rPr>
          <w:rStyle w:val="HTMLCite"/>
          <w:rFonts w:cs="Arial"/>
          <w:i w:val="0"/>
          <w:szCs w:val="22"/>
          <w:lang w:val="en"/>
        </w:rPr>
        <w:t xml:space="preserve"> Fisher Scientific MSDS</w:t>
      </w:r>
      <w:bookmarkEnd w:id="56"/>
      <w:r w:rsidRPr="00760816">
        <w:rPr>
          <w:rStyle w:val="HTMLCite"/>
          <w:rFonts w:cs="Arial"/>
          <w:i w:val="0"/>
          <w:szCs w:val="22"/>
          <w:lang w:val="en"/>
        </w:rPr>
        <w:t>:</w:t>
      </w:r>
    </w:p>
    <w:p w14:paraId="001DA72D" w14:textId="77777777" w:rsidR="00760816" w:rsidRPr="00760816" w:rsidRDefault="00F01AB5" w:rsidP="00760816">
      <w:pPr>
        <w:pStyle w:val="ListParagraph"/>
        <w:numPr>
          <w:ilvl w:val="3"/>
          <w:numId w:val="5"/>
        </w:numPr>
        <w:autoSpaceDE w:val="0"/>
        <w:autoSpaceDN w:val="0"/>
        <w:adjustRightInd w:val="0"/>
        <w:rPr>
          <w:rStyle w:val="HTMLCite"/>
          <w:rFonts w:cs="Arial"/>
          <w:i w:val="0"/>
          <w:szCs w:val="22"/>
          <w:lang w:val="en"/>
        </w:rPr>
      </w:pPr>
      <w:hyperlink r:id="rId31" w:history="1">
        <w:r w:rsidR="00760816" w:rsidRPr="00760816">
          <w:rPr>
            <w:rStyle w:val="Hyperlink"/>
            <w:rFonts w:cs="Arial"/>
            <w:szCs w:val="22"/>
            <w:lang w:val="en"/>
          </w:rPr>
          <w:t>http://www.thermofishersci.in/technical_msds/</w:t>
        </w:r>
      </w:hyperlink>
    </w:p>
    <w:p w14:paraId="0CA316D5" w14:textId="77777777" w:rsidR="004A2DFA" w:rsidRPr="004A2DFA" w:rsidRDefault="004A2DFA" w:rsidP="004A2DFA">
      <w:pPr>
        <w:pStyle w:val="ListParagraph"/>
        <w:numPr>
          <w:ilvl w:val="2"/>
          <w:numId w:val="5"/>
        </w:numPr>
        <w:autoSpaceDE w:val="0"/>
        <w:autoSpaceDN w:val="0"/>
        <w:adjustRightInd w:val="0"/>
        <w:rPr>
          <w:rStyle w:val="HTMLCite"/>
          <w:rFonts w:cs="Arial"/>
          <w:i w:val="0"/>
          <w:szCs w:val="22"/>
          <w:lang w:val="en"/>
        </w:rPr>
      </w:pPr>
      <w:bookmarkStart w:id="57" w:name="osha_occupational_chemical_database"/>
      <w:r w:rsidRPr="004A2DFA">
        <w:rPr>
          <w:rStyle w:val="HTMLCite"/>
          <w:rFonts w:cs="Arial"/>
          <w:i w:val="0"/>
          <w:szCs w:val="22"/>
          <w:lang w:val="en"/>
        </w:rPr>
        <w:t>United States Department of Labor Occupational Safety &amp; Health Administration (OSHA) Occupational Chemical Database</w:t>
      </w:r>
      <w:bookmarkEnd w:id="57"/>
      <w:r w:rsidRPr="004A2DFA">
        <w:rPr>
          <w:rStyle w:val="HTMLCite"/>
          <w:rFonts w:cs="Arial"/>
          <w:i w:val="0"/>
          <w:szCs w:val="22"/>
          <w:lang w:val="en"/>
        </w:rPr>
        <w:t>:</w:t>
      </w:r>
    </w:p>
    <w:p w14:paraId="67AFA6AB" w14:textId="77777777" w:rsidR="009F5CE6" w:rsidRPr="0083053B" w:rsidRDefault="00F01AB5" w:rsidP="0083053B">
      <w:pPr>
        <w:pStyle w:val="ListParagraph"/>
        <w:numPr>
          <w:ilvl w:val="3"/>
          <w:numId w:val="5"/>
        </w:numPr>
        <w:autoSpaceDE w:val="0"/>
        <w:autoSpaceDN w:val="0"/>
        <w:adjustRightInd w:val="0"/>
        <w:rPr>
          <w:rStyle w:val="HTMLCite"/>
          <w:rFonts w:cs="Arial"/>
          <w:i w:val="0"/>
          <w:szCs w:val="22"/>
          <w:lang w:val="en"/>
        </w:rPr>
      </w:pPr>
      <w:hyperlink r:id="rId32" w:history="1">
        <w:r w:rsidR="004A2DFA" w:rsidRPr="004A2DFA">
          <w:rPr>
            <w:rStyle w:val="Hyperlink"/>
            <w:rFonts w:cs="Arial"/>
            <w:szCs w:val="22"/>
            <w:lang w:val="en"/>
          </w:rPr>
          <w:t>https://www.osha.gov/chemicaldata/</w:t>
        </w:r>
      </w:hyperlink>
    </w:p>
    <w:p w14:paraId="5899ECAA" w14:textId="57D19B4B" w:rsidR="00A02CF3" w:rsidRPr="00E26FA9" w:rsidRDefault="00A02CF3" w:rsidP="00E26FA9">
      <w:pPr>
        <w:autoSpaceDE w:val="0"/>
        <w:autoSpaceDN w:val="0"/>
        <w:adjustRightInd w:val="0"/>
        <w:rPr>
          <w:rFonts w:cs="Arial"/>
          <w:iCs/>
          <w:szCs w:val="22"/>
          <w:highlight w:val="yellow"/>
          <w:lang w:val="en"/>
        </w:rPr>
      </w:pPr>
    </w:p>
    <w:p w14:paraId="24191EA9" w14:textId="77777777" w:rsidR="0090351A" w:rsidRDefault="00F9765E" w:rsidP="0090351A">
      <w:pPr>
        <w:numPr>
          <w:ilvl w:val="0"/>
          <w:numId w:val="5"/>
        </w:numPr>
        <w:rPr>
          <w:rFonts w:cs="Arial"/>
          <w:b/>
          <w:szCs w:val="22"/>
        </w:rPr>
      </w:pPr>
      <w:r w:rsidRPr="0092273F">
        <w:rPr>
          <w:rFonts w:cs="Arial"/>
          <w:b/>
          <w:szCs w:val="22"/>
        </w:rPr>
        <w:t>Attachments:</w:t>
      </w:r>
    </w:p>
    <w:p w14:paraId="72B9F842" w14:textId="77777777" w:rsidR="00FD6ED2" w:rsidRPr="0092273F" w:rsidRDefault="00FD6ED2" w:rsidP="00FD6ED2">
      <w:pPr>
        <w:pStyle w:val="ListParagraph"/>
        <w:ind w:left="1080"/>
        <w:rPr>
          <w:rFonts w:cs="Arial"/>
          <w:szCs w:val="22"/>
        </w:rPr>
      </w:pPr>
      <w:r w:rsidRPr="0092273F">
        <w:rPr>
          <w:rFonts w:cs="Arial"/>
          <w:szCs w:val="22"/>
        </w:rPr>
        <w:t>N/A</w:t>
      </w:r>
    </w:p>
    <w:p w14:paraId="6375E506" w14:textId="77777777" w:rsidR="00FD6ED2" w:rsidRPr="00FD6ED2" w:rsidRDefault="00FD6ED2" w:rsidP="00FD6ED2">
      <w:pPr>
        <w:rPr>
          <w:rFonts w:cs="Arial"/>
          <w:szCs w:val="22"/>
        </w:rPr>
      </w:pPr>
    </w:p>
    <w:p w14:paraId="3CE00A7F" w14:textId="77777777" w:rsidR="0090351A" w:rsidRPr="0090351A" w:rsidRDefault="0090351A" w:rsidP="0090351A">
      <w:pPr>
        <w:pBdr>
          <w:top w:val="inset" w:sz="6" w:space="1" w:color="auto"/>
        </w:pBdr>
        <w:rPr>
          <w:rFonts w:cs="Arial"/>
          <w:sz w:val="18"/>
          <w:szCs w:val="16"/>
        </w:rPr>
      </w:pPr>
      <w:r w:rsidRPr="0090351A">
        <w:rPr>
          <w:rFonts w:cs="Arial"/>
          <w:sz w:val="18"/>
          <w:szCs w:val="16"/>
        </w:rPr>
        <w:t xml:space="preserve">These resources are the product of research from respected biosafety sources that were combined to help create a </w:t>
      </w:r>
      <w:proofErr w:type="spellStart"/>
      <w:r w:rsidRPr="0090351A">
        <w:rPr>
          <w:rFonts w:cs="Arial"/>
          <w:sz w:val="18"/>
          <w:szCs w:val="16"/>
        </w:rPr>
        <w:t>biorisk</w:t>
      </w:r>
      <w:proofErr w:type="spellEnd"/>
      <w:r w:rsidRPr="0090351A">
        <w:rPr>
          <w:rFonts w:cs="Arial"/>
          <w:sz w:val="18"/>
          <w:szCs w:val="16"/>
        </w:rPr>
        <w:t xml:space="preserve"> program. Please follow your own professional judgement, your institution's established guidelines, and any applicable local, state, and federal requirements.</w:t>
      </w:r>
    </w:p>
    <w:sectPr w:rsidR="0090351A" w:rsidRPr="0090351A" w:rsidSect="003B7073">
      <w:headerReference w:type="default" r:id="rId33"/>
      <w:footerReference w:type="default" r:id="rId34"/>
      <w:headerReference w:type="first" r:id="rId35"/>
      <w:type w:val="continuous"/>
      <w:pgSz w:w="12240" w:h="15840" w:code="1"/>
      <w:pgMar w:top="1080" w:right="1080" w:bottom="1080" w:left="1080" w:header="432"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1713" w14:textId="77777777" w:rsidR="00F01AB5" w:rsidRDefault="00F01AB5">
      <w:r>
        <w:separator/>
      </w:r>
    </w:p>
  </w:endnote>
  <w:endnote w:type="continuationSeparator" w:id="0">
    <w:p w14:paraId="6289326C" w14:textId="77777777" w:rsidR="00F01AB5" w:rsidRDefault="00F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F01AB5" w14:paraId="483FBE04" w14:textId="77777777" w:rsidTr="00961B22">
      <w:tc>
        <w:tcPr>
          <w:tcW w:w="4500" w:type="pct"/>
          <w:tcBorders>
            <w:top w:val="single" w:sz="4" w:space="0" w:color="000000"/>
          </w:tcBorders>
        </w:tcPr>
        <w:p w14:paraId="17C99739" w14:textId="6D5B6DDE" w:rsidR="00F01AB5" w:rsidRDefault="00F01AB5" w:rsidP="00961B22">
          <w:pPr>
            <w:pStyle w:val="Footer"/>
          </w:pPr>
          <w:r w:rsidRPr="009625E0">
            <w:t>http://www.floridahealth.gov/programs-and-services/public-health-laboratories/</w:t>
          </w:r>
        </w:p>
      </w:tc>
      <w:tc>
        <w:tcPr>
          <w:tcW w:w="500" w:type="pct"/>
          <w:tcBorders>
            <w:top w:val="single" w:sz="4" w:space="0" w:color="C0504D"/>
          </w:tcBorders>
          <w:shd w:val="clear" w:color="auto" w:fill="4BACC6"/>
        </w:tcPr>
        <w:p w14:paraId="2BBB3728" w14:textId="1ADBD1EB" w:rsidR="00F01AB5" w:rsidRPr="00EC4988" w:rsidRDefault="00F01AB5" w:rsidP="00961B22">
          <w:pPr>
            <w:pStyle w:val="Header"/>
            <w:rPr>
              <w:color w:val="FFFFFF"/>
            </w:rPr>
          </w:pPr>
          <w:r w:rsidRPr="00EC4988">
            <w:fldChar w:fldCharType="begin"/>
          </w:r>
          <w:r>
            <w:instrText xml:space="preserve"> PAGE   \* MERGEFORMAT </w:instrText>
          </w:r>
          <w:r w:rsidRPr="00EC4988">
            <w:fldChar w:fldCharType="separate"/>
          </w:r>
          <w:r w:rsidR="004217B0" w:rsidRPr="004217B0">
            <w:rPr>
              <w:noProof/>
              <w:color w:val="FFFFFF"/>
            </w:rPr>
            <w:t>27</w:t>
          </w:r>
          <w:r w:rsidRPr="00EC4988">
            <w:rPr>
              <w:noProof/>
              <w:color w:val="FFFFFF"/>
            </w:rPr>
            <w:fldChar w:fldCharType="end"/>
          </w:r>
        </w:p>
      </w:tc>
    </w:tr>
  </w:tbl>
  <w:p w14:paraId="50697A0A" w14:textId="77777777" w:rsidR="00F01AB5" w:rsidRDefault="00F0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8342" w14:textId="77777777" w:rsidR="00F01AB5" w:rsidRDefault="00F01AB5">
      <w:r>
        <w:separator/>
      </w:r>
    </w:p>
  </w:footnote>
  <w:footnote w:type="continuationSeparator" w:id="0">
    <w:p w14:paraId="58C585A9" w14:textId="77777777" w:rsidR="00F01AB5" w:rsidRDefault="00F0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80"/>
      <w:gridCol w:w="3712"/>
    </w:tblGrid>
    <w:tr w:rsidR="00F01AB5" w:rsidRPr="00902DFC" w14:paraId="417BE8BC" w14:textId="77777777" w:rsidTr="00961B22">
      <w:tc>
        <w:tcPr>
          <w:tcW w:w="3673" w:type="dxa"/>
          <w:tcBorders>
            <w:top w:val="nil"/>
            <w:left w:val="nil"/>
            <w:bottom w:val="nil"/>
            <w:right w:val="single" w:sz="12" w:space="0" w:color="31849B"/>
          </w:tcBorders>
          <w:shd w:val="clear" w:color="auto" w:fill="auto"/>
          <w:vAlign w:val="center"/>
        </w:tcPr>
        <w:p w14:paraId="5EA8585E" w14:textId="77777777" w:rsidR="00F01AB5" w:rsidRDefault="00F01AB5" w:rsidP="00961B22">
          <w:pPr>
            <w:pStyle w:val="Header"/>
            <w:tabs>
              <w:tab w:val="left" w:pos="630"/>
              <w:tab w:val="left" w:pos="2790"/>
              <w:tab w:val="left" w:pos="2970"/>
            </w:tabs>
            <w:rPr>
              <w:rFonts w:cs="Arial"/>
              <w:sz w:val="18"/>
              <w:szCs w:val="18"/>
            </w:rPr>
          </w:pPr>
          <w:r w:rsidRPr="000851F8">
            <w:rPr>
              <w:rFonts w:cs="Arial"/>
              <w:sz w:val="18"/>
              <w:szCs w:val="18"/>
            </w:rPr>
            <w:t>Conducting a Biosafety Risk Assessment</w:t>
          </w:r>
        </w:p>
        <w:p w14:paraId="7B52ED61" w14:textId="77777777" w:rsidR="00F01AB5" w:rsidRDefault="00F01AB5" w:rsidP="000851F8">
          <w:pPr>
            <w:pStyle w:val="Header"/>
            <w:tabs>
              <w:tab w:val="left" w:pos="630"/>
              <w:tab w:val="left" w:pos="2790"/>
              <w:tab w:val="left" w:pos="2970"/>
            </w:tabs>
            <w:rPr>
              <w:rFonts w:cs="Arial"/>
              <w:sz w:val="18"/>
              <w:szCs w:val="18"/>
            </w:rPr>
          </w:pPr>
          <w:r w:rsidRPr="005523D1">
            <w:rPr>
              <w:rFonts w:cs="Arial"/>
              <w:sz w:val="18"/>
              <w:szCs w:val="18"/>
            </w:rPr>
            <w:t>Standard Operating Procedure</w:t>
          </w:r>
        </w:p>
        <w:p w14:paraId="37699D45" w14:textId="798E74A4" w:rsidR="00F01AB5" w:rsidRDefault="00F01AB5" w:rsidP="000851F8">
          <w:pPr>
            <w:pStyle w:val="Header"/>
            <w:tabs>
              <w:tab w:val="left" w:pos="630"/>
              <w:tab w:val="left" w:pos="2790"/>
              <w:tab w:val="left" w:pos="2970"/>
            </w:tabs>
            <w:rPr>
              <w:rFonts w:cs="Arial"/>
              <w:sz w:val="18"/>
              <w:szCs w:val="18"/>
            </w:rPr>
          </w:pPr>
          <w:r w:rsidRPr="00F01AB5">
            <w:rPr>
              <w:rFonts w:cs="Arial"/>
              <w:sz w:val="18"/>
              <w:szCs w:val="18"/>
            </w:rPr>
            <w:t>biosafety</w:t>
          </w:r>
          <w:r>
            <w:rPr>
              <w:rFonts w:cs="Arial"/>
              <w:sz w:val="18"/>
              <w:szCs w:val="18"/>
            </w:rPr>
            <w:t>-risk-assessment</w:t>
          </w:r>
        </w:p>
        <w:p w14:paraId="69C343CB" w14:textId="07C4EA40" w:rsidR="00F01AB5" w:rsidRPr="000851F8" w:rsidRDefault="00F01AB5" w:rsidP="000851F8">
          <w:pPr>
            <w:pStyle w:val="Header"/>
            <w:tabs>
              <w:tab w:val="left" w:pos="630"/>
              <w:tab w:val="left" w:pos="2790"/>
              <w:tab w:val="left" w:pos="2970"/>
            </w:tabs>
            <w:rPr>
              <w:rFonts w:cs="Arial"/>
              <w:sz w:val="18"/>
              <w:szCs w:val="18"/>
            </w:rPr>
          </w:pPr>
          <w:r>
            <w:rPr>
              <w:rFonts w:cs="Arial"/>
              <w:sz w:val="18"/>
              <w:szCs w:val="18"/>
            </w:rPr>
            <w:t>Version: 005</w:t>
          </w:r>
        </w:p>
      </w:tc>
      <w:tc>
        <w:tcPr>
          <w:tcW w:w="2825" w:type="dxa"/>
          <w:tcBorders>
            <w:top w:val="nil"/>
            <w:left w:val="single" w:sz="12" w:space="0" w:color="31849B"/>
            <w:bottom w:val="nil"/>
            <w:right w:val="single" w:sz="12" w:space="0" w:color="31849B"/>
          </w:tcBorders>
          <w:shd w:val="clear" w:color="auto" w:fill="auto"/>
        </w:tcPr>
        <w:p w14:paraId="030CB9E3" w14:textId="77777777" w:rsidR="00F01AB5" w:rsidRDefault="00F01AB5" w:rsidP="00961B22">
          <w:pPr>
            <w:pStyle w:val="Header"/>
            <w:tabs>
              <w:tab w:val="left" w:pos="630"/>
              <w:tab w:val="left" w:pos="2790"/>
              <w:tab w:val="left" w:pos="2970"/>
            </w:tabs>
            <w:jc w:val="center"/>
          </w:pPr>
          <w:r>
            <w:rPr>
              <w:rFonts w:ascii="Times New Roman" w:hAnsi="Times New Roman"/>
              <w:noProof/>
              <w:sz w:val="18"/>
              <w:szCs w:val="18"/>
            </w:rPr>
            <w:drawing>
              <wp:inline distT="0" distB="0" distL="0" distR="0" wp14:anchorId="2543F313" wp14:editId="3AD0F6E5">
                <wp:extent cx="819150" cy="819150"/>
                <wp:effectExtent l="0" t="0" r="0" b="0"/>
                <wp:docPr id="1" name="Picture 1"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single" w:sz="12" w:space="0" w:color="31849B"/>
            <w:bottom w:val="nil"/>
            <w:right w:val="nil"/>
          </w:tcBorders>
          <w:shd w:val="clear" w:color="auto" w:fill="auto"/>
          <w:vAlign w:val="center"/>
        </w:tcPr>
        <w:p w14:paraId="1A43E59A" w14:textId="77777777" w:rsidR="00F01AB5" w:rsidRPr="00902DFC" w:rsidRDefault="00F01AB5" w:rsidP="00961B22">
          <w:pPr>
            <w:pStyle w:val="Header"/>
            <w:tabs>
              <w:tab w:val="left" w:pos="630"/>
              <w:tab w:val="left" w:pos="2790"/>
              <w:tab w:val="left" w:pos="2970"/>
            </w:tabs>
            <w:jc w:val="right"/>
            <w:rPr>
              <w:rFonts w:cs="Arial"/>
              <w:sz w:val="18"/>
              <w:szCs w:val="18"/>
            </w:rPr>
          </w:pPr>
          <w:r w:rsidRPr="00902DFC">
            <w:rPr>
              <w:rFonts w:cs="Arial"/>
              <w:sz w:val="18"/>
              <w:szCs w:val="18"/>
            </w:rPr>
            <w:t>BPHL</w:t>
          </w:r>
        </w:p>
        <w:p w14:paraId="39CBF7E6" w14:textId="5650C6A5" w:rsidR="00F01AB5" w:rsidRPr="00902DFC" w:rsidRDefault="00F01AB5" w:rsidP="00961B22">
          <w:pPr>
            <w:pStyle w:val="Header"/>
            <w:tabs>
              <w:tab w:val="left" w:pos="630"/>
              <w:tab w:val="left" w:pos="2790"/>
              <w:tab w:val="left" w:pos="2970"/>
            </w:tabs>
            <w:jc w:val="right"/>
            <w:rPr>
              <w:rFonts w:cs="Arial"/>
              <w:sz w:val="18"/>
              <w:szCs w:val="18"/>
            </w:rPr>
          </w:pPr>
          <w:r w:rsidRPr="00902DFC">
            <w:rPr>
              <w:rFonts w:cs="Arial"/>
              <w:sz w:val="18"/>
              <w:szCs w:val="18"/>
            </w:rPr>
            <w:t>Effective Date</w:t>
          </w:r>
          <w:r>
            <w:rPr>
              <w:rFonts w:cs="Arial"/>
              <w:sz w:val="18"/>
              <w:szCs w:val="18"/>
            </w:rPr>
            <w:t>: 6/22/2016</w:t>
          </w:r>
        </w:p>
        <w:p w14:paraId="60F210D0" w14:textId="77777777" w:rsidR="00F01AB5" w:rsidRPr="00902DFC" w:rsidRDefault="00F01AB5" w:rsidP="00961B22">
          <w:pPr>
            <w:pStyle w:val="Header"/>
            <w:tabs>
              <w:tab w:val="left" w:pos="630"/>
              <w:tab w:val="left" w:pos="2790"/>
              <w:tab w:val="left" w:pos="2970"/>
            </w:tabs>
            <w:jc w:val="right"/>
            <w:rPr>
              <w:rFonts w:cs="Arial"/>
              <w:sz w:val="18"/>
              <w:szCs w:val="18"/>
            </w:rPr>
          </w:pPr>
          <w:r w:rsidRPr="00902DFC">
            <w:rPr>
              <w:rFonts w:cs="Arial"/>
              <w:sz w:val="18"/>
              <w:szCs w:val="18"/>
            </w:rPr>
            <w:t>Author</w:t>
          </w:r>
          <w:r>
            <w:rPr>
              <w:rFonts w:cs="Arial"/>
              <w:sz w:val="18"/>
              <w:szCs w:val="18"/>
            </w:rPr>
            <w:t>: Cooper/Kopp</w:t>
          </w:r>
        </w:p>
      </w:tc>
    </w:tr>
    <w:tr w:rsidR="00F01AB5" w:rsidRPr="00C76609" w14:paraId="0A6BDD8A" w14:textId="77777777" w:rsidTr="00961B22">
      <w:trPr>
        <w:trHeight w:val="432"/>
      </w:trPr>
      <w:tc>
        <w:tcPr>
          <w:tcW w:w="10296" w:type="dxa"/>
          <w:gridSpan w:val="3"/>
          <w:tcBorders>
            <w:top w:val="nil"/>
            <w:left w:val="nil"/>
            <w:bottom w:val="single" w:sz="4" w:space="0" w:color="auto"/>
            <w:right w:val="nil"/>
          </w:tcBorders>
          <w:shd w:val="clear" w:color="auto" w:fill="auto"/>
          <w:vAlign w:val="center"/>
        </w:tcPr>
        <w:p w14:paraId="499C40B9" w14:textId="77777777" w:rsidR="00F01AB5" w:rsidRPr="003D0B68" w:rsidRDefault="00F01AB5" w:rsidP="00961B22">
          <w:pPr>
            <w:pStyle w:val="Header"/>
            <w:tabs>
              <w:tab w:val="left" w:pos="630"/>
              <w:tab w:val="left" w:pos="2790"/>
              <w:tab w:val="left" w:pos="2970"/>
            </w:tabs>
            <w:jc w:val="center"/>
            <w:rPr>
              <w:rFonts w:ascii="Arial Narrow" w:hAnsi="Arial Narrow" w:cs="Arial"/>
              <w:b/>
              <w:sz w:val="16"/>
              <w:szCs w:val="16"/>
            </w:rPr>
          </w:pPr>
          <w:r w:rsidRPr="003D0B68">
            <w:rPr>
              <w:rFonts w:ascii="Arial Black" w:hAnsi="Arial Black" w:cs="Arial"/>
              <w:b/>
              <w:sz w:val="16"/>
              <w:szCs w:val="16"/>
            </w:rPr>
            <w:t>Vision</w:t>
          </w:r>
          <w:r w:rsidRPr="003D0B68">
            <w:rPr>
              <w:rFonts w:ascii="Arial Narrow" w:hAnsi="Arial Narrow" w:cs="Arial"/>
              <w:b/>
              <w:sz w:val="16"/>
              <w:szCs w:val="16"/>
            </w:rPr>
            <w:t xml:space="preserve">: </w:t>
          </w:r>
          <w:r w:rsidRPr="003D0B68">
            <w:rPr>
              <w:rFonts w:ascii="Arial Narrow" w:hAnsi="Arial Narrow" w:cs="Arial"/>
              <w:sz w:val="16"/>
              <w:szCs w:val="16"/>
            </w:rPr>
            <w:t xml:space="preserve">To be the </w:t>
          </w:r>
          <w:r w:rsidRPr="003D0B68">
            <w:rPr>
              <w:rFonts w:ascii="Arial Narrow" w:hAnsi="Arial Narrow" w:cs="Arial"/>
              <w:b/>
              <w:sz w:val="16"/>
              <w:szCs w:val="16"/>
            </w:rPr>
            <w:t>Healthiest State</w:t>
          </w:r>
          <w:r w:rsidRPr="003D0B68">
            <w:rPr>
              <w:rFonts w:ascii="Arial Narrow" w:hAnsi="Arial Narrow" w:cs="Arial"/>
              <w:sz w:val="16"/>
              <w:szCs w:val="16"/>
            </w:rPr>
            <w:t xml:space="preserve"> in the Nation</w:t>
          </w:r>
        </w:p>
      </w:tc>
    </w:tr>
  </w:tbl>
  <w:p w14:paraId="671EB2EC" w14:textId="77777777" w:rsidR="00F01AB5" w:rsidRPr="00D11E94" w:rsidRDefault="00F01AB5"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67"/>
      <w:gridCol w:w="3718"/>
    </w:tblGrid>
    <w:tr w:rsidR="00F01AB5" w:rsidRPr="00902DFC" w14:paraId="02535A8C" w14:textId="77777777" w:rsidTr="00507954">
      <w:tc>
        <w:tcPr>
          <w:tcW w:w="3673" w:type="dxa"/>
          <w:tcBorders>
            <w:top w:val="nil"/>
            <w:left w:val="nil"/>
            <w:bottom w:val="nil"/>
            <w:right w:val="single" w:sz="12" w:space="0" w:color="31849B"/>
          </w:tcBorders>
          <w:shd w:val="clear" w:color="auto" w:fill="auto"/>
          <w:vAlign w:val="center"/>
        </w:tcPr>
        <w:p w14:paraId="1BE64AAB" w14:textId="77777777" w:rsidR="00F01AB5" w:rsidRPr="00902DFC" w:rsidRDefault="00F01AB5" w:rsidP="003D0B68">
          <w:pPr>
            <w:pStyle w:val="Header"/>
            <w:tabs>
              <w:tab w:val="left" w:pos="630"/>
              <w:tab w:val="left" w:pos="2790"/>
              <w:tab w:val="left" w:pos="2970"/>
            </w:tabs>
            <w:rPr>
              <w:rFonts w:cs="Arial"/>
              <w:sz w:val="20"/>
            </w:rPr>
          </w:pPr>
        </w:p>
      </w:tc>
      <w:tc>
        <w:tcPr>
          <w:tcW w:w="2825" w:type="dxa"/>
          <w:tcBorders>
            <w:top w:val="nil"/>
            <w:left w:val="single" w:sz="12" w:space="0" w:color="31849B"/>
            <w:bottom w:val="nil"/>
            <w:right w:val="single" w:sz="12" w:space="0" w:color="31849B"/>
          </w:tcBorders>
          <w:shd w:val="clear" w:color="auto" w:fill="auto"/>
        </w:tcPr>
        <w:p w14:paraId="6CCB542A" w14:textId="77777777" w:rsidR="00F01AB5" w:rsidRDefault="00F01AB5" w:rsidP="002D7C27">
          <w:pPr>
            <w:pStyle w:val="Header"/>
            <w:tabs>
              <w:tab w:val="left" w:pos="630"/>
              <w:tab w:val="left" w:pos="2790"/>
              <w:tab w:val="left" w:pos="2970"/>
            </w:tabs>
            <w:jc w:val="center"/>
          </w:pPr>
        </w:p>
      </w:tc>
      <w:tc>
        <w:tcPr>
          <w:tcW w:w="3798" w:type="dxa"/>
          <w:tcBorders>
            <w:top w:val="nil"/>
            <w:left w:val="single" w:sz="12" w:space="0" w:color="31849B"/>
            <w:bottom w:val="nil"/>
            <w:right w:val="nil"/>
          </w:tcBorders>
          <w:shd w:val="clear" w:color="auto" w:fill="auto"/>
          <w:vAlign w:val="center"/>
        </w:tcPr>
        <w:p w14:paraId="4F68CB7D" w14:textId="77777777" w:rsidR="00F01AB5" w:rsidRPr="00902DFC" w:rsidRDefault="00F01AB5" w:rsidP="00CE77C6">
          <w:pPr>
            <w:pStyle w:val="Header"/>
            <w:tabs>
              <w:tab w:val="left" w:pos="630"/>
              <w:tab w:val="left" w:pos="2790"/>
              <w:tab w:val="left" w:pos="2970"/>
            </w:tabs>
            <w:jc w:val="right"/>
            <w:rPr>
              <w:rFonts w:cs="Arial"/>
              <w:sz w:val="18"/>
              <w:szCs w:val="18"/>
            </w:rPr>
          </w:pPr>
        </w:p>
      </w:tc>
    </w:tr>
    <w:tr w:rsidR="00F01AB5" w:rsidRPr="00C76609" w14:paraId="794FB1F0" w14:textId="77777777" w:rsidTr="0041665C">
      <w:trPr>
        <w:trHeight w:val="432"/>
      </w:trPr>
      <w:tc>
        <w:tcPr>
          <w:tcW w:w="10296" w:type="dxa"/>
          <w:gridSpan w:val="3"/>
          <w:tcBorders>
            <w:top w:val="nil"/>
            <w:left w:val="nil"/>
            <w:bottom w:val="single" w:sz="4" w:space="0" w:color="auto"/>
            <w:right w:val="nil"/>
          </w:tcBorders>
          <w:shd w:val="clear" w:color="auto" w:fill="auto"/>
          <w:vAlign w:val="center"/>
        </w:tcPr>
        <w:p w14:paraId="52C5620F" w14:textId="77777777" w:rsidR="00F01AB5" w:rsidRPr="003D0B68" w:rsidRDefault="00F01AB5" w:rsidP="009B4551">
          <w:pPr>
            <w:pStyle w:val="Header"/>
            <w:tabs>
              <w:tab w:val="left" w:pos="630"/>
              <w:tab w:val="left" w:pos="2790"/>
              <w:tab w:val="left" w:pos="2970"/>
            </w:tabs>
            <w:jc w:val="center"/>
            <w:rPr>
              <w:rFonts w:ascii="Arial Narrow" w:hAnsi="Arial Narrow" w:cs="Arial"/>
              <w:b/>
              <w:sz w:val="16"/>
              <w:szCs w:val="16"/>
            </w:rPr>
          </w:pPr>
        </w:p>
      </w:tc>
    </w:tr>
  </w:tbl>
  <w:p w14:paraId="016A48E4" w14:textId="77777777" w:rsidR="00F01AB5" w:rsidRPr="00EB5591" w:rsidRDefault="00F01AB5"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A7"/>
    <w:multiLevelType w:val="hybridMultilevel"/>
    <w:tmpl w:val="2C564962"/>
    <w:lvl w:ilvl="0" w:tplc="04090001">
      <w:start w:val="1"/>
      <w:numFmt w:val="bullet"/>
      <w:lvlText w:val=""/>
      <w:lvlJc w:val="left"/>
      <w:pPr>
        <w:ind w:left="2861" w:hanging="360"/>
      </w:pPr>
      <w:rPr>
        <w:rFonts w:ascii="Symbol" w:hAnsi="Symbol" w:hint="default"/>
      </w:rPr>
    </w:lvl>
    <w:lvl w:ilvl="1" w:tplc="04090003" w:tentative="1">
      <w:start w:val="1"/>
      <w:numFmt w:val="bullet"/>
      <w:lvlText w:val="o"/>
      <w:lvlJc w:val="left"/>
      <w:pPr>
        <w:ind w:left="3581" w:hanging="360"/>
      </w:pPr>
      <w:rPr>
        <w:rFonts w:ascii="Courier New" w:hAnsi="Courier New" w:cs="Courier New" w:hint="default"/>
      </w:rPr>
    </w:lvl>
    <w:lvl w:ilvl="2" w:tplc="04090005" w:tentative="1">
      <w:start w:val="1"/>
      <w:numFmt w:val="bullet"/>
      <w:lvlText w:val=""/>
      <w:lvlJc w:val="left"/>
      <w:pPr>
        <w:ind w:left="4301" w:hanging="360"/>
      </w:pPr>
      <w:rPr>
        <w:rFonts w:ascii="Wingdings" w:hAnsi="Wingdings" w:hint="default"/>
      </w:rPr>
    </w:lvl>
    <w:lvl w:ilvl="3" w:tplc="04090001" w:tentative="1">
      <w:start w:val="1"/>
      <w:numFmt w:val="bullet"/>
      <w:lvlText w:val=""/>
      <w:lvlJc w:val="left"/>
      <w:pPr>
        <w:ind w:left="5021" w:hanging="360"/>
      </w:pPr>
      <w:rPr>
        <w:rFonts w:ascii="Symbol" w:hAnsi="Symbol" w:hint="default"/>
      </w:rPr>
    </w:lvl>
    <w:lvl w:ilvl="4" w:tplc="04090003" w:tentative="1">
      <w:start w:val="1"/>
      <w:numFmt w:val="bullet"/>
      <w:lvlText w:val="o"/>
      <w:lvlJc w:val="left"/>
      <w:pPr>
        <w:ind w:left="5741" w:hanging="360"/>
      </w:pPr>
      <w:rPr>
        <w:rFonts w:ascii="Courier New" w:hAnsi="Courier New" w:cs="Courier New" w:hint="default"/>
      </w:rPr>
    </w:lvl>
    <w:lvl w:ilvl="5" w:tplc="04090005" w:tentative="1">
      <w:start w:val="1"/>
      <w:numFmt w:val="bullet"/>
      <w:lvlText w:val=""/>
      <w:lvlJc w:val="left"/>
      <w:pPr>
        <w:ind w:left="6461" w:hanging="360"/>
      </w:pPr>
      <w:rPr>
        <w:rFonts w:ascii="Wingdings" w:hAnsi="Wingdings" w:hint="default"/>
      </w:rPr>
    </w:lvl>
    <w:lvl w:ilvl="6" w:tplc="04090001" w:tentative="1">
      <w:start w:val="1"/>
      <w:numFmt w:val="bullet"/>
      <w:lvlText w:val=""/>
      <w:lvlJc w:val="left"/>
      <w:pPr>
        <w:ind w:left="7181" w:hanging="360"/>
      </w:pPr>
      <w:rPr>
        <w:rFonts w:ascii="Symbol" w:hAnsi="Symbol" w:hint="default"/>
      </w:rPr>
    </w:lvl>
    <w:lvl w:ilvl="7" w:tplc="04090003" w:tentative="1">
      <w:start w:val="1"/>
      <w:numFmt w:val="bullet"/>
      <w:lvlText w:val="o"/>
      <w:lvlJc w:val="left"/>
      <w:pPr>
        <w:ind w:left="7901" w:hanging="360"/>
      </w:pPr>
      <w:rPr>
        <w:rFonts w:ascii="Courier New" w:hAnsi="Courier New" w:cs="Courier New" w:hint="default"/>
      </w:rPr>
    </w:lvl>
    <w:lvl w:ilvl="8" w:tplc="04090005" w:tentative="1">
      <w:start w:val="1"/>
      <w:numFmt w:val="bullet"/>
      <w:lvlText w:val=""/>
      <w:lvlJc w:val="left"/>
      <w:pPr>
        <w:ind w:left="8621" w:hanging="360"/>
      </w:pPr>
      <w:rPr>
        <w:rFonts w:ascii="Wingdings" w:hAnsi="Wingdings" w:hint="default"/>
      </w:rPr>
    </w:lvl>
  </w:abstractNum>
  <w:abstractNum w:abstractNumId="1"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49CC"/>
    <w:multiLevelType w:val="multilevel"/>
    <w:tmpl w:val="D322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E00C4"/>
    <w:multiLevelType w:val="hybridMultilevel"/>
    <w:tmpl w:val="FFDE9A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05E08"/>
    <w:multiLevelType w:val="hybridMultilevel"/>
    <w:tmpl w:val="606EB338"/>
    <w:lvl w:ilvl="0" w:tplc="DDE8AD22">
      <w:start w:val="1"/>
      <w:numFmt w:val="bullet"/>
      <w:lvlText w:val="•"/>
      <w:lvlJc w:val="left"/>
      <w:pPr>
        <w:tabs>
          <w:tab w:val="num" w:pos="720"/>
        </w:tabs>
        <w:ind w:left="720" w:hanging="360"/>
      </w:pPr>
      <w:rPr>
        <w:rFonts w:ascii="Times New Roman" w:hAnsi="Times New Roman" w:hint="default"/>
      </w:rPr>
    </w:lvl>
    <w:lvl w:ilvl="1" w:tplc="A4967C42" w:tentative="1">
      <w:start w:val="1"/>
      <w:numFmt w:val="bullet"/>
      <w:lvlText w:val="•"/>
      <w:lvlJc w:val="left"/>
      <w:pPr>
        <w:tabs>
          <w:tab w:val="num" w:pos="1440"/>
        </w:tabs>
        <w:ind w:left="1440" w:hanging="360"/>
      </w:pPr>
      <w:rPr>
        <w:rFonts w:ascii="Times New Roman" w:hAnsi="Times New Roman" w:hint="default"/>
      </w:rPr>
    </w:lvl>
    <w:lvl w:ilvl="2" w:tplc="539E56F6" w:tentative="1">
      <w:start w:val="1"/>
      <w:numFmt w:val="bullet"/>
      <w:lvlText w:val="•"/>
      <w:lvlJc w:val="left"/>
      <w:pPr>
        <w:tabs>
          <w:tab w:val="num" w:pos="2160"/>
        </w:tabs>
        <w:ind w:left="2160" w:hanging="360"/>
      </w:pPr>
      <w:rPr>
        <w:rFonts w:ascii="Times New Roman" w:hAnsi="Times New Roman" w:hint="default"/>
      </w:rPr>
    </w:lvl>
    <w:lvl w:ilvl="3" w:tplc="B66E1524" w:tentative="1">
      <w:start w:val="1"/>
      <w:numFmt w:val="bullet"/>
      <w:lvlText w:val="•"/>
      <w:lvlJc w:val="left"/>
      <w:pPr>
        <w:tabs>
          <w:tab w:val="num" w:pos="2880"/>
        </w:tabs>
        <w:ind w:left="2880" w:hanging="360"/>
      </w:pPr>
      <w:rPr>
        <w:rFonts w:ascii="Times New Roman" w:hAnsi="Times New Roman" w:hint="default"/>
      </w:rPr>
    </w:lvl>
    <w:lvl w:ilvl="4" w:tplc="8A881776" w:tentative="1">
      <w:start w:val="1"/>
      <w:numFmt w:val="bullet"/>
      <w:lvlText w:val="•"/>
      <w:lvlJc w:val="left"/>
      <w:pPr>
        <w:tabs>
          <w:tab w:val="num" w:pos="3600"/>
        </w:tabs>
        <w:ind w:left="3600" w:hanging="360"/>
      </w:pPr>
      <w:rPr>
        <w:rFonts w:ascii="Times New Roman" w:hAnsi="Times New Roman" w:hint="default"/>
      </w:rPr>
    </w:lvl>
    <w:lvl w:ilvl="5" w:tplc="528E813A" w:tentative="1">
      <w:start w:val="1"/>
      <w:numFmt w:val="bullet"/>
      <w:lvlText w:val="•"/>
      <w:lvlJc w:val="left"/>
      <w:pPr>
        <w:tabs>
          <w:tab w:val="num" w:pos="4320"/>
        </w:tabs>
        <w:ind w:left="4320" w:hanging="360"/>
      </w:pPr>
      <w:rPr>
        <w:rFonts w:ascii="Times New Roman" w:hAnsi="Times New Roman" w:hint="default"/>
      </w:rPr>
    </w:lvl>
    <w:lvl w:ilvl="6" w:tplc="F7FE7D64" w:tentative="1">
      <w:start w:val="1"/>
      <w:numFmt w:val="bullet"/>
      <w:lvlText w:val="•"/>
      <w:lvlJc w:val="left"/>
      <w:pPr>
        <w:tabs>
          <w:tab w:val="num" w:pos="5040"/>
        </w:tabs>
        <w:ind w:left="5040" w:hanging="360"/>
      </w:pPr>
      <w:rPr>
        <w:rFonts w:ascii="Times New Roman" w:hAnsi="Times New Roman" w:hint="default"/>
      </w:rPr>
    </w:lvl>
    <w:lvl w:ilvl="7" w:tplc="C55264F4" w:tentative="1">
      <w:start w:val="1"/>
      <w:numFmt w:val="bullet"/>
      <w:lvlText w:val="•"/>
      <w:lvlJc w:val="left"/>
      <w:pPr>
        <w:tabs>
          <w:tab w:val="num" w:pos="5760"/>
        </w:tabs>
        <w:ind w:left="5760" w:hanging="360"/>
      </w:pPr>
      <w:rPr>
        <w:rFonts w:ascii="Times New Roman" w:hAnsi="Times New Roman" w:hint="default"/>
      </w:rPr>
    </w:lvl>
    <w:lvl w:ilvl="8" w:tplc="6276C5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B965F7"/>
    <w:multiLevelType w:val="hybridMultilevel"/>
    <w:tmpl w:val="10C80B2E"/>
    <w:lvl w:ilvl="0" w:tplc="59D0E3F6">
      <w:start w:val="1"/>
      <w:numFmt w:val="bullet"/>
      <w:lvlText w:val="•"/>
      <w:lvlJc w:val="left"/>
      <w:pPr>
        <w:tabs>
          <w:tab w:val="num" w:pos="720"/>
        </w:tabs>
        <w:ind w:left="720" w:hanging="360"/>
      </w:pPr>
      <w:rPr>
        <w:rFonts w:ascii="Times New Roman" w:hAnsi="Times New Roman" w:hint="default"/>
      </w:rPr>
    </w:lvl>
    <w:lvl w:ilvl="1" w:tplc="0660140C" w:tentative="1">
      <w:start w:val="1"/>
      <w:numFmt w:val="bullet"/>
      <w:lvlText w:val="•"/>
      <w:lvlJc w:val="left"/>
      <w:pPr>
        <w:tabs>
          <w:tab w:val="num" w:pos="1440"/>
        </w:tabs>
        <w:ind w:left="1440" w:hanging="360"/>
      </w:pPr>
      <w:rPr>
        <w:rFonts w:ascii="Times New Roman" w:hAnsi="Times New Roman" w:hint="default"/>
      </w:rPr>
    </w:lvl>
    <w:lvl w:ilvl="2" w:tplc="7D9C6D5A" w:tentative="1">
      <w:start w:val="1"/>
      <w:numFmt w:val="bullet"/>
      <w:lvlText w:val="•"/>
      <w:lvlJc w:val="left"/>
      <w:pPr>
        <w:tabs>
          <w:tab w:val="num" w:pos="2160"/>
        </w:tabs>
        <w:ind w:left="2160" w:hanging="360"/>
      </w:pPr>
      <w:rPr>
        <w:rFonts w:ascii="Times New Roman" w:hAnsi="Times New Roman" w:hint="default"/>
      </w:rPr>
    </w:lvl>
    <w:lvl w:ilvl="3" w:tplc="9D3ED540" w:tentative="1">
      <w:start w:val="1"/>
      <w:numFmt w:val="bullet"/>
      <w:lvlText w:val="•"/>
      <w:lvlJc w:val="left"/>
      <w:pPr>
        <w:tabs>
          <w:tab w:val="num" w:pos="2880"/>
        </w:tabs>
        <w:ind w:left="2880" w:hanging="360"/>
      </w:pPr>
      <w:rPr>
        <w:rFonts w:ascii="Times New Roman" w:hAnsi="Times New Roman" w:hint="default"/>
      </w:rPr>
    </w:lvl>
    <w:lvl w:ilvl="4" w:tplc="9A8C7CA8" w:tentative="1">
      <w:start w:val="1"/>
      <w:numFmt w:val="bullet"/>
      <w:lvlText w:val="•"/>
      <w:lvlJc w:val="left"/>
      <w:pPr>
        <w:tabs>
          <w:tab w:val="num" w:pos="3600"/>
        </w:tabs>
        <w:ind w:left="3600" w:hanging="360"/>
      </w:pPr>
      <w:rPr>
        <w:rFonts w:ascii="Times New Roman" w:hAnsi="Times New Roman" w:hint="default"/>
      </w:rPr>
    </w:lvl>
    <w:lvl w:ilvl="5" w:tplc="BE9AA06E" w:tentative="1">
      <w:start w:val="1"/>
      <w:numFmt w:val="bullet"/>
      <w:lvlText w:val="•"/>
      <w:lvlJc w:val="left"/>
      <w:pPr>
        <w:tabs>
          <w:tab w:val="num" w:pos="4320"/>
        </w:tabs>
        <w:ind w:left="4320" w:hanging="360"/>
      </w:pPr>
      <w:rPr>
        <w:rFonts w:ascii="Times New Roman" w:hAnsi="Times New Roman" w:hint="default"/>
      </w:rPr>
    </w:lvl>
    <w:lvl w:ilvl="6" w:tplc="439E5A88" w:tentative="1">
      <w:start w:val="1"/>
      <w:numFmt w:val="bullet"/>
      <w:lvlText w:val="•"/>
      <w:lvlJc w:val="left"/>
      <w:pPr>
        <w:tabs>
          <w:tab w:val="num" w:pos="5040"/>
        </w:tabs>
        <w:ind w:left="5040" w:hanging="360"/>
      </w:pPr>
      <w:rPr>
        <w:rFonts w:ascii="Times New Roman" w:hAnsi="Times New Roman" w:hint="default"/>
      </w:rPr>
    </w:lvl>
    <w:lvl w:ilvl="7" w:tplc="86E6D0B8" w:tentative="1">
      <w:start w:val="1"/>
      <w:numFmt w:val="bullet"/>
      <w:lvlText w:val="•"/>
      <w:lvlJc w:val="left"/>
      <w:pPr>
        <w:tabs>
          <w:tab w:val="num" w:pos="5760"/>
        </w:tabs>
        <w:ind w:left="5760" w:hanging="360"/>
      </w:pPr>
      <w:rPr>
        <w:rFonts w:ascii="Times New Roman" w:hAnsi="Times New Roman" w:hint="default"/>
      </w:rPr>
    </w:lvl>
    <w:lvl w:ilvl="8" w:tplc="ADF63A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18627B"/>
    <w:multiLevelType w:val="hybridMultilevel"/>
    <w:tmpl w:val="25CA1A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24C97"/>
    <w:multiLevelType w:val="hybridMultilevel"/>
    <w:tmpl w:val="FDC66106"/>
    <w:lvl w:ilvl="0" w:tplc="A7588686">
      <w:start w:val="1"/>
      <w:numFmt w:val="upp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F655C"/>
    <w:multiLevelType w:val="hybridMultilevel"/>
    <w:tmpl w:val="C2E67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263AE3"/>
    <w:multiLevelType w:val="hybridMultilevel"/>
    <w:tmpl w:val="B41AF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BF170A4"/>
    <w:multiLevelType w:val="hybridMultilevel"/>
    <w:tmpl w:val="6B0C3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5C4EDE"/>
    <w:multiLevelType w:val="hybridMultilevel"/>
    <w:tmpl w:val="CF94E3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63291"/>
    <w:multiLevelType w:val="hybridMultilevel"/>
    <w:tmpl w:val="FC227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56012"/>
    <w:multiLevelType w:val="hybridMultilevel"/>
    <w:tmpl w:val="2A9E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60168"/>
    <w:multiLevelType w:val="hybridMultilevel"/>
    <w:tmpl w:val="4F947ACE"/>
    <w:lvl w:ilvl="0" w:tplc="8D5A543E">
      <w:start w:val="1"/>
      <w:numFmt w:val="bullet"/>
      <w:lvlText w:val="•"/>
      <w:lvlJc w:val="left"/>
      <w:pPr>
        <w:tabs>
          <w:tab w:val="num" w:pos="720"/>
        </w:tabs>
        <w:ind w:left="720" w:hanging="360"/>
      </w:pPr>
      <w:rPr>
        <w:rFonts w:ascii="Times New Roman" w:hAnsi="Times New Roman" w:hint="default"/>
      </w:rPr>
    </w:lvl>
    <w:lvl w:ilvl="1" w:tplc="4FEEDD64" w:tentative="1">
      <w:start w:val="1"/>
      <w:numFmt w:val="bullet"/>
      <w:lvlText w:val="•"/>
      <w:lvlJc w:val="left"/>
      <w:pPr>
        <w:tabs>
          <w:tab w:val="num" w:pos="1440"/>
        </w:tabs>
        <w:ind w:left="1440" w:hanging="360"/>
      </w:pPr>
      <w:rPr>
        <w:rFonts w:ascii="Times New Roman" w:hAnsi="Times New Roman" w:hint="default"/>
      </w:rPr>
    </w:lvl>
    <w:lvl w:ilvl="2" w:tplc="CE845778" w:tentative="1">
      <w:start w:val="1"/>
      <w:numFmt w:val="bullet"/>
      <w:lvlText w:val="•"/>
      <w:lvlJc w:val="left"/>
      <w:pPr>
        <w:tabs>
          <w:tab w:val="num" w:pos="2160"/>
        </w:tabs>
        <w:ind w:left="2160" w:hanging="360"/>
      </w:pPr>
      <w:rPr>
        <w:rFonts w:ascii="Times New Roman" w:hAnsi="Times New Roman" w:hint="default"/>
      </w:rPr>
    </w:lvl>
    <w:lvl w:ilvl="3" w:tplc="EEF6DFC0" w:tentative="1">
      <w:start w:val="1"/>
      <w:numFmt w:val="bullet"/>
      <w:lvlText w:val="•"/>
      <w:lvlJc w:val="left"/>
      <w:pPr>
        <w:tabs>
          <w:tab w:val="num" w:pos="2880"/>
        </w:tabs>
        <w:ind w:left="2880" w:hanging="360"/>
      </w:pPr>
      <w:rPr>
        <w:rFonts w:ascii="Times New Roman" w:hAnsi="Times New Roman" w:hint="default"/>
      </w:rPr>
    </w:lvl>
    <w:lvl w:ilvl="4" w:tplc="64FEBAD4" w:tentative="1">
      <w:start w:val="1"/>
      <w:numFmt w:val="bullet"/>
      <w:lvlText w:val="•"/>
      <w:lvlJc w:val="left"/>
      <w:pPr>
        <w:tabs>
          <w:tab w:val="num" w:pos="3600"/>
        </w:tabs>
        <w:ind w:left="3600" w:hanging="360"/>
      </w:pPr>
      <w:rPr>
        <w:rFonts w:ascii="Times New Roman" w:hAnsi="Times New Roman" w:hint="default"/>
      </w:rPr>
    </w:lvl>
    <w:lvl w:ilvl="5" w:tplc="1116F108" w:tentative="1">
      <w:start w:val="1"/>
      <w:numFmt w:val="bullet"/>
      <w:lvlText w:val="•"/>
      <w:lvlJc w:val="left"/>
      <w:pPr>
        <w:tabs>
          <w:tab w:val="num" w:pos="4320"/>
        </w:tabs>
        <w:ind w:left="4320" w:hanging="360"/>
      </w:pPr>
      <w:rPr>
        <w:rFonts w:ascii="Times New Roman" w:hAnsi="Times New Roman" w:hint="default"/>
      </w:rPr>
    </w:lvl>
    <w:lvl w:ilvl="6" w:tplc="554239F6" w:tentative="1">
      <w:start w:val="1"/>
      <w:numFmt w:val="bullet"/>
      <w:lvlText w:val="•"/>
      <w:lvlJc w:val="left"/>
      <w:pPr>
        <w:tabs>
          <w:tab w:val="num" w:pos="5040"/>
        </w:tabs>
        <w:ind w:left="5040" w:hanging="360"/>
      </w:pPr>
      <w:rPr>
        <w:rFonts w:ascii="Times New Roman" w:hAnsi="Times New Roman" w:hint="default"/>
      </w:rPr>
    </w:lvl>
    <w:lvl w:ilvl="7" w:tplc="DAC0873E" w:tentative="1">
      <w:start w:val="1"/>
      <w:numFmt w:val="bullet"/>
      <w:lvlText w:val="•"/>
      <w:lvlJc w:val="left"/>
      <w:pPr>
        <w:tabs>
          <w:tab w:val="num" w:pos="5760"/>
        </w:tabs>
        <w:ind w:left="5760" w:hanging="360"/>
      </w:pPr>
      <w:rPr>
        <w:rFonts w:ascii="Times New Roman" w:hAnsi="Times New Roman" w:hint="default"/>
      </w:rPr>
    </w:lvl>
    <w:lvl w:ilvl="8" w:tplc="D08065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E60006"/>
    <w:multiLevelType w:val="hybridMultilevel"/>
    <w:tmpl w:val="3AA2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54A2B"/>
    <w:multiLevelType w:val="hybridMultilevel"/>
    <w:tmpl w:val="17A09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55C9A"/>
    <w:multiLevelType w:val="hybridMultilevel"/>
    <w:tmpl w:val="9C0E5E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6A07B04"/>
    <w:multiLevelType w:val="hybridMultilevel"/>
    <w:tmpl w:val="CB7272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907C94"/>
    <w:multiLevelType w:val="hybridMultilevel"/>
    <w:tmpl w:val="33500E3C"/>
    <w:lvl w:ilvl="0" w:tplc="0409001B">
      <w:start w:val="1"/>
      <w:numFmt w:val="lowerRoman"/>
      <w:lvlText w:val="%1."/>
      <w:lvlJc w:val="right"/>
      <w:pPr>
        <w:ind w:left="3221" w:hanging="360"/>
      </w:pPr>
      <w:rPr>
        <w:rFonts w:hint="default"/>
      </w:rPr>
    </w:lvl>
    <w:lvl w:ilvl="1" w:tplc="04090003" w:tentative="1">
      <w:start w:val="1"/>
      <w:numFmt w:val="bullet"/>
      <w:lvlText w:val="o"/>
      <w:lvlJc w:val="left"/>
      <w:pPr>
        <w:ind w:left="3941" w:hanging="360"/>
      </w:pPr>
      <w:rPr>
        <w:rFonts w:ascii="Courier New" w:hAnsi="Courier New" w:cs="Courier New" w:hint="default"/>
      </w:rPr>
    </w:lvl>
    <w:lvl w:ilvl="2" w:tplc="04090005" w:tentative="1">
      <w:start w:val="1"/>
      <w:numFmt w:val="bullet"/>
      <w:lvlText w:val=""/>
      <w:lvlJc w:val="left"/>
      <w:pPr>
        <w:ind w:left="4661" w:hanging="360"/>
      </w:pPr>
      <w:rPr>
        <w:rFonts w:ascii="Wingdings" w:hAnsi="Wingdings" w:hint="default"/>
      </w:rPr>
    </w:lvl>
    <w:lvl w:ilvl="3" w:tplc="04090001" w:tentative="1">
      <w:start w:val="1"/>
      <w:numFmt w:val="bullet"/>
      <w:lvlText w:val=""/>
      <w:lvlJc w:val="left"/>
      <w:pPr>
        <w:ind w:left="5381" w:hanging="360"/>
      </w:pPr>
      <w:rPr>
        <w:rFonts w:ascii="Symbol" w:hAnsi="Symbol" w:hint="default"/>
      </w:rPr>
    </w:lvl>
    <w:lvl w:ilvl="4" w:tplc="04090003" w:tentative="1">
      <w:start w:val="1"/>
      <w:numFmt w:val="bullet"/>
      <w:lvlText w:val="o"/>
      <w:lvlJc w:val="left"/>
      <w:pPr>
        <w:ind w:left="6101" w:hanging="360"/>
      </w:pPr>
      <w:rPr>
        <w:rFonts w:ascii="Courier New" w:hAnsi="Courier New" w:cs="Courier New" w:hint="default"/>
      </w:rPr>
    </w:lvl>
    <w:lvl w:ilvl="5" w:tplc="04090005" w:tentative="1">
      <w:start w:val="1"/>
      <w:numFmt w:val="bullet"/>
      <w:lvlText w:val=""/>
      <w:lvlJc w:val="left"/>
      <w:pPr>
        <w:ind w:left="6821" w:hanging="360"/>
      </w:pPr>
      <w:rPr>
        <w:rFonts w:ascii="Wingdings" w:hAnsi="Wingdings" w:hint="default"/>
      </w:rPr>
    </w:lvl>
    <w:lvl w:ilvl="6" w:tplc="04090001" w:tentative="1">
      <w:start w:val="1"/>
      <w:numFmt w:val="bullet"/>
      <w:lvlText w:val=""/>
      <w:lvlJc w:val="left"/>
      <w:pPr>
        <w:ind w:left="7541" w:hanging="360"/>
      </w:pPr>
      <w:rPr>
        <w:rFonts w:ascii="Symbol" w:hAnsi="Symbol" w:hint="default"/>
      </w:rPr>
    </w:lvl>
    <w:lvl w:ilvl="7" w:tplc="04090003" w:tentative="1">
      <w:start w:val="1"/>
      <w:numFmt w:val="bullet"/>
      <w:lvlText w:val="o"/>
      <w:lvlJc w:val="left"/>
      <w:pPr>
        <w:ind w:left="8261" w:hanging="360"/>
      </w:pPr>
      <w:rPr>
        <w:rFonts w:ascii="Courier New" w:hAnsi="Courier New" w:cs="Courier New" w:hint="default"/>
      </w:rPr>
    </w:lvl>
    <w:lvl w:ilvl="8" w:tplc="04090005" w:tentative="1">
      <w:start w:val="1"/>
      <w:numFmt w:val="bullet"/>
      <w:lvlText w:val=""/>
      <w:lvlJc w:val="left"/>
      <w:pPr>
        <w:ind w:left="8981" w:hanging="360"/>
      </w:pPr>
      <w:rPr>
        <w:rFonts w:ascii="Wingdings" w:hAnsi="Wingdings" w:hint="default"/>
      </w:rPr>
    </w:lvl>
  </w:abstractNum>
  <w:abstractNum w:abstractNumId="22" w15:restartNumberingAfterBreak="0">
    <w:nsid w:val="58AB5123"/>
    <w:multiLevelType w:val="hybridMultilevel"/>
    <w:tmpl w:val="CBDEB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A9607E"/>
    <w:multiLevelType w:val="hybridMultilevel"/>
    <w:tmpl w:val="E81052A6"/>
    <w:lvl w:ilvl="0" w:tplc="04090015">
      <w:start w:val="1"/>
      <w:numFmt w:val="upperLetter"/>
      <w:lvlText w:val="%1."/>
      <w:lvlJc w:val="left"/>
      <w:pPr>
        <w:ind w:left="720" w:hanging="360"/>
      </w:pPr>
    </w:lvl>
    <w:lvl w:ilvl="1" w:tplc="514677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A178D"/>
    <w:multiLevelType w:val="hybridMultilevel"/>
    <w:tmpl w:val="55C84394"/>
    <w:lvl w:ilvl="0" w:tplc="E11CB33C">
      <w:start w:val="1"/>
      <w:numFmt w:val="bullet"/>
      <w:lvlText w:val="•"/>
      <w:lvlJc w:val="left"/>
      <w:pPr>
        <w:tabs>
          <w:tab w:val="num" w:pos="720"/>
        </w:tabs>
        <w:ind w:left="720" w:hanging="360"/>
      </w:pPr>
      <w:rPr>
        <w:rFonts w:ascii="Times New Roman" w:hAnsi="Times New Roman" w:hint="default"/>
      </w:rPr>
    </w:lvl>
    <w:lvl w:ilvl="1" w:tplc="A800AF12" w:tentative="1">
      <w:start w:val="1"/>
      <w:numFmt w:val="bullet"/>
      <w:lvlText w:val="•"/>
      <w:lvlJc w:val="left"/>
      <w:pPr>
        <w:tabs>
          <w:tab w:val="num" w:pos="1440"/>
        </w:tabs>
        <w:ind w:left="1440" w:hanging="360"/>
      </w:pPr>
      <w:rPr>
        <w:rFonts w:ascii="Times New Roman" w:hAnsi="Times New Roman" w:hint="default"/>
      </w:rPr>
    </w:lvl>
    <w:lvl w:ilvl="2" w:tplc="CBF4D570" w:tentative="1">
      <w:start w:val="1"/>
      <w:numFmt w:val="bullet"/>
      <w:lvlText w:val="•"/>
      <w:lvlJc w:val="left"/>
      <w:pPr>
        <w:tabs>
          <w:tab w:val="num" w:pos="2160"/>
        </w:tabs>
        <w:ind w:left="2160" w:hanging="360"/>
      </w:pPr>
      <w:rPr>
        <w:rFonts w:ascii="Times New Roman" w:hAnsi="Times New Roman" w:hint="default"/>
      </w:rPr>
    </w:lvl>
    <w:lvl w:ilvl="3" w:tplc="A016FB52" w:tentative="1">
      <w:start w:val="1"/>
      <w:numFmt w:val="bullet"/>
      <w:lvlText w:val="•"/>
      <w:lvlJc w:val="left"/>
      <w:pPr>
        <w:tabs>
          <w:tab w:val="num" w:pos="2880"/>
        </w:tabs>
        <w:ind w:left="2880" w:hanging="360"/>
      </w:pPr>
      <w:rPr>
        <w:rFonts w:ascii="Times New Roman" w:hAnsi="Times New Roman" w:hint="default"/>
      </w:rPr>
    </w:lvl>
    <w:lvl w:ilvl="4" w:tplc="2E8E6F06" w:tentative="1">
      <w:start w:val="1"/>
      <w:numFmt w:val="bullet"/>
      <w:lvlText w:val="•"/>
      <w:lvlJc w:val="left"/>
      <w:pPr>
        <w:tabs>
          <w:tab w:val="num" w:pos="3600"/>
        </w:tabs>
        <w:ind w:left="3600" w:hanging="360"/>
      </w:pPr>
      <w:rPr>
        <w:rFonts w:ascii="Times New Roman" w:hAnsi="Times New Roman" w:hint="default"/>
      </w:rPr>
    </w:lvl>
    <w:lvl w:ilvl="5" w:tplc="989E681A" w:tentative="1">
      <w:start w:val="1"/>
      <w:numFmt w:val="bullet"/>
      <w:lvlText w:val="•"/>
      <w:lvlJc w:val="left"/>
      <w:pPr>
        <w:tabs>
          <w:tab w:val="num" w:pos="4320"/>
        </w:tabs>
        <w:ind w:left="4320" w:hanging="360"/>
      </w:pPr>
      <w:rPr>
        <w:rFonts w:ascii="Times New Roman" w:hAnsi="Times New Roman" w:hint="default"/>
      </w:rPr>
    </w:lvl>
    <w:lvl w:ilvl="6" w:tplc="0BB44774" w:tentative="1">
      <w:start w:val="1"/>
      <w:numFmt w:val="bullet"/>
      <w:lvlText w:val="•"/>
      <w:lvlJc w:val="left"/>
      <w:pPr>
        <w:tabs>
          <w:tab w:val="num" w:pos="5040"/>
        </w:tabs>
        <w:ind w:left="5040" w:hanging="360"/>
      </w:pPr>
      <w:rPr>
        <w:rFonts w:ascii="Times New Roman" w:hAnsi="Times New Roman" w:hint="default"/>
      </w:rPr>
    </w:lvl>
    <w:lvl w:ilvl="7" w:tplc="B4965F9C" w:tentative="1">
      <w:start w:val="1"/>
      <w:numFmt w:val="bullet"/>
      <w:lvlText w:val="•"/>
      <w:lvlJc w:val="left"/>
      <w:pPr>
        <w:tabs>
          <w:tab w:val="num" w:pos="5760"/>
        </w:tabs>
        <w:ind w:left="5760" w:hanging="360"/>
      </w:pPr>
      <w:rPr>
        <w:rFonts w:ascii="Times New Roman" w:hAnsi="Times New Roman" w:hint="default"/>
      </w:rPr>
    </w:lvl>
    <w:lvl w:ilvl="8" w:tplc="78ACDF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2936F4"/>
    <w:multiLevelType w:val="hybridMultilevel"/>
    <w:tmpl w:val="F1748F4A"/>
    <w:lvl w:ilvl="0" w:tplc="FCE471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3FAFDE0">
      <w:start w:val="1"/>
      <w:numFmt w:val="upperLetter"/>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24C77"/>
    <w:multiLevelType w:val="hybridMultilevel"/>
    <w:tmpl w:val="78967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
  </w:num>
  <w:num w:numId="5">
    <w:abstractNumId w:val="25"/>
  </w:num>
  <w:num w:numId="6">
    <w:abstractNumId w:val="8"/>
  </w:num>
  <w:num w:numId="7">
    <w:abstractNumId w:val="20"/>
  </w:num>
  <w:num w:numId="8">
    <w:abstractNumId w:val="12"/>
  </w:num>
  <w:num w:numId="9">
    <w:abstractNumId w:val="22"/>
  </w:num>
  <w:num w:numId="10">
    <w:abstractNumId w:val="23"/>
  </w:num>
  <w:num w:numId="11">
    <w:abstractNumId w:val="13"/>
  </w:num>
  <w:num w:numId="12">
    <w:abstractNumId w:val="7"/>
  </w:num>
  <w:num w:numId="13">
    <w:abstractNumId w:val="6"/>
  </w:num>
  <w:num w:numId="14">
    <w:abstractNumId w:val="11"/>
  </w:num>
  <w:num w:numId="15">
    <w:abstractNumId w:val="3"/>
  </w:num>
  <w:num w:numId="16">
    <w:abstractNumId w:val="18"/>
  </w:num>
  <w:num w:numId="17">
    <w:abstractNumId w:val="17"/>
  </w:num>
  <w:num w:numId="18">
    <w:abstractNumId w:val="2"/>
  </w:num>
  <w:num w:numId="19">
    <w:abstractNumId w:val="9"/>
  </w:num>
  <w:num w:numId="20">
    <w:abstractNumId w:val="26"/>
  </w:num>
  <w:num w:numId="21">
    <w:abstractNumId w:val="0"/>
  </w:num>
  <w:num w:numId="22">
    <w:abstractNumId w:val="19"/>
  </w:num>
  <w:num w:numId="23">
    <w:abstractNumId w:val="21"/>
  </w:num>
  <w:num w:numId="24">
    <w:abstractNumId w:val="16"/>
  </w:num>
  <w:num w:numId="25">
    <w:abstractNumId w:val="24"/>
  </w:num>
  <w:num w:numId="26">
    <w:abstractNumId w:val="4"/>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02913"/>
    <w:rsid w:val="00013937"/>
    <w:rsid w:val="000142E1"/>
    <w:rsid w:val="00015F10"/>
    <w:rsid w:val="000305C1"/>
    <w:rsid w:val="00030D8B"/>
    <w:rsid w:val="000316B5"/>
    <w:rsid w:val="000357D0"/>
    <w:rsid w:val="00042EF4"/>
    <w:rsid w:val="0004524D"/>
    <w:rsid w:val="00051475"/>
    <w:rsid w:val="0005240A"/>
    <w:rsid w:val="00055218"/>
    <w:rsid w:val="00060DCA"/>
    <w:rsid w:val="00064197"/>
    <w:rsid w:val="000649B4"/>
    <w:rsid w:val="00067BAB"/>
    <w:rsid w:val="0007137B"/>
    <w:rsid w:val="00071B37"/>
    <w:rsid w:val="00074312"/>
    <w:rsid w:val="00074F57"/>
    <w:rsid w:val="00075664"/>
    <w:rsid w:val="00075CEA"/>
    <w:rsid w:val="00082BBD"/>
    <w:rsid w:val="00083289"/>
    <w:rsid w:val="00084F14"/>
    <w:rsid w:val="000851F8"/>
    <w:rsid w:val="00091187"/>
    <w:rsid w:val="00091570"/>
    <w:rsid w:val="00092AB1"/>
    <w:rsid w:val="000A03E7"/>
    <w:rsid w:val="000A0AE6"/>
    <w:rsid w:val="000A37A4"/>
    <w:rsid w:val="000A6362"/>
    <w:rsid w:val="000B421D"/>
    <w:rsid w:val="000B6264"/>
    <w:rsid w:val="000C03CE"/>
    <w:rsid w:val="000C1326"/>
    <w:rsid w:val="000C5E03"/>
    <w:rsid w:val="000D0339"/>
    <w:rsid w:val="000D1FFB"/>
    <w:rsid w:val="000D51FA"/>
    <w:rsid w:val="000D66AA"/>
    <w:rsid w:val="000E47A4"/>
    <w:rsid w:val="000E58E7"/>
    <w:rsid w:val="000E643B"/>
    <w:rsid w:val="000F1732"/>
    <w:rsid w:val="000F5744"/>
    <w:rsid w:val="00106F7D"/>
    <w:rsid w:val="00110728"/>
    <w:rsid w:val="001118B9"/>
    <w:rsid w:val="001232BE"/>
    <w:rsid w:val="001242F7"/>
    <w:rsid w:val="00125FB3"/>
    <w:rsid w:val="001262F1"/>
    <w:rsid w:val="00127514"/>
    <w:rsid w:val="00133308"/>
    <w:rsid w:val="00135DAC"/>
    <w:rsid w:val="00140C7F"/>
    <w:rsid w:val="00147F23"/>
    <w:rsid w:val="00154B80"/>
    <w:rsid w:val="00155943"/>
    <w:rsid w:val="00166976"/>
    <w:rsid w:val="00167A73"/>
    <w:rsid w:val="00174C9A"/>
    <w:rsid w:val="001774B5"/>
    <w:rsid w:val="00193ABE"/>
    <w:rsid w:val="001976D3"/>
    <w:rsid w:val="00197AF1"/>
    <w:rsid w:val="001A0B5E"/>
    <w:rsid w:val="001A29B2"/>
    <w:rsid w:val="001A6FFB"/>
    <w:rsid w:val="001A785E"/>
    <w:rsid w:val="001B06C1"/>
    <w:rsid w:val="001B1B92"/>
    <w:rsid w:val="001B3BBD"/>
    <w:rsid w:val="001B47B5"/>
    <w:rsid w:val="001B793C"/>
    <w:rsid w:val="001C03EC"/>
    <w:rsid w:val="001C24AA"/>
    <w:rsid w:val="001C3D86"/>
    <w:rsid w:val="001C4762"/>
    <w:rsid w:val="001C6FC2"/>
    <w:rsid w:val="001D48A2"/>
    <w:rsid w:val="001D64F8"/>
    <w:rsid w:val="001E3255"/>
    <w:rsid w:val="001E6844"/>
    <w:rsid w:val="001F03DD"/>
    <w:rsid w:val="001F2D75"/>
    <w:rsid w:val="001F5870"/>
    <w:rsid w:val="001F66A4"/>
    <w:rsid w:val="001F747C"/>
    <w:rsid w:val="002013D0"/>
    <w:rsid w:val="00204194"/>
    <w:rsid w:val="00211E85"/>
    <w:rsid w:val="0021229A"/>
    <w:rsid w:val="00212E03"/>
    <w:rsid w:val="00212FE9"/>
    <w:rsid w:val="002131FA"/>
    <w:rsid w:val="00222613"/>
    <w:rsid w:val="002271F2"/>
    <w:rsid w:val="00230A9B"/>
    <w:rsid w:val="00236475"/>
    <w:rsid w:val="00237A1A"/>
    <w:rsid w:val="00237F56"/>
    <w:rsid w:val="00251C98"/>
    <w:rsid w:val="00251FF3"/>
    <w:rsid w:val="00255AD6"/>
    <w:rsid w:val="00256D6A"/>
    <w:rsid w:val="00261D67"/>
    <w:rsid w:val="0026273D"/>
    <w:rsid w:val="00267AB4"/>
    <w:rsid w:val="00270A14"/>
    <w:rsid w:val="00275758"/>
    <w:rsid w:val="002776B4"/>
    <w:rsid w:val="0028440B"/>
    <w:rsid w:val="00287276"/>
    <w:rsid w:val="0029045D"/>
    <w:rsid w:val="0029081B"/>
    <w:rsid w:val="00291920"/>
    <w:rsid w:val="002A5241"/>
    <w:rsid w:val="002A6E1C"/>
    <w:rsid w:val="002B5DF0"/>
    <w:rsid w:val="002B60B2"/>
    <w:rsid w:val="002B7D2C"/>
    <w:rsid w:val="002B7D9F"/>
    <w:rsid w:val="002C0961"/>
    <w:rsid w:val="002C097A"/>
    <w:rsid w:val="002C1498"/>
    <w:rsid w:val="002C2CA6"/>
    <w:rsid w:val="002C2D1C"/>
    <w:rsid w:val="002C735E"/>
    <w:rsid w:val="002D1606"/>
    <w:rsid w:val="002D1659"/>
    <w:rsid w:val="002D31CB"/>
    <w:rsid w:val="002D7C27"/>
    <w:rsid w:val="002E3A2D"/>
    <w:rsid w:val="002E67FC"/>
    <w:rsid w:val="002F791A"/>
    <w:rsid w:val="002F7CDA"/>
    <w:rsid w:val="00301AAA"/>
    <w:rsid w:val="00307CB7"/>
    <w:rsid w:val="00310261"/>
    <w:rsid w:val="00311897"/>
    <w:rsid w:val="00313E55"/>
    <w:rsid w:val="00315BE1"/>
    <w:rsid w:val="00316EE9"/>
    <w:rsid w:val="003230B1"/>
    <w:rsid w:val="00323ED6"/>
    <w:rsid w:val="00325C07"/>
    <w:rsid w:val="003332C4"/>
    <w:rsid w:val="00342B06"/>
    <w:rsid w:val="003469EF"/>
    <w:rsid w:val="00352364"/>
    <w:rsid w:val="003523C8"/>
    <w:rsid w:val="003543F2"/>
    <w:rsid w:val="003558DD"/>
    <w:rsid w:val="00360094"/>
    <w:rsid w:val="0036224F"/>
    <w:rsid w:val="00362A61"/>
    <w:rsid w:val="00364D03"/>
    <w:rsid w:val="00366943"/>
    <w:rsid w:val="00367E3C"/>
    <w:rsid w:val="00370114"/>
    <w:rsid w:val="00373E94"/>
    <w:rsid w:val="003778E0"/>
    <w:rsid w:val="00377E02"/>
    <w:rsid w:val="00382A10"/>
    <w:rsid w:val="00383B39"/>
    <w:rsid w:val="003855A1"/>
    <w:rsid w:val="00387313"/>
    <w:rsid w:val="003903F8"/>
    <w:rsid w:val="00393C6C"/>
    <w:rsid w:val="00396E37"/>
    <w:rsid w:val="00397EEA"/>
    <w:rsid w:val="003A1C68"/>
    <w:rsid w:val="003A3B92"/>
    <w:rsid w:val="003A7779"/>
    <w:rsid w:val="003B06E4"/>
    <w:rsid w:val="003B18F3"/>
    <w:rsid w:val="003B7073"/>
    <w:rsid w:val="003C2358"/>
    <w:rsid w:val="003C2532"/>
    <w:rsid w:val="003C3E5D"/>
    <w:rsid w:val="003C595C"/>
    <w:rsid w:val="003C60E1"/>
    <w:rsid w:val="003D09AE"/>
    <w:rsid w:val="003D0B68"/>
    <w:rsid w:val="003D551E"/>
    <w:rsid w:val="003D703A"/>
    <w:rsid w:val="003E047A"/>
    <w:rsid w:val="003E18D0"/>
    <w:rsid w:val="003F144D"/>
    <w:rsid w:val="003F1B57"/>
    <w:rsid w:val="003F25AE"/>
    <w:rsid w:val="003F6C33"/>
    <w:rsid w:val="004001A8"/>
    <w:rsid w:val="00404FE0"/>
    <w:rsid w:val="0040548D"/>
    <w:rsid w:val="004076F4"/>
    <w:rsid w:val="004108FF"/>
    <w:rsid w:val="004123F3"/>
    <w:rsid w:val="00415518"/>
    <w:rsid w:val="0041665C"/>
    <w:rsid w:val="004166DF"/>
    <w:rsid w:val="004217B0"/>
    <w:rsid w:val="004224A4"/>
    <w:rsid w:val="0042454C"/>
    <w:rsid w:val="00426613"/>
    <w:rsid w:val="00427D4D"/>
    <w:rsid w:val="00432A15"/>
    <w:rsid w:val="00433BE4"/>
    <w:rsid w:val="00435A96"/>
    <w:rsid w:val="004426C0"/>
    <w:rsid w:val="00445997"/>
    <w:rsid w:val="00450B51"/>
    <w:rsid w:val="00450C2F"/>
    <w:rsid w:val="004532FC"/>
    <w:rsid w:val="00456C94"/>
    <w:rsid w:val="00456D95"/>
    <w:rsid w:val="00461532"/>
    <w:rsid w:val="00465642"/>
    <w:rsid w:val="00471B12"/>
    <w:rsid w:val="00482EDB"/>
    <w:rsid w:val="00483A0F"/>
    <w:rsid w:val="004844B9"/>
    <w:rsid w:val="00485DC1"/>
    <w:rsid w:val="0049114F"/>
    <w:rsid w:val="004959CE"/>
    <w:rsid w:val="004979C0"/>
    <w:rsid w:val="004A2B8B"/>
    <w:rsid w:val="004A2DFA"/>
    <w:rsid w:val="004A58FB"/>
    <w:rsid w:val="004A59DC"/>
    <w:rsid w:val="004A729A"/>
    <w:rsid w:val="004B2B33"/>
    <w:rsid w:val="004B30CE"/>
    <w:rsid w:val="004B739B"/>
    <w:rsid w:val="004C2164"/>
    <w:rsid w:val="004C2250"/>
    <w:rsid w:val="004C334E"/>
    <w:rsid w:val="004C761F"/>
    <w:rsid w:val="004D3164"/>
    <w:rsid w:val="004D42A5"/>
    <w:rsid w:val="004E3717"/>
    <w:rsid w:val="004E6195"/>
    <w:rsid w:val="004E6C2B"/>
    <w:rsid w:val="004F0832"/>
    <w:rsid w:val="004F13D3"/>
    <w:rsid w:val="00500167"/>
    <w:rsid w:val="005034FE"/>
    <w:rsid w:val="005039E9"/>
    <w:rsid w:val="005043E7"/>
    <w:rsid w:val="00505388"/>
    <w:rsid w:val="00507954"/>
    <w:rsid w:val="00511500"/>
    <w:rsid w:val="00511586"/>
    <w:rsid w:val="00512DC4"/>
    <w:rsid w:val="00515E87"/>
    <w:rsid w:val="00523142"/>
    <w:rsid w:val="00523C75"/>
    <w:rsid w:val="0052422E"/>
    <w:rsid w:val="005248AD"/>
    <w:rsid w:val="005309E3"/>
    <w:rsid w:val="0053255F"/>
    <w:rsid w:val="00533CBD"/>
    <w:rsid w:val="00540DBA"/>
    <w:rsid w:val="00540F8D"/>
    <w:rsid w:val="00545192"/>
    <w:rsid w:val="00553E6E"/>
    <w:rsid w:val="0055704D"/>
    <w:rsid w:val="00567B2B"/>
    <w:rsid w:val="005730D5"/>
    <w:rsid w:val="00573B11"/>
    <w:rsid w:val="00573CCB"/>
    <w:rsid w:val="005767BB"/>
    <w:rsid w:val="005777F7"/>
    <w:rsid w:val="00580341"/>
    <w:rsid w:val="00581F32"/>
    <w:rsid w:val="00582680"/>
    <w:rsid w:val="005847A5"/>
    <w:rsid w:val="00590CF1"/>
    <w:rsid w:val="00590FB0"/>
    <w:rsid w:val="0059170F"/>
    <w:rsid w:val="00591B3E"/>
    <w:rsid w:val="00591B6F"/>
    <w:rsid w:val="00592D09"/>
    <w:rsid w:val="005A0FB6"/>
    <w:rsid w:val="005A368D"/>
    <w:rsid w:val="005A5D13"/>
    <w:rsid w:val="005B10E0"/>
    <w:rsid w:val="005B1627"/>
    <w:rsid w:val="005C07E7"/>
    <w:rsid w:val="005C274C"/>
    <w:rsid w:val="005C29CF"/>
    <w:rsid w:val="005C705D"/>
    <w:rsid w:val="005E0FCF"/>
    <w:rsid w:val="005E19D2"/>
    <w:rsid w:val="005E29B5"/>
    <w:rsid w:val="005E2A2C"/>
    <w:rsid w:val="005E37A0"/>
    <w:rsid w:val="005F6110"/>
    <w:rsid w:val="005F654F"/>
    <w:rsid w:val="00600582"/>
    <w:rsid w:val="006011B9"/>
    <w:rsid w:val="00604720"/>
    <w:rsid w:val="00620D87"/>
    <w:rsid w:val="00621855"/>
    <w:rsid w:val="00623767"/>
    <w:rsid w:val="006244B6"/>
    <w:rsid w:val="00644E38"/>
    <w:rsid w:val="00645488"/>
    <w:rsid w:val="00650ECA"/>
    <w:rsid w:val="006528C4"/>
    <w:rsid w:val="0065318F"/>
    <w:rsid w:val="00654B8C"/>
    <w:rsid w:val="0065770D"/>
    <w:rsid w:val="00672C54"/>
    <w:rsid w:val="00672EC3"/>
    <w:rsid w:val="00674B57"/>
    <w:rsid w:val="00675BF5"/>
    <w:rsid w:val="00675C3E"/>
    <w:rsid w:val="00676A1C"/>
    <w:rsid w:val="00680B14"/>
    <w:rsid w:val="006902B4"/>
    <w:rsid w:val="0069209F"/>
    <w:rsid w:val="00692125"/>
    <w:rsid w:val="0069609B"/>
    <w:rsid w:val="0069769B"/>
    <w:rsid w:val="006A1533"/>
    <w:rsid w:val="006A437C"/>
    <w:rsid w:val="006B29DE"/>
    <w:rsid w:val="006B4618"/>
    <w:rsid w:val="006B54EA"/>
    <w:rsid w:val="006B646F"/>
    <w:rsid w:val="006B71D6"/>
    <w:rsid w:val="006C0BD0"/>
    <w:rsid w:val="006C0C6D"/>
    <w:rsid w:val="006C3547"/>
    <w:rsid w:val="006C68CE"/>
    <w:rsid w:val="006C7146"/>
    <w:rsid w:val="006D08AF"/>
    <w:rsid w:val="006D2D90"/>
    <w:rsid w:val="006E02BE"/>
    <w:rsid w:val="006E5C35"/>
    <w:rsid w:val="006E621C"/>
    <w:rsid w:val="006F425D"/>
    <w:rsid w:val="006F5571"/>
    <w:rsid w:val="006F72BC"/>
    <w:rsid w:val="00702EC8"/>
    <w:rsid w:val="007038A4"/>
    <w:rsid w:val="00705B29"/>
    <w:rsid w:val="00711876"/>
    <w:rsid w:val="00711F46"/>
    <w:rsid w:val="00713BF5"/>
    <w:rsid w:val="007216AA"/>
    <w:rsid w:val="00722C21"/>
    <w:rsid w:val="00731B86"/>
    <w:rsid w:val="00735266"/>
    <w:rsid w:val="00737EE6"/>
    <w:rsid w:val="007410EB"/>
    <w:rsid w:val="007416E2"/>
    <w:rsid w:val="0074225F"/>
    <w:rsid w:val="00744E0A"/>
    <w:rsid w:val="007459B1"/>
    <w:rsid w:val="00752693"/>
    <w:rsid w:val="0075360D"/>
    <w:rsid w:val="00753A04"/>
    <w:rsid w:val="00756E94"/>
    <w:rsid w:val="00757228"/>
    <w:rsid w:val="00760816"/>
    <w:rsid w:val="00760938"/>
    <w:rsid w:val="00760F64"/>
    <w:rsid w:val="00762744"/>
    <w:rsid w:val="007741EC"/>
    <w:rsid w:val="0077427B"/>
    <w:rsid w:val="00776223"/>
    <w:rsid w:val="00776798"/>
    <w:rsid w:val="00776F30"/>
    <w:rsid w:val="00777C17"/>
    <w:rsid w:val="0078167E"/>
    <w:rsid w:val="007817D8"/>
    <w:rsid w:val="0078234E"/>
    <w:rsid w:val="007827C4"/>
    <w:rsid w:val="00784427"/>
    <w:rsid w:val="007863B7"/>
    <w:rsid w:val="00787713"/>
    <w:rsid w:val="007937AE"/>
    <w:rsid w:val="00793ACE"/>
    <w:rsid w:val="00796BA8"/>
    <w:rsid w:val="007B2129"/>
    <w:rsid w:val="007C1CCD"/>
    <w:rsid w:val="007C34CF"/>
    <w:rsid w:val="007C353E"/>
    <w:rsid w:val="007D07DB"/>
    <w:rsid w:val="007D102E"/>
    <w:rsid w:val="007D26B3"/>
    <w:rsid w:val="007D2B02"/>
    <w:rsid w:val="007D457B"/>
    <w:rsid w:val="007D46CC"/>
    <w:rsid w:val="007D50C2"/>
    <w:rsid w:val="007D642C"/>
    <w:rsid w:val="007D6A8A"/>
    <w:rsid w:val="007E24DA"/>
    <w:rsid w:val="007E358C"/>
    <w:rsid w:val="007E420B"/>
    <w:rsid w:val="007E6508"/>
    <w:rsid w:val="007E6CF3"/>
    <w:rsid w:val="007E7EB8"/>
    <w:rsid w:val="007F2E83"/>
    <w:rsid w:val="007F3D66"/>
    <w:rsid w:val="007F558D"/>
    <w:rsid w:val="00804D86"/>
    <w:rsid w:val="00805303"/>
    <w:rsid w:val="00807B73"/>
    <w:rsid w:val="00810E31"/>
    <w:rsid w:val="00811D93"/>
    <w:rsid w:val="00815BD6"/>
    <w:rsid w:val="0083053B"/>
    <w:rsid w:val="008308DD"/>
    <w:rsid w:val="0083499E"/>
    <w:rsid w:val="008361A5"/>
    <w:rsid w:val="00842E7A"/>
    <w:rsid w:val="008433E2"/>
    <w:rsid w:val="00844606"/>
    <w:rsid w:val="00845C69"/>
    <w:rsid w:val="0084697B"/>
    <w:rsid w:val="00846F00"/>
    <w:rsid w:val="008508A1"/>
    <w:rsid w:val="00852E9F"/>
    <w:rsid w:val="00854CE7"/>
    <w:rsid w:val="008551EE"/>
    <w:rsid w:val="00857E39"/>
    <w:rsid w:val="00861E47"/>
    <w:rsid w:val="00862368"/>
    <w:rsid w:val="008636BD"/>
    <w:rsid w:val="00871BFB"/>
    <w:rsid w:val="00877BFD"/>
    <w:rsid w:val="00880A1A"/>
    <w:rsid w:val="008821E5"/>
    <w:rsid w:val="00883382"/>
    <w:rsid w:val="00884708"/>
    <w:rsid w:val="00884A7F"/>
    <w:rsid w:val="00884DCD"/>
    <w:rsid w:val="008862DD"/>
    <w:rsid w:val="00890206"/>
    <w:rsid w:val="008907E1"/>
    <w:rsid w:val="00890B6D"/>
    <w:rsid w:val="00891B85"/>
    <w:rsid w:val="00892997"/>
    <w:rsid w:val="00894FEB"/>
    <w:rsid w:val="0089552B"/>
    <w:rsid w:val="00896BA8"/>
    <w:rsid w:val="00897A95"/>
    <w:rsid w:val="008A001B"/>
    <w:rsid w:val="008A17F7"/>
    <w:rsid w:val="008A2C3D"/>
    <w:rsid w:val="008A2DB6"/>
    <w:rsid w:val="008A4225"/>
    <w:rsid w:val="008A5DB6"/>
    <w:rsid w:val="008A799C"/>
    <w:rsid w:val="008B105A"/>
    <w:rsid w:val="008B14EC"/>
    <w:rsid w:val="008B1BEE"/>
    <w:rsid w:val="008B2DFF"/>
    <w:rsid w:val="008B33A5"/>
    <w:rsid w:val="008B5BEC"/>
    <w:rsid w:val="008B5E74"/>
    <w:rsid w:val="008B68D5"/>
    <w:rsid w:val="008B7A45"/>
    <w:rsid w:val="008C4B67"/>
    <w:rsid w:val="008D0147"/>
    <w:rsid w:val="008D0489"/>
    <w:rsid w:val="008D4D0B"/>
    <w:rsid w:val="008E4CD2"/>
    <w:rsid w:val="008F3C0E"/>
    <w:rsid w:val="008F4112"/>
    <w:rsid w:val="008F4585"/>
    <w:rsid w:val="008F67B9"/>
    <w:rsid w:val="00902BEF"/>
    <w:rsid w:val="00902DFC"/>
    <w:rsid w:val="0090351A"/>
    <w:rsid w:val="00904DAD"/>
    <w:rsid w:val="00906C0D"/>
    <w:rsid w:val="00913729"/>
    <w:rsid w:val="009154D9"/>
    <w:rsid w:val="00916ABA"/>
    <w:rsid w:val="009173DB"/>
    <w:rsid w:val="00917667"/>
    <w:rsid w:val="0092273F"/>
    <w:rsid w:val="0092632A"/>
    <w:rsid w:val="00933EA3"/>
    <w:rsid w:val="00935373"/>
    <w:rsid w:val="0093732F"/>
    <w:rsid w:val="00937483"/>
    <w:rsid w:val="009374DE"/>
    <w:rsid w:val="00937C02"/>
    <w:rsid w:val="0094160C"/>
    <w:rsid w:val="00942801"/>
    <w:rsid w:val="00944226"/>
    <w:rsid w:val="0094650B"/>
    <w:rsid w:val="009606CA"/>
    <w:rsid w:val="00961B22"/>
    <w:rsid w:val="009625E0"/>
    <w:rsid w:val="009627C0"/>
    <w:rsid w:val="00962DDD"/>
    <w:rsid w:val="00965BAA"/>
    <w:rsid w:val="00967255"/>
    <w:rsid w:val="00971E72"/>
    <w:rsid w:val="009836C4"/>
    <w:rsid w:val="00983A0D"/>
    <w:rsid w:val="009862E2"/>
    <w:rsid w:val="00992ADE"/>
    <w:rsid w:val="009931BF"/>
    <w:rsid w:val="00994C8C"/>
    <w:rsid w:val="00996846"/>
    <w:rsid w:val="00997509"/>
    <w:rsid w:val="009A4211"/>
    <w:rsid w:val="009A44ED"/>
    <w:rsid w:val="009B07D9"/>
    <w:rsid w:val="009B2ED0"/>
    <w:rsid w:val="009B3CA6"/>
    <w:rsid w:val="009B4551"/>
    <w:rsid w:val="009C3010"/>
    <w:rsid w:val="009D1305"/>
    <w:rsid w:val="009D14B6"/>
    <w:rsid w:val="009E5050"/>
    <w:rsid w:val="009E50AC"/>
    <w:rsid w:val="009E5FC8"/>
    <w:rsid w:val="009F0383"/>
    <w:rsid w:val="009F5CE6"/>
    <w:rsid w:val="009F714D"/>
    <w:rsid w:val="00A02893"/>
    <w:rsid w:val="00A02CF3"/>
    <w:rsid w:val="00A03337"/>
    <w:rsid w:val="00A04E5F"/>
    <w:rsid w:val="00A0753A"/>
    <w:rsid w:val="00A07B40"/>
    <w:rsid w:val="00A1361A"/>
    <w:rsid w:val="00A14146"/>
    <w:rsid w:val="00A16BBD"/>
    <w:rsid w:val="00A309B6"/>
    <w:rsid w:val="00A3586F"/>
    <w:rsid w:val="00A37C0F"/>
    <w:rsid w:val="00A37C4B"/>
    <w:rsid w:val="00A37F8E"/>
    <w:rsid w:val="00A43C5B"/>
    <w:rsid w:val="00A45C77"/>
    <w:rsid w:val="00A46C37"/>
    <w:rsid w:val="00A471A3"/>
    <w:rsid w:val="00A47F7A"/>
    <w:rsid w:val="00A517A3"/>
    <w:rsid w:val="00A51B35"/>
    <w:rsid w:val="00A5244B"/>
    <w:rsid w:val="00A5287C"/>
    <w:rsid w:val="00A5354E"/>
    <w:rsid w:val="00A54839"/>
    <w:rsid w:val="00A61401"/>
    <w:rsid w:val="00A6358A"/>
    <w:rsid w:val="00A648DC"/>
    <w:rsid w:val="00A70C58"/>
    <w:rsid w:val="00A70E76"/>
    <w:rsid w:val="00A719B5"/>
    <w:rsid w:val="00A820C6"/>
    <w:rsid w:val="00A82669"/>
    <w:rsid w:val="00A845E2"/>
    <w:rsid w:val="00A92E4D"/>
    <w:rsid w:val="00A93711"/>
    <w:rsid w:val="00A941E8"/>
    <w:rsid w:val="00A94746"/>
    <w:rsid w:val="00A94F1A"/>
    <w:rsid w:val="00A95EF6"/>
    <w:rsid w:val="00AA0316"/>
    <w:rsid w:val="00AA12CA"/>
    <w:rsid w:val="00AA1424"/>
    <w:rsid w:val="00AB0105"/>
    <w:rsid w:val="00AB078C"/>
    <w:rsid w:val="00AB4B10"/>
    <w:rsid w:val="00AB78C6"/>
    <w:rsid w:val="00AC5306"/>
    <w:rsid w:val="00AC55F9"/>
    <w:rsid w:val="00AC58EE"/>
    <w:rsid w:val="00AC6B7C"/>
    <w:rsid w:val="00AD0042"/>
    <w:rsid w:val="00AD3BC3"/>
    <w:rsid w:val="00AE17C6"/>
    <w:rsid w:val="00AE2BB6"/>
    <w:rsid w:val="00AF34B5"/>
    <w:rsid w:val="00AF4F63"/>
    <w:rsid w:val="00AF79BE"/>
    <w:rsid w:val="00B00F0F"/>
    <w:rsid w:val="00B0131D"/>
    <w:rsid w:val="00B05192"/>
    <w:rsid w:val="00B0634E"/>
    <w:rsid w:val="00B0691F"/>
    <w:rsid w:val="00B06CFB"/>
    <w:rsid w:val="00B1120D"/>
    <w:rsid w:val="00B12C57"/>
    <w:rsid w:val="00B17F0C"/>
    <w:rsid w:val="00B2112E"/>
    <w:rsid w:val="00B213AE"/>
    <w:rsid w:val="00B217F5"/>
    <w:rsid w:val="00B26B77"/>
    <w:rsid w:val="00B26F3B"/>
    <w:rsid w:val="00B30659"/>
    <w:rsid w:val="00B3386F"/>
    <w:rsid w:val="00B34987"/>
    <w:rsid w:val="00B433D7"/>
    <w:rsid w:val="00B50421"/>
    <w:rsid w:val="00B506DF"/>
    <w:rsid w:val="00B530D2"/>
    <w:rsid w:val="00B577A1"/>
    <w:rsid w:val="00B649B5"/>
    <w:rsid w:val="00B72D0D"/>
    <w:rsid w:val="00B732E2"/>
    <w:rsid w:val="00B773D8"/>
    <w:rsid w:val="00B830E0"/>
    <w:rsid w:val="00B8397D"/>
    <w:rsid w:val="00B914CB"/>
    <w:rsid w:val="00B93DDA"/>
    <w:rsid w:val="00B95957"/>
    <w:rsid w:val="00B95C33"/>
    <w:rsid w:val="00B96AD3"/>
    <w:rsid w:val="00BA112E"/>
    <w:rsid w:val="00BA2A27"/>
    <w:rsid w:val="00BA5199"/>
    <w:rsid w:val="00BA5A43"/>
    <w:rsid w:val="00BA5B14"/>
    <w:rsid w:val="00BA695A"/>
    <w:rsid w:val="00BB0C35"/>
    <w:rsid w:val="00BC2696"/>
    <w:rsid w:val="00BC3DC1"/>
    <w:rsid w:val="00BC400B"/>
    <w:rsid w:val="00BC4741"/>
    <w:rsid w:val="00BC476A"/>
    <w:rsid w:val="00BC4EAA"/>
    <w:rsid w:val="00BD1687"/>
    <w:rsid w:val="00BD44D2"/>
    <w:rsid w:val="00BD500E"/>
    <w:rsid w:val="00BE7093"/>
    <w:rsid w:val="00BF4ADD"/>
    <w:rsid w:val="00BF61A5"/>
    <w:rsid w:val="00BF6559"/>
    <w:rsid w:val="00BF71AC"/>
    <w:rsid w:val="00C02F47"/>
    <w:rsid w:val="00C0379A"/>
    <w:rsid w:val="00C041F4"/>
    <w:rsid w:val="00C06C82"/>
    <w:rsid w:val="00C1188C"/>
    <w:rsid w:val="00C154CB"/>
    <w:rsid w:val="00C15F9C"/>
    <w:rsid w:val="00C160F7"/>
    <w:rsid w:val="00C1782B"/>
    <w:rsid w:val="00C23A20"/>
    <w:rsid w:val="00C24D75"/>
    <w:rsid w:val="00C35047"/>
    <w:rsid w:val="00C352E3"/>
    <w:rsid w:val="00C36278"/>
    <w:rsid w:val="00C41D3E"/>
    <w:rsid w:val="00C41E15"/>
    <w:rsid w:val="00C4465C"/>
    <w:rsid w:val="00C46BB6"/>
    <w:rsid w:val="00C4710A"/>
    <w:rsid w:val="00C47E61"/>
    <w:rsid w:val="00C51872"/>
    <w:rsid w:val="00C529CF"/>
    <w:rsid w:val="00C5408E"/>
    <w:rsid w:val="00C67BB6"/>
    <w:rsid w:val="00C71A96"/>
    <w:rsid w:val="00C74EF0"/>
    <w:rsid w:val="00C76609"/>
    <w:rsid w:val="00C76B63"/>
    <w:rsid w:val="00C77896"/>
    <w:rsid w:val="00C844D7"/>
    <w:rsid w:val="00C85648"/>
    <w:rsid w:val="00C85FA8"/>
    <w:rsid w:val="00C8783C"/>
    <w:rsid w:val="00C90FF1"/>
    <w:rsid w:val="00C9260F"/>
    <w:rsid w:val="00C97068"/>
    <w:rsid w:val="00CA197C"/>
    <w:rsid w:val="00CA1A22"/>
    <w:rsid w:val="00CA3C85"/>
    <w:rsid w:val="00CA57BF"/>
    <w:rsid w:val="00CA587C"/>
    <w:rsid w:val="00CA64E4"/>
    <w:rsid w:val="00CB0AAC"/>
    <w:rsid w:val="00CB6B4C"/>
    <w:rsid w:val="00CC776E"/>
    <w:rsid w:val="00CD30BE"/>
    <w:rsid w:val="00CD4B40"/>
    <w:rsid w:val="00CD59EF"/>
    <w:rsid w:val="00CE498D"/>
    <w:rsid w:val="00CE5485"/>
    <w:rsid w:val="00CE5A93"/>
    <w:rsid w:val="00CE6750"/>
    <w:rsid w:val="00CE77C6"/>
    <w:rsid w:val="00CF4233"/>
    <w:rsid w:val="00CF5607"/>
    <w:rsid w:val="00D00409"/>
    <w:rsid w:val="00D00CEA"/>
    <w:rsid w:val="00D03457"/>
    <w:rsid w:val="00D03B36"/>
    <w:rsid w:val="00D0500C"/>
    <w:rsid w:val="00D0688D"/>
    <w:rsid w:val="00D07E08"/>
    <w:rsid w:val="00D118EF"/>
    <w:rsid w:val="00D11E94"/>
    <w:rsid w:val="00D13DD6"/>
    <w:rsid w:val="00D144EE"/>
    <w:rsid w:val="00D14E6C"/>
    <w:rsid w:val="00D15E8C"/>
    <w:rsid w:val="00D200D4"/>
    <w:rsid w:val="00D226BF"/>
    <w:rsid w:val="00D26A93"/>
    <w:rsid w:val="00D277C4"/>
    <w:rsid w:val="00D3126F"/>
    <w:rsid w:val="00D3184E"/>
    <w:rsid w:val="00D431B4"/>
    <w:rsid w:val="00D4332D"/>
    <w:rsid w:val="00D463E8"/>
    <w:rsid w:val="00D50415"/>
    <w:rsid w:val="00D51DB4"/>
    <w:rsid w:val="00D533D6"/>
    <w:rsid w:val="00D54871"/>
    <w:rsid w:val="00D56E22"/>
    <w:rsid w:val="00D72A6C"/>
    <w:rsid w:val="00D7397E"/>
    <w:rsid w:val="00D74DB5"/>
    <w:rsid w:val="00D77A75"/>
    <w:rsid w:val="00D8747E"/>
    <w:rsid w:val="00D87CA0"/>
    <w:rsid w:val="00D918AA"/>
    <w:rsid w:val="00D9284F"/>
    <w:rsid w:val="00D928CF"/>
    <w:rsid w:val="00DA0CAA"/>
    <w:rsid w:val="00DA28A8"/>
    <w:rsid w:val="00DA2C74"/>
    <w:rsid w:val="00DA311E"/>
    <w:rsid w:val="00DA691F"/>
    <w:rsid w:val="00DB2A84"/>
    <w:rsid w:val="00DB6EC2"/>
    <w:rsid w:val="00DC043D"/>
    <w:rsid w:val="00DC1895"/>
    <w:rsid w:val="00DC4194"/>
    <w:rsid w:val="00DC5084"/>
    <w:rsid w:val="00DC719B"/>
    <w:rsid w:val="00DD0C87"/>
    <w:rsid w:val="00DD26FE"/>
    <w:rsid w:val="00DD308E"/>
    <w:rsid w:val="00DD619E"/>
    <w:rsid w:val="00DE28BE"/>
    <w:rsid w:val="00DF6F93"/>
    <w:rsid w:val="00E0108C"/>
    <w:rsid w:val="00E05F1E"/>
    <w:rsid w:val="00E12A3F"/>
    <w:rsid w:val="00E13625"/>
    <w:rsid w:val="00E13BB4"/>
    <w:rsid w:val="00E15311"/>
    <w:rsid w:val="00E160EA"/>
    <w:rsid w:val="00E16569"/>
    <w:rsid w:val="00E226EC"/>
    <w:rsid w:val="00E22935"/>
    <w:rsid w:val="00E23BC7"/>
    <w:rsid w:val="00E26FA9"/>
    <w:rsid w:val="00E30960"/>
    <w:rsid w:val="00E311B7"/>
    <w:rsid w:val="00E326B6"/>
    <w:rsid w:val="00E32BAF"/>
    <w:rsid w:val="00E37F95"/>
    <w:rsid w:val="00E432EE"/>
    <w:rsid w:val="00E45718"/>
    <w:rsid w:val="00E47E36"/>
    <w:rsid w:val="00E60B04"/>
    <w:rsid w:val="00E61A42"/>
    <w:rsid w:val="00E644BE"/>
    <w:rsid w:val="00E653AA"/>
    <w:rsid w:val="00E67A24"/>
    <w:rsid w:val="00E7252B"/>
    <w:rsid w:val="00E743B3"/>
    <w:rsid w:val="00E758B1"/>
    <w:rsid w:val="00E768F4"/>
    <w:rsid w:val="00E77532"/>
    <w:rsid w:val="00E81483"/>
    <w:rsid w:val="00E85B79"/>
    <w:rsid w:val="00E86D25"/>
    <w:rsid w:val="00E9086E"/>
    <w:rsid w:val="00E91B39"/>
    <w:rsid w:val="00EA129A"/>
    <w:rsid w:val="00EA464E"/>
    <w:rsid w:val="00EB5591"/>
    <w:rsid w:val="00EB7C58"/>
    <w:rsid w:val="00EC0C30"/>
    <w:rsid w:val="00EC2171"/>
    <w:rsid w:val="00EC4988"/>
    <w:rsid w:val="00ED539C"/>
    <w:rsid w:val="00ED679C"/>
    <w:rsid w:val="00EE1A08"/>
    <w:rsid w:val="00EE5262"/>
    <w:rsid w:val="00EF1788"/>
    <w:rsid w:val="00EF2380"/>
    <w:rsid w:val="00F01AB5"/>
    <w:rsid w:val="00F036D5"/>
    <w:rsid w:val="00F0708B"/>
    <w:rsid w:val="00F11DC1"/>
    <w:rsid w:val="00F11F44"/>
    <w:rsid w:val="00F15AC4"/>
    <w:rsid w:val="00F16890"/>
    <w:rsid w:val="00F277A3"/>
    <w:rsid w:val="00F31BD3"/>
    <w:rsid w:val="00F37DC7"/>
    <w:rsid w:val="00F402E0"/>
    <w:rsid w:val="00F40F76"/>
    <w:rsid w:val="00F4200F"/>
    <w:rsid w:val="00F432C1"/>
    <w:rsid w:val="00F60856"/>
    <w:rsid w:val="00F66075"/>
    <w:rsid w:val="00F66F03"/>
    <w:rsid w:val="00F71568"/>
    <w:rsid w:val="00F71D29"/>
    <w:rsid w:val="00F72661"/>
    <w:rsid w:val="00F72FF1"/>
    <w:rsid w:val="00F7484C"/>
    <w:rsid w:val="00F76013"/>
    <w:rsid w:val="00F76A73"/>
    <w:rsid w:val="00F775B8"/>
    <w:rsid w:val="00F8051A"/>
    <w:rsid w:val="00F81AEA"/>
    <w:rsid w:val="00F86557"/>
    <w:rsid w:val="00F90802"/>
    <w:rsid w:val="00F93B08"/>
    <w:rsid w:val="00F9765E"/>
    <w:rsid w:val="00FA245E"/>
    <w:rsid w:val="00FA6394"/>
    <w:rsid w:val="00FA6C71"/>
    <w:rsid w:val="00FB237A"/>
    <w:rsid w:val="00FB2AEC"/>
    <w:rsid w:val="00FC298C"/>
    <w:rsid w:val="00FC5833"/>
    <w:rsid w:val="00FC6690"/>
    <w:rsid w:val="00FC6715"/>
    <w:rsid w:val="00FC7734"/>
    <w:rsid w:val="00FD01C4"/>
    <w:rsid w:val="00FD4E1A"/>
    <w:rsid w:val="00FD4E60"/>
    <w:rsid w:val="00FD6ED2"/>
    <w:rsid w:val="00FE02A8"/>
    <w:rsid w:val="00FE1AB1"/>
    <w:rsid w:val="00FF068E"/>
    <w:rsid w:val="00FF154F"/>
    <w:rsid w:val="00FF55A8"/>
    <w:rsid w:val="00FF58F7"/>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83135"/>
  <w15:docId w15:val="{93E6F972-D184-44E7-A1A2-D9DDDF7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character" w:customStyle="1" w:styleId="FooterChar">
    <w:name w:val="Footer Char"/>
    <w:link w:val="Footer"/>
    <w:uiPriority w:val="99"/>
    <w:rsid w:val="0084697B"/>
    <w:rPr>
      <w:rFonts w:ascii="Arial" w:hAnsi="Arial"/>
      <w:sz w:val="22"/>
    </w:rPr>
  </w:style>
  <w:style w:type="character" w:customStyle="1" w:styleId="HeaderChar">
    <w:name w:val="Header Char"/>
    <w:link w:val="Header"/>
    <w:uiPriority w:val="99"/>
    <w:rsid w:val="00EC4988"/>
    <w:rPr>
      <w:rFonts w:ascii="Arial" w:hAnsi="Arial"/>
      <w:sz w:val="22"/>
    </w:rPr>
  </w:style>
  <w:style w:type="paragraph" w:styleId="NoSpacing">
    <w:name w:val="No Spacing"/>
    <w:link w:val="NoSpacingChar"/>
    <w:uiPriority w:val="1"/>
    <w:qFormat/>
    <w:rsid w:val="00EC4988"/>
    <w:rPr>
      <w:rFonts w:ascii="Calibri" w:eastAsia="MS Mincho" w:hAnsi="Calibri" w:cs="Arial"/>
      <w:sz w:val="22"/>
      <w:szCs w:val="22"/>
      <w:lang w:eastAsia="ja-JP"/>
    </w:rPr>
  </w:style>
  <w:style w:type="character" w:customStyle="1" w:styleId="NoSpacingChar">
    <w:name w:val="No Spacing Char"/>
    <w:link w:val="NoSpacing"/>
    <w:uiPriority w:val="1"/>
    <w:rsid w:val="00EC4988"/>
    <w:rPr>
      <w:rFonts w:ascii="Calibri" w:eastAsia="MS Mincho" w:hAnsi="Calibri" w:cs="Arial"/>
      <w:sz w:val="22"/>
      <w:szCs w:val="22"/>
      <w:lang w:eastAsia="ja-JP"/>
    </w:rPr>
  </w:style>
  <w:style w:type="paragraph" w:styleId="ListParagraph">
    <w:name w:val="List Paragraph"/>
    <w:basedOn w:val="Normal"/>
    <w:uiPriority w:val="34"/>
    <w:qFormat/>
    <w:rsid w:val="00383B39"/>
    <w:pPr>
      <w:ind w:left="720"/>
    </w:pPr>
  </w:style>
  <w:style w:type="paragraph" w:customStyle="1" w:styleId="Default">
    <w:name w:val="Default"/>
    <w:rsid w:val="001262F1"/>
    <w:pPr>
      <w:autoSpaceDE w:val="0"/>
      <w:autoSpaceDN w:val="0"/>
      <w:adjustRightInd w:val="0"/>
    </w:pPr>
    <w:rPr>
      <w:rFonts w:ascii="Calibri" w:hAnsi="Calibri" w:cs="Calibri"/>
      <w:color w:val="000000"/>
      <w:sz w:val="24"/>
      <w:szCs w:val="24"/>
    </w:rPr>
  </w:style>
  <w:style w:type="character" w:styleId="HTMLCite">
    <w:name w:val="HTML Cite"/>
    <w:basedOn w:val="DefaultParagraphFont"/>
    <w:uiPriority w:val="99"/>
    <w:semiHidden/>
    <w:unhideWhenUsed/>
    <w:rsid w:val="00A16BBD"/>
    <w:rPr>
      <w:i/>
      <w:iCs/>
    </w:rPr>
  </w:style>
  <w:style w:type="character" w:styleId="CommentReference">
    <w:name w:val="annotation reference"/>
    <w:basedOn w:val="DefaultParagraphFont"/>
    <w:semiHidden/>
    <w:unhideWhenUsed/>
    <w:rsid w:val="00A43C5B"/>
    <w:rPr>
      <w:sz w:val="16"/>
      <w:szCs w:val="16"/>
    </w:rPr>
  </w:style>
  <w:style w:type="paragraph" w:styleId="CommentText">
    <w:name w:val="annotation text"/>
    <w:basedOn w:val="Normal"/>
    <w:link w:val="CommentTextChar"/>
    <w:semiHidden/>
    <w:unhideWhenUsed/>
    <w:rsid w:val="00A43C5B"/>
    <w:rPr>
      <w:sz w:val="20"/>
    </w:rPr>
  </w:style>
  <w:style w:type="character" w:customStyle="1" w:styleId="CommentTextChar">
    <w:name w:val="Comment Text Char"/>
    <w:basedOn w:val="DefaultParagraphFont"/>
    <w:link w:val="CommentText"/>
    <w:semiHidden/>
    <w:rsid w:val="00A43C5B"/>
    <w:rPr>
      <w:rFonts w:ascii="Arial" w:hAnsi="Arial"/>
    </w:rPr>
  </w:style>
  <w:style w:type="paragraph" w:styleId="CommentSubject">
    <w:name w:val="annotation subject"/>
    <w:basedOn w:val="CommentText"/>
    <w:next w:val="CommentText"/>
    <w:link w:val="CommentSubjectChar"/>
    <w:semiHidden/>
    <w:unhideWhenUsed/>
    <w:rsid w:val="00A43C5B"/>
    <w:rPr>
      <w:b/>
      <w:bCs/>
    </w:rPr>
  </w:style>
  <w:style w:type="character" w:customStyle="1" w:styleId="CommentSubjectChar">
    <w:name w:val="Comment Subject Char"/>
    <w:basedOn w:val="CommentTextChar"/>
    <w:link w:val="CommentSubject"/>
    <w:semiHidden/>
    <w:rsid w:val="00A43C5B"/>
    <w:rPr>
      <w:rFonts w:ascii="Arial" w:hAnsi="Arial"/>
      <w:b/>
      <w:bCs/>
    </w:rPr>
  </w:style>
  <w:style w:type="paragraph" w:styleId="Caption">
    <w:name w:val="caption"/>
    <w:basedOn w:val="Normal"/>
    <w:next w:val="Normal"/>
    <w:unhideWhenUsed/>
    <w:qFormat/>
    <w:rsid w:val="00EC217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122">
      <w:bodyDiv w:val="1"/>
      <w:marLeft w:val="0"/>
      <w:marRight w:val="0"/>
      <w:marTop w:val="0"/>
      <w:marBottom w:val="0"/>
      <w:divBdr>
        <w:top w:val="none" w:sz="0" w:space="0" w:color="auto"/>
        <w:left w:val="none" w:sz="0" w:space="0" w:color="auto"/>
        <w:bottom w:val="none" w:sz="0" w:space="0" w:color="auto"/>
        <w:right w:val="none" w:sz="0" w:space="0" w:color="auto"/>
      </w:divBdr>
      <w:divsChild>
        <w:div w:id="791872906">
          <w:marLeft w:val="0"/>
          <w:marRight w:val="0"/>
          <w:marTop w:val="0"/>
          <w:marBottom w:val="0"/>
          <w:divBdr>
            <w:top w:val="none" w:sz="0" w:space="0" w:color="auto"/>
            <w:left w:val="none" w:sz="0" w:space="0" w:color="auto"/>
            <w:bottom w:val="none" w:sz="0" w:space="0" w:color="auto"/>
            <w:right w:val="none" w:sz="0" w:space="0" w:color="auto"/>
          </w:divBdr>
        </w:div>
      </w:divsChild>
    </w:div>
    <w:div w:id="27146704">
      <w:bodyDiv w:val="1"/>
      <w:marLeft w:val="0"/>
      <w:marRight w:val="0"/>
      <w:marTop w:val="0"/>
      <w:marBottom w:val="0"/>
      <w:divBdr>
        <w:top w:val="none" w:sz="0" w:space="0" w:color="auto"/>
        <w:left w:val="none" w:sz="0" w:space="0" w:color="auto"/>
        <w:bottom w:val="none" w:sz="0" w:space="0" w:color="auto"/>
        <w:right w:val="none" w:sz="0" w:space="0" w:color="auto"/>
      </w:divBdr>
      <w:divsChild>
        <w:div w:id="956372286">
          <w:marLeft w:val="547"/>
          <w:marRight w:val="0"/>
          <w:marTop w:val="0"/>
          <w:marBottom w:val="0"/>
          <w:divBdr>
            <w:top w:val="none" w:sz="0" w:space="0" w:color="auto"/>
            <w:left w:val="none" w:sz="0" w:space="0" w:color="auto"/>
            <w:bottom w:val="none" w:sz="0" w:space="0" w:color="auto"/>
            <w:right w:val="none" w:sz="0" w:space="0" w:color="auto"/>
          </w:divBdr>
        </w:div>
      </w:divsChild>
    </w:div>
    <w:div w:id="50540985">
      <w:bodyDiv w:val="1"/>
      <w:marLeft w:val="0"/>
      <w:marRight w:val="0"/>
      <w:marTop w:val="0"/>
      <w:marBottom w:val="0"/>
      <w:divBdr>
        <w:top w:val="none" w:sz="0" w:space="0" w:color="auto"/>
        <w:left w:val="none" w:sz="0" w:space="0" w:color="auto"/>
        <w:bottom w:val="none" w:sz="0" w:space="0" w:color="auto"/>
        <w:right w:val="none" w:sz="0" w:space="0" w:color="auto"/>
      </w:divBdr>
      <w:divsChild>
        <w:div w:id="1031765548">
          <w:marLeft w:val="547"/>
          <w:marRight w:val="0"/>
          <w:marTop w:val="0"/>
          <w:marBottom w:val="0"/>
          <w:divBdr>
            <w:top w:val="none" w:sz="0" w:space="0" w:color="auto"/>
            <w:left w:val="none" w:sz="0" w:space="0" w:color="auto"/>
            <w:bottom w:val="none" w:sz="0" w:space="0" w:color="auto"/>
            <w:right w:val="none" w:sz="0" w:space="0" w:color="auto"/>
          </w:divBdr>
        </w:div>
      </w:divsChild>
    </w:div>
    <w:div w:id="165561602">
      <w:bodyDiv w:val="1"/>
      <w:marLeft w:val="0"/>
      <w:marRight w:val="0"/>
      <w:marTop w:val="0"/>
      <w:marBottom w:val="0"/>
      <w:divBdr>
        <w:top w:val="none" w:sz="0" w:space="0" w:color="auto"/>
        <w:left w:val="none" w:sz="0" w:space="0" w:color="auto"/>
        <w:bottom w:val="none" w:sz="0" w:space="0" w:color="auto"/>
        <w:right w:val="none" w:sz="0" w:space="0" w:color="auto"/>
      </w:divBdr>
      <w:divsChild>
        <w:div w:id="1410544984">
          <w:marLeft w:val="547"/>
          <w:marRight w:val="0"/>
          <w:marTop w:val="0"/>
          <w:marBottom w:val="0"/>
          <w:divBdr>
            <w:top w:val="none" w:sz="0" w:space="0" w:color="auto"/>
            <w:left w:val="none" w:sz="0" w:space="0" w:color="auto"/>
            <w:bottom w:val="none" w:sz="0" w:space="0" w:color="auto"/>
            <w:right w:val="none" w:sz="0" w:space="0" w:color="auto"/>
          </w:divBdr>
        </w:div>
      </w:divsChild>
    </w:div>
    <w:div w:id="254753466">
      <w:bodyDiv w:val="1"/>
      <w:marLeft w:val="0"/>
      <w:marRight w:val="0"/>
      <w:marTop w:val="0"/>
      <w:marBottom w:val="0"/>
      <w:divBdr>
        <w:top w:val="none" w:sz="0" w:space="0" w:color="auto"/>
        <w:left w:val="none" w:sz="0" w:space="0" w:color="auto"/>
        <w:bottom w:val="none" w:sz="0" w:space="0" w:color="auto"/>
        <w:right w:val="none" w:sz="0" w:space="0" w:color="auto"/>
      </w:divBdr>
    </w:div>
    <w:div w:id="313917844">
      <w:bodyDiv w:val="1"/>
      <w:marLeft w:val="0"/>
      <w:marRight w:val="0"/>
      <w:marTop w:val="0"/>
      <w:marBottom w:val="0"/>
      <w:divBdr>
        <w:top w:val="none" w:sz="0" w:space="0" w:color="auto"/>
        <w:left w:val="none" w:sz="0" w:space="0" w:color="auto"/>
        <w:bottom w:val="none" w:sz="0" w:space="0" w:color="auto"/>
        <w:right w:val="none" w:sz="0" w:space="0" w:color="auto"/>
      </w:divBdr>
    </w:div>
    <w:div w:id="357631778">
      <w:bodyDiv w:val="1"/>
      <w:marLeft w:val="0"/>
      <w:marRight w:val="0"/>
      <w:marTop w:val="0"/>
      <w:marBottom w:val="0"/>
      <w:divBdr>
        <w:top w:val="none" w:sz="0" w:space="0" w:color="auto"/>
        <w:left w:val="none" w:sz="0" w:space="0" w:color="auto"/>
        <w:bottom w:val="none" w:sz="0" w:space="0" w:color="auto"/>
        <w:right w:val="none" w:sz="0" w:space="0" w:color="auto"/>
      </w:divBdr>
      <w:divsChild>
        <w:div w:id="1782256805">
          <w:marLeft w:val="547"/>
          <w:marRight w:val="0"/>
          <w:marTop w:val="0"/>
          <w:marBottom w:val="0"/>
          <w:divBdr>
            <w:top w:val="none" w:sz="0" w:space="0" w:color="auto"/>
            <w:left w:val="none" w:sz="0" w:space="0" w:color="auto"/>
            <w:bottom w:val="none" w:sz="0" w:space="0" w:color="auto"/>
            <w:right w:val="none" w:sz="0" w:space="0" w:color="auto"/>
          </w:divBdr>
        </w:div>
      </w:divsChild>
    </w:div>
    <w:div w:id="480342733">
      <w:bodyDiv w:val="1"/>
      <w:marLeft w:val="0"/>
      <w:marRight w:val="0"/>
      <w:marTop w:val="0"/>
      <w:marBottom w:val="0"/>
      <w:divBdr>
        <w:top w:val="none" w:sz="0" w:space="0" w:color="auto"/>
        <w:left w:val="none" w:sz="0" w:space="0" w:color="auto"/>
        <w:bottom w:val="none" w:sz="0" w:space="0" w:color="auto"/>
        <w:right w:val="none" w:sz="0" w:space="0" w:color="auto"/>
      </w:divBdr>
      <w:divsChild>
        <w:div w:id="1628967861">
          <w:marLeft w:val="547"/>
          <w:marRight w:val="0"/>
          <w:marTop w:val="0"/>
          <w:marBottom w:val="0"/>
          <w:divBdr>
            <w:top w:val="none" w:sz="0" w:space="0" w:color="auto"/>
            <w:left w:val="none" w:sz="0" w:space="0" w:color="auto"/>
            <w:bottom w:val="none" w:sz="0" w:space="0" w:color="auto"/>
            <w:right w:val="none" w:sz="0" w:space="0" w:color="auto"/>
          </w:divBdr>
        </w:div>
      </w:divsChild>
    </w:div>
    <w:div w:id="553934934">
      <w:bodyDiv w:val="1"/>
      <w:marLeft w:val="0"/>
      <w:marRight w:val="0"/>
      <w:marTop w:val="0"/>
      <w:marBottom w:val="0"/>
      <w:divBdr>
        <w:top w:val="none" w:sz="0" w:space="0" w:color="auto"/>
        <w:left w:val="none" w:sz="0" w:space="0" w:color="auto"/>
        <w:bottom w:val="none" w:sz="0" w:space="0" w:color="auto"/>
        <w:right w:val="none" w:sz="0" w:space="0" w:color="auto"/>
      </w:divBdr>
      <w:divsChild>
        <w:div w:id="1090353141">
          <w:marLeft w:val="547"/>
          <w:marRight w:val="0"/>
          <w:marTop w:val="0"/>
          <w:marBottom w:val="0"/>
          <w:divBdr>
            <w:top w:val="none" w:sz="0" w:space="0" w:color="auto"/>
            <w:left w:val="none" w:sz="0" w:space="0" w:color="auto"/>
            <w:bottom w:val="none" w:sz="0" w:space="0" w:color="auto"/>
            <w:right w:val="none" w:sz="0" w:space="0" w:color="auto"/>
          </w:divBdr>
        </w:div>
      </w:divsChild>
    </w:div>
    <w:div w:id="565529081">
      <w:bodyDiv w:val="1"/>
      <w:marLeft w:val="0"/>
      <w:marRight w:val="0"/>
      <w:marTop w:val="0"/>
      <w:marBottom w:val="0"/>
      <w:divBdr>
        <w:top w:val="none" w:sz="0" w:space="0" w:color="auto"/>
        <w:left w:val="none" w:sz="0" w:space="0" w:color="auto"/>
        <w:bottom w:val="none" w:sz="0" w:space="0" w:color="auto"/>
        <w:right w:val="none" w:sz="0" w:space="0" w:color="auto"/>
      </w:divBdr>
      <w:divsChild>
        <w:div w:id="80837421">
          <w:marLeft w:val="547"/>
          <w:marRight w:val="0"/>
          <w:marTop w:val="0"/>
          <w:marBottom w:val="0"/>
          <w:divBdr>
            <w:top w:val="none" w:sz="0" w:space="0" w:color="auto"/>
            <w:left w:val="none" w:sz="0" w:space="0" w:color="auto"/>
            <w:bottom w:val="none" w:sz="0" w:space="0" w:color="auto"/>
            <w:right w:val="none" w:sz="0" w:space="0" w:color="auto"/>
          </w:divBdr>
        </w:div>
      </w:divsChild>
    </w:div>
    <w:div w:id="643436479">
      <w:bodyDiv w:val="1"/>
      <w:marLeft w:val="0"/>
      <w:marRight w:val="0"/>
      <w:marTop w:val="0"/>
      <w:marBottom w:val="0"/>
      <w:divBdr>
        <w:top w:val="none" w:sz="0" w:space="0" w:color="auto"/>
        <w:left w:val="none" w:sz="0" w:space="0" w:color="auto"/>
        <w:bottom w:val="none" w:sz="0" w:space="0" w:color="auto"/>
        <w:right w:val="none" w:sz="0" w:space="0" w:color="auto"/>
      </w:divBdr>
      <w:divsChild>
        <w:div w:id="2073499464">
          <w:marLeft w:val="0"/>
          <w:marRight w:val="0"/>
          <w:marTop w:val="0"/>
          <w:marBottom w:val="0"/>
          <w:divBdr>
            <w:top w:val="none" w:sz="0" w:space="0" w:color="auto"/>
            <w:left w:val="none" w:sz="0" w:space="0" w:color="auto"/>
            <w:bottom w:val="none" w:sz="0" w:space="0" w:color="auto"/>
            <w:right w:val="none" w:sz="0" w:space="0" w:color="auto"/>
          </w:divBdr>
        </w:div>
      </w:divsChild>
    </w:div>
    <w:div w:id="787163967">
      <w:bodyDiv w:val="1"/>
      <w:marLeft w:val="0"/>
      <w:marRight w:val="0"/>
      <w:marTop w:val="0"/>
      <w:marBottom w:val="0"/>
      <w:divBdr>
        <w:top w:val="none" w:sz="0" w:space="0" w:color="auto"/>
        <w:left w:val="none" w:sz="0" w:space="0" w:color="auto"/>
        <w:bottom w:val="none" w:sz="0" w:space="0" w:color="auto"/>
        <w:right w:val="none" w:sz="0" w:space="0" w:color="auto"/>
      </w:divBdr>
    </w:div>
    <w:div w:id="951976830">
      <w:bodyDiv w:val="1"/>
      <w:marLeft w:val="0"/>
      <w:marRight w:val="0"/>
      <w:marTop w:val="0"/>
      <w:marBottom w:val="0"/>
      <w:divBdr>
        <w:top w:val="none" w:sz="0" w:space="0" w:color="auto"/>
        <w:left w:val="none" w:sz="0" w:space="0" w:color="auto"/>
        <w:bottom w:val="none" w:sz="0" w:space="0" w:color="auto"/>
        <w:right w:val="none" w:sz="0" w:space="0" w:color="auto"/>
      </w:divBdr>
      <w:divsChild>
        <w:div w:id="889682740">
          <w:marLeft w:val="547"/>
          <w:marRight w:val="0"/>
          <w:marTop w:val="0"/>
          <w:marBottom w:val="0"/>
          <w:divBdr>
            <w:top w:val="none" w:sz="0" w:space="0" w:color="auto"/>
            <w:left w:val="none" w:sz="0" w:space="0" w:color="auto"/>
            <w:bottom w:val="none" w:sz="0" w:space="0" w:color="auto"/>
            <w:right w:val="none" w:sz="0" w:space="0" w:color="auto"/>
          </w:divBdr>
        </w:div>
      </w:divsChild>
    </w:div>
    <w:div w:id="955066664">
      <w:bodyDiv w:val="1"/>
      <w:marLeft w:val="0"/>
      <w:marRight w:val="0"/>
      <w:marTop w:val="0"/>
      <w:marBottom w:val="0"/>
      <w:divBdr>
        <w:top w:val="none" w:sz="0" w:space="0" w:color="auto"/>
        <w:left w:val="none" w:sz="0" w:space="0" w:color="auto"/>
        <w:bottom w:val="none" w:sz="0" w:space="0" w:color="auto"/>
        <w:right w:val="none" w:sz="0" w:space="0" w:color="auto"/>
      </w:divBdr>
      <w:divsChild>
        <w:div w:id="453056975">
          <w:marLeft w:val="0"/>
          <w:marRight w:val="0"/>
          <w:marTop w:val="0"/>
          <w:marBottom w:val="0"/>
          <w:divBdr>
            <w:top w:val="none" w:sz="0" w:space="0" w:color="auto"/>
            <w:left w:val="none" w:sz="0" w:space="0" w:color="auto"/>
            <w:bottom w:val="none" w:sz="0" w:space="0" w:color="auto"/>
            <w:right w:val="none" w:sz="0" w:space="0" w:color="auto"/>
          </w:divBdr>
        </w:div>
      </w:divsChild>
    </w:div>
    <w:div w:id="980308384">
      <w:bodyDiv w:val="1"/>
      <w:marLeft w:val="0"/>
      <w:marRight w:val="0"/>
      <w:marTop w:val="0"/>
      <w:marBottom w:val="0"/>
      <w:divBdr>
        <w:top w:val="none" w:sz="0" w:space="0" w:color="auto"/>
        <w:left w:val="none" w:sz="0" w:space="0" w:color="auto"/>
        <w:bottom w:val="none" w:sz="0" w:space="0" w:color="auto"/>
        <w:right w:val="none" w:sz="0" w:space="0" w:color="auto"/>
      </w:divBdr>
      <w:divsChild>
        <w:div w:id="806892355">
          <w:marLeft w:val="547"/>
          <w:marRight w:val="0"/>
          <w:marTop w:val="0"/>
          <w:marBottom w:val="0"/>
          <w:divBdr>
            <w:top w:val="none" w:sz="0" w:space="0" w:color="auto"/>
            <w:left w:val="none" w:sz="0" w:space="0" w:color="auto"/>
            <w:bottom w:val="none" w:sz="0" w:space="0" w:color="auto"/>
            <w:right w:val="none" w:sz="0" w:space="0" w:color="auto"/>
          </w:divBdr>
        </w:div>
      </w:divsChild>
    </w:div>
    <w:div w:id="1075317372">
      <w:bodyDiv w:val="1"/>
      <w:marLeft w:val="0"/>
      <w:marRight w:val="0"/>
      <w:marTop w:val="0"/>
      <w:marBottom w:val="0"/>
      <w:divBdr>
        <w:top w:val="none" w:sz="0" w:space="0" w:color="auto"/>
        <w:left w:val="none" w:sz="0" w:space="0" w:color="auto"/>
        <w:bottom w:val="none" w:sz="0" w:space="0" w:color="auto"/>
        <w:right w:val="none" w:sz="0" w:space="0" w:color="auto"/>
      </w:divBdr>
    </w:div>
    <w:div w:id="1169832725">
      <w:bodyDiv w:val="1"/>
      <w:marLeft w:val="0"/>
      <w:marRight w:val="0"/>
      <w:marTop w:val="0"/>
      <w:marBottom w:val="0"/>
      <w:divBdr>
        <w:top w:val="none" w:sz="0" w:space="0" w:color="auto"/>
        <w:left w:val="none" w:sz="0" w:space="0" w:color="auto"/>
        <w:bottom w:val="none" w:sz="0" w:space="0" w:color="auto"/>
        <w:right w:val="none" w:sz="0" w:space="0" w:color="auto"/>
      </w:divBdr>
    </w:div>
    <w:div w:id="1175001966">
      <w:bodyDiv w:val="1"/>
      <w:marLeft w:val="0"/>
      <w:marRight w:val="0"/>
      <w:marTop w:val="0"/>
      <w:marBottom w:val="0"/>
      <w:divBdr>
        <w:top w:val="none" w:sz="0" w:space="0" w:color="auto"/>
        <w:left w:val="none" w:sz="0" w:space="0" w:color="auto"/>
        <w:bottom w:val="none" w:sz="0" w:space="0" w:color="auto"/>
        <w:right w:val="none" w:sz="0" w:space="0" w:color="auto"/>
      </w:divBdr>
      <w:divsChild>
        <w:div w:id="2003199812">
          <w:marLeft w:val="547"/>
          <w:marRight w:val="0"/>
          <w:marTop w:val="0"/>
          <w:marBottom w:val="0"/>
          <w:divBdr>
            <w:top w:val="none" w:sz="0" w:space="0" w:color="auto"/>
            <w:left w:val="none" w:sz="0" w:space="0" w:color="auto"/>
            <w:bottom w:val="none" w:sz="0" w:space="0" w:color="auto"/>
            <w:right w:val="none" w:sz="0" w:space="0" w:color="auto"/>
          </w:divBdr>
        </w:div>
      </w:divsChild>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332290915">
      <w:bodyDiv w:val="1"/>
      <w:marLeft w:val="0"/>
      <w:marRight w:val="0"/>
      <w:marTop w:val="0"/>
      <w:marBottom w:val="0"/>
      <w:divBdr>
        <w:top w:val="none" w:sz="0" w:space="0" w:color="auto"/>
        <w:left w:val="none" w:sz="0" w:space="0" w:color="auto"/>
        <w:bottom w:val="none" w:sz="0" w:space="0" w:color="auto"/>
        <w:right w:val="none" w:sz="0" w:space="0" w:color="auto"/>
      </w:divBdr>
      <w:divsChild>
        <w:div w:id="371812388">
          <w:marLeft w:val="547"/>
          <w:marRight w:val="0"/>
          <w:marTop w:val="0"/>
          <w:marBottom w:val="0"/>
          <w:divBdr>
            <w:top w:val="none" w:sz="0" w:space="0" w:color="auto"/>
            <w:left w:val="none" w:sz="0" w:space="0" w:color="auto"/>
            <w:bottom w:val="none" w:sz="0" w:space="0" w:color="auto"/>
            <w:right w:val="none" w:sz="0" w:space="0" w:color="auto"/>
          </w:divBdr>
        </w:div>
      </w:divsChild>
    </w:div>
    <w:div w:id="1365711623">
      <w:bodyDiv w:val="1"/>
      <w:marLeft w:val="0"/>
      <w:marRight w:val="0"/>
      <w:marTop w:val="0"/>
      <w:marBottom w:val="0"/>
      <w:divBdr>
        <w:top w:val="none" w:sz="0" w:space="0" w:color="auto"/>
        <w:left w:val="none" w:sz="0" w:space="0" w:color="auto"/>
        <w:bottom w:val="none" w:sz="0" w:space="0" w:color="auto"/>
        <w:right w:val="none" w:sz="0" w:space="0" w:color="auto"/>
      </w:divBdr>
      <w:divsChild>
        <w:div w:id="1984894079">
          <w:marLeft w:val="0"/>
          <w:marRight w:val="0"/>
          <w:marTop w:val="0"/>
          <w:marBottom w:val="0"/>
          <w:divBdr>
            <w:top w:val="none" w:sz="0" w:space="0" w:color="auto"/>
            <w:left w:val="none" w:sz="0" w:space="0" w:color="auto"/>
            <w:bottom w:val="none" w:sz="0" w:space="0" w:color="auto"/>
            <w:right w:val="none" w:sz="0" w:space="0" w:color="auto"/>
          </w:divBdr>
          <w:divsChild>
            <w:div w:id="1043555164">
              <w:marLeft w:val="0"/>
              <w:marRight w:val="0"/>
              <w:marTop w:val="0"/>
              <w:marBottom w:val="0"/>
              <w:divBdr>
                <w:top w:val="none" w:sz="0" w:space="0" w:color="auto"/>
                <w:left w:val="none" w:sz="0" w:space="0" w:color="auto"/>
                <w:bottom w:val="none" w:sz="0" w:space="0" w:color="auto"/>
                <w:right w:val="none" w:sz="0" w:space="0" w:color="auto"/>
              </w:divBdr>
              <w:divsChild>
                <w:div w:id="2064403583">
                  <w:marLeft w:val="0"/>
                  <w:marRight w:val="0"/>
                  <w:marTop w:val="0"/>
                  <w:marBottom w:val="0"/>
                  <w:divBdr>
                    <w:top w:val="none" w:sz="0" w:space="0" w:color="auto"/>
                    <w:left w:val="none" w:sz="0" w:space="0" w:color="auto"/>
                    <w:bottom w:val="none" w:sz="0" w:space="0" w:color="auto"/>
                    <w:right w:val="none" w:sz="0" w:space="0" w:color="auto"/>
                  </w:divBdr>
                  <w:divsChild>
                    <w:div w:id="200441541">
                      <w:marLeft w:val="0"/>
                      <w:marRight w:val="0"/>
                      <w:marTop w:val="0"/>
                      <w:marBottom w:val="0"/>
                      <w:divBdr>
                        <w:top w:val="none" w:sz="0" w:space="0" w:color="auto"/>
                        <w:left w:val="none" w:sz="0" w:space="0" w:color="auto"/>
                        <w:bottom w:val="none" w:sz="0" w:space="0" w:color="auto"/>
                        <w:right w:val="none" w:sz="0" w:space="0" w:color="auto"/>
                      </w:divBdr>
                      <w:divsChild>
                        <w:div w:id="1799572148">
                          <w:marLeft w:val="0"/>
                          <w:marRight w:val="0"/>
                          <w:marTop w:val="45"/>
                          <w:marBottom w:val="0"/>
                          <w:divBdr>
                            <w:top w:val="none" w:sz="0" w:space="0" w:color="auto"/>
                            <w:left w:val="none" w:sz="0" w:space="0" w:color="auto"/>
                            <w:bottom w:val="none" w:sz="0" w:space="0" w:color="auto"/>
                            <w:right w:val="none" w:sz="0" w:space="0" w:color="auto"/>
                          </w:divBdr>
                          <w:divsChild>
                            <w:div w:id="1085423733">
                              <w:marLeft w:val="0"/>
                              <w:marRight w:val="0"/>
                              <w:marTop w:val="0"/>
                              <w:marBottom w:val="0"/>
                              <w:divBdr>
                                <w:top w:val="none" w:sz="0" w:space="0" w:color="auto"/>
                                <w:left w:val="none" w:sz="0" w:space="0" w:color="auto"/>
                                <w:bottom w:val="none" w:sz="0" w:space="0" w:color="auto"/>
                                <w:right w:val="none" w:sz="0" w:space="0" w:color="auto"/>
                              </w:divBdr>
                              <w:divsChild>
                                <w:div w:id="1595632152">
                                  <w:marLeft w:val="2070"/>
                                  <w:marRight w:val="3810"/>
                                  <w:marTop w:val="0"/>
                                  <w:marBottom w:val="0"/>
                                  <w:divBdr>
                                    <w:top w:val="none" w:sz="0" w:space="0" w:color="auto"/>
                                    <w:left w:val="none" w:sz="0" w:space="0" w:color="auto"/>
                                    <w:bottom w:val="none" w:sz="0" w:space="0" w:color="auto"/>
                                    <w:right w:val="none" w:sz="0" w:space="0" w:color="auto"/>
                                  </w:divBdr>
                                  <w:divsChild>
                                    <w:div w:id="845095947">
                                      <w:marLeft w:val="0"/>
                                      <w:marRight w:val="0"/>
                                      <w:marTop w:val="0"/>
                                      <w:marBottom w:val="0"/>
                                      <w:divBdr>
                                        <w:top w:val="none" w:sz="0" w:space="0" w:color="auto"/>
                                        <w:left w:val="none" w:sz="0" w:space="0" w:color="auto"/>
                                        <w:bottom w:val="none" w:sz="0" w:space="0" w:color="auto"/>
                                        <w:right w:val="none" w:sz="0" w:space="0" w:color="auto"/>
                                      </w:divBdr>
                                      <w:divsChild>
                                        <w:div w:id="40322661">
                                          <w:marLeft w:val="0"/>
                                          <w:marRight w:val="0"/>
                                          <w:marTop w:val="0"/>
                                          <w:marBottom w:val="0"/>
                                          <w:divBdr>
                                            <w:top w:val="none" w:sz="0" w:space="0" w:color="auto"/>
                                            <w:left w:val="none" w:sz="0" w:space="0" w:color="auto"/>
                                            <w:bottom w:val="none" w:sz="0" w:space="0" w:color="auto"/>
                                            <w:right w:val="none" w:sz="0" w:space="0" w:color="auto"/>
                                          </w:divBdr>
                                          <w:divsChild>
                                            <w:div w:id="1599174487">
                                              <w:marLeft w:val="0"/>
                                              <w:marRight w:val="0"/>
                                              <w:marTop w:val="0"/>
                                              <w:marBottom w:val="0"/>
                                              <w:divBdr>
                                                <w:top w:val="none" w:sz="0" w:space="0" w:color="auto"/>
                                                <w:left w:val="none" w:sz="0" w:space="0" w:color="auto"/>
                                                <w:bottom w:val="none" w:sz="0" w:space="0" w:color="auto"/>
                                                <w:right w:val="none" w:sz="0" w:space="0" w:color="auto"/>
                                              </w:divBdr>
                                              <w:divsChild>
                                                <w:div w:id="101657739">
                                                  <w:marLeft w:val="0"/>
                                                  <w:marRight w:val="0"/>
                                                  <w:marTop w:val="0"/>
                                                  <w:marBottom w:val="0"/>
                                                  <w:divBdr>
                                                    <w:top w:val="none" w:sz="0" w:space="0" w:color="auto"/>
                                                    <w:left w:val="none" w:sz="0" w:space="0" w:color="auto"/>
                                                    <w:bottom w:val="none" w:sz="0" w:space="0" w:color="auto"/>
                                                    <w:right w:val="none" w:sz="0" w:space="0" w:color="auto"/>
                                                  </w:divBdr>
                                                  <w:divsChild>
                                                    <w:div w:id="1116174024">
                                                      <w:marLeft w:val="0"/>
                                                      <w:marRight w:val="0"/>
                                                      <w:marTop w:val="0"/>
                                                      <w:marBottom w:val="345"/>
                                                      <w:divBdr>
                                                        <w:top w:val="none" w:sz="0" w:space="0" w:color="auto"/>
                                                        <w:left w:val="none" w:sz="0" w:space="0" w:color="auto"/>
                                                        <w:bottom w:val="none" w:sz="0" w:space="0" w:color="auto"/>
                                                        <w:right w:val="none" w:sz="0" w:space="0" w:color="auto"/>
                                                      </w:divBdr>
                                                      <w:divsChild>
                                                        <w:div w:id="1605729307">
                                                          <w:marLeft w:val="0"/>
                                                          <w:marRight w:val="0"/>
                                                          <w:marTop w:val="0"/>
                                                          <w:marBottom w:val="0"/>
                                                          <w:divBdr>
                                                            <w:top w:val="none" w:sz="0" w:space="0" w:color="auto"/>
                                                            <w:left w:val="none" w:sz="0" w:space="0" w:color="auto"/>
                                                            <w:bottom w:val="none" w:sz="0" w:space="0" w:color="auto"/>
                                                            <w:right w:val="none" w:sz="0" w:space="0" w:color="auto"/>
                                                          </w:divBdr>
                                                          <w:divsChild>
                                                            <w:div w:id="1385984704">
                                                              <w:marLeft w:val="0"/>
                                                              <w:marRight w:val="0"/>
                                                              <w:marTop w:val="0"/>
                                                              <w:marBottom w:val="0"/>
                                                              <w:divBdr>
                                                                <w:top w:val="none" w:sz="0" w:space="0" w:color="auto"/>
                                                                <w:left w:val="none" w:sz="0" w:space="0" w:color="auto"/>
                                                                <w:bottom w:val="none" w:sz="0" w:space="0" w:color="auto"/>
                                                                <w:right w:val="none" w:sz="0" w:space="0" w:color="auto"/>
                                                              </w:divBdr>
                                                              <w:divsChild>
                                                                <w:div w:id="899826374">
                                                                  <w:marLeft w:val="0"/>
                                                                  <w:marRight w:val="0"/>
                                                                  <w:marTop w:val="0"/>
                                                                  <w:marBottom w:val="0"/>
                                                                  <w:divBdr>
                                                                    <w:top w:val="none" w:sz="0" w:space="0" w:color="auto"/>
                                                                    <w:left w:val="none" w:sz="0" w:space="0" w:color="auto"/>
                                                                    <w:bottom w:val="none" w:sz="0" w:space="0" w:color="auto"/>
                                                                    <w:right w:val="none" w:sz="0" w:space="0" w:color="auto"/>
                                                                  </w:divBdr>
                                                                  <w:divsChild>
                                                                    <w:div w:id="1144270819">
                                                                      <w:marLeft w:val="0"/>
                                                                      <w:marRight w:val="0"/>
                                                                      <w:marTop w:val="0"/>
                                                                      <w:marBottom w:val="0"/>
                                                                      <w:divBdr>
                                                                        <w:top w:val="none" w:sz="0" w:space="0" w:color="auto"/>
                                                                        <w:left w:val="none" w:sz="0" w:space="0" w:color="auto"/>
                                                                        <w:bottom w:val="none" w:sz="0" w:space="0" w:color="auto"/>
                                                                        <w:right w:val="none" w:sz="0" w:space="0" w:color="auto"/>
                                                                      </w:divBdr>
                                                                      <w:divsChild>
                                                                        <w:div w:id="1643343214">
                                                                          <w:marLeft w:val="0"/>
                                                                          <w:marRight w:val="0"/>
                                                                          <w:marTop w:val="0"/>
                                                                          <w:marBottom w:val="0"/>
                                                                          <w:divBdr>
                                                                            <w:top w:val="none" w:sz="0" w:space="0" w:color="auto"/>
                                                                            <w:left w:val="none" w:sz="0" w:space="0" w:color="auto"/>
                                                                            <w:bottom w:val="none" w:sz="0" w:space="0" w:color="auto"/>
                                                                            <w:right w:val="none" w:sz="0" w:space="0" w:color="auto"/>
                                                                          </w:divBdr>
                                                                          <w:divsChild>
                                                                            <w:div w:id="1714384009">
                                                                              <w:marLeft w:val="0"/>
                                                                              <w:marRight w:val="0"/>
                                                                              <w:marTop w:val="0"/>
                                                                              <w:marBottom w:val="0"/>
                                                                              <w:divBdr>
                                                                                <w:top w:val="none" w:sz="0" w:space="0" w:color="auto"/>
                                                                                <w:left w:val="none" w:sz="0" w:space="0" w:color="auto"/>
                                                                                <w:bottom w:val="none" w:sz="0" w:space="0" w:color="auto"/>
                                                                                <w:right w:val="none" w:sz="0" w:space="0" w:color="auto"/>
                                                                              </w:divBdr>
                                                                              <w:divsChild>
                                                                                <w:div w:id="1179200791">
                                                                                  <w:marLeft w:val="0"/>
                                                                                  <w:marRight w:val="0"/>
                                                                                  <w:marTop w:val="0"/>
                                                                                  <w:marBottom w:val="0"/>
                                                                                  <w:divBdr>
                                                                                    <w:top w:val="none" w:sz="0" w:space="0" w:color="auto"/>
                                                                                    <w:left w:val="none" w:sz="0" w:space="0" w:color="auto"/>
                                                                                    <w:bottom w:val="none" w:sz="0" w:space="0" w:color="auto"/>
                                                                                    <w:right w:val="none" w:sz="0" w:space="0" w:color="auto"/>
                                                                                  </w:divBdr>
                                                                                  <w:divsChild>
                                                                                    <w:div w:id="1735274861">
                                                                                      <w:marLeft w:val="0"/>
                                                                                      <w:marRight w:val="0"/>
                                                                                      <w:marTop w:val="0"/>
                                                                                      <w:marBottom w:val="0"/>
                                                                                      <w:divBdr>
                                                                                        <w:top w:val="none" w:sz="0" w:space="0" w:color="auto"/>
                                                                                        <w:left w:val="none" w:sz="0" w:space="0" w:color="auto"/>
                                                                                        <w:bottom w:val="none" w:sz="0" w:space="0" w:color="auto"/>
                                                                                        <w:right w:val="none" w:sz="0" w:space="0" w:color="auto"/>
                                                                                      </w:divBdr>
                                                                                      <w:divsChild>
                                                                                        <w:div w:id="696545567">
                                                                                          <w:marLeft w:val="0"/>
                                                                                          <w:marRight w:val="0"/>
                                                                                          <w:marTop w:val="0"/>
                                                                                          <w:marBottom w:val="0"/>
                                                                                          <w:divBdr>
                                                                                            <w:top w:val="none" w:sz="0" w:space="0" w:color="auto"/>
                                                                                            <w:left w:val="none" w:sz="0" w:space="0" w:color="auto"/>
                                                                                            <w:bottom w:val="none" w:sz="0" w:space="0" w:color="auto"/>
                                                                                            <w:right w:val="none" w:sz="0" w:space="0" w:color="auto"/>
                                                                                          </w:divBdr>
                                                                                          <w:divsChild>
                                                                                            <w:div w:id="1939949961">
                                                                                              <w:marLeft w:val="0"/>
                                                                                              <w:marRight w:val="0"/>
                                                                                              <w:marTop w:val="0"/>
                                                                                              <w:marBottom w:val="0"/>
                                                                                              <w:divBdr>
                                                                                                <w:top w:val="none" w:sz="0" w:space="0" w:color="auto"/>
                                                                                                <w:left w:val="none" w:sz="0" w:space="0" w:color="auto"/>
                                                                                                <w:bottom w:val="none" w:sz="0" w:space="0" w:color="auto"/>
                                                                                                <w:right w:val="none" w:sz="0" w:space="0" w:color="auto"/>
                                                                                              </w:divBdr>
                                                                                              <w:divsChild>
                                                                                                <w:div w:id="1799647126">
                                                                                                  <w:marLeft w:val="300"/>
                                                                                                  <w:marRight w:val="0"/>
                                                                                                  <w:marTop w:val="0"/>
                                                                                                  <w:marBottom w:val="0"/>
                                                                                                  <w:divBdr>
                                                                                                    <w:top w:val="none" w:sz="0" w:space="0" w:color="auto"/>
                                                                                                    <w:left w:val="none" w:sz="0" w:space="0" w:color="auto"/>
                                                                                                    <w:bottom w:val="none" w:sz="0" w:space="0" w:color="auto"/>
                                                                                                    <w:right w:val="none" w:sz="0" w:space="0" w:color="auto"/>
                                                                                                  </w:divBdr>
                                                                                                  <w:divsChild>
                                                                                                    <w:div w:id="983045124">
                                                                                                      <w:marLeft w:val="-300"/>
                                                                                                      <w:marRight w:val="0"/>
                                                                                                      <w:marTop w:val="0"/>
                                                                                                      <w:marBottom w:val="0"/>
                                                                                                      <w:divBdr>
                                                                                                        <w:top w:val="none" w:sz="0" w:space="0" w:color="auto"/>
                                                                                                        <w:left w:val="none" w:sz="0" w:space="0" w:color="auto"/>
                                                                                                        <w:bottom w:val="none" w:sz="0" w:space="0" w:color="auto"/>
                                                                                                        <w:right w:val="none" w:sz="0" w:space="0" w:color="auto"/>
                                                                                                      </w:divBdr>
                                                                                                      <w:divsChild>
                                                                                                        <w:div w:id="1799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740500">
      <w:bodyDiv w:val="1"/>
      <w:marLeft w:val="0"/>
      <w:marRight w:val="0"/>
      <w:marTop w:val="0"/>
      <w:marBottom w:val="0"/>
      <w:divBdr>
        <w:top w:val="none" w:sz="0" w:space="0" w:color="auto"/>
        <w:left w:val="none" w:sz="0" w:space="0" w:color="auto"/>
        <w:bottom w:val="none" w:sz="0" w:space="0" w:color="auto"/>
        <w:right w:val="none" w:sz="0" w:space="0" w:color="auto"/>
      </w:divBdr>
      <w:divsChild>
        <w:div w:id="186405185">
          <w:marLeft w:val="547"/>
          <w:marRight w:val="0"/>
          <w:marTop w:val="0"/>
          <w:marBottom w:val="0"/>
          <w:divBdr>
            <w:top w:val="none" w:sz="0" w:space="0" w:color="auto"/>
            <w:left w:val="none" w:sz="0" w:space="0" w:color="auto"/>
            <w:bottom w:val="none" w:sz="0" w:space="0" w:color="auto"/>
            <w:right w:val="none" w:sz="0" w:space="0" w:color="auto"/>
          </w:divBdr>
        </w:div>
      </w:divsChild>
    </w:div>
    <w:div w:id="1394037836">
      <w:bodyDiv w:val="1"/>
      <w:marLeft w:val="0"/>
      <w:marRight w:val="0"/>
      <w:marTop w:val="0"/>
      <w:marBottom w:val="0"/>
      <w:divBdr>
        <w:top w:val="none" w:sz="0" w:space="0" w:color="auto"/>
        <w:left w:val="none" w:sz="0" w:space="0" w:color="auto"/>
        <w:bottom w:val="none" w:sz="0" w:space="0" w:color="auto"/>
        <w:right w:val="none" w:sz="0" w:space="0" w:color="auto"/>
      </w:divBdr>
      <w:divsChild>
        <w:div w:id="954098981">
          <w:marLeft w:val="547"/>
          <w:marRight w:val="0"/>
          <w:marTop w:val="0"/>
          <w:marBottom w:val="0"/>
          <w:divBdr>
            <w:top w:val="none" w:sz="0" w:space="0" w:color="auto"/>
            <w:left w:val="none" w:sz="0" w:space="0" w:color="auto"/>
            <w:bottom w:val="none" w:sz="0" w:space="0" w:color="auto"/>
            <w:right w:val="none" w:sz="0" w:space="0" w:color="auto"/>
          </w:divBdr>
        </w:div>
      </w:divsChild>
    </w:div>
    <w:div w:id="1591813654">
      <w:bodyDiv w:val="1"/>
      <w:marLeft w:val="0"/>
      <w:marRight w:val="0"/>
      <w:marTop w:val="0"/>
      <w:marBottom w:val="0"/>
      <w:divBdr>
        <w:top w:val="none" w:sz="0" w:space="0" w:color="auto"/>
        <w:left w:val="none" w:sz="0" w:space="0" w:color="auto"/>
        <w:bottom w:val="none" w:sz="0" w:space="0" w:color="auto"/>
        <w:right w:val="none" w:sz="0" w:space="0" w:color="auto"/>
      </w:divBdr>
      <w:divsChild>
        <w:div w:id="535852566">
          <w:marLeft w:val="547"/>
          <w:marRight w:val="0"/>
          <w:marTop w:val="0"/>
          <w:marBottom w:val="0"/>
          <w:divBdr>
            <w:top w:val="none" w:sz="0" w:space="0" w:color="auto"/>
            <w:left w:val="none" w:sz="0" w:space="0" w:color="auto"/>
            <w:bottom w:val="none" w:sz="0" w:space="0" w:color="auto"/>
            <w:right w:val="none" w:sz="0" w:space="0" w:color="auto"/>
          </w:divBdr>
        </w:div>
      </w:divsChild>
    </w:div>
    <w:div w:id="1594121116">
      <w:bodyDiv w:val="1"/>
      <w:marLeft w:val="0"/>
      <w:marRight w:val="0"/>
      <w:marTop w:val="0"/>
      <w:marBottom w:val="0"/>
      <w:divBdr>
        <w:top w:val="none" w:sz="0" w:space="0" w:color="auto"/>
        <w:left w:val="none" w:sz="0" w:space="0" w:color="auto"/>
        <w:bottom w:val="none" w:sz="0" w:space="0" w:color="auto"/>
        <w:right w:val="none" w:sz="0" w:space="0" w:color="auto"/>
      </w:divBdr>
      <w:divsChild>
        <w:div w:id="1527862607">
          <w:marLeft w:val="547"/>
          <w:marRight w:val="0"/>
          <w:marTop w:val="0"/>
          <w:marBottom w:val="0"/>
          <w:divBdr>
            <w:top w:val="none" w:sz="0" w:space="0" w:color="auto"/>
            <w:left w:val="none" w:sz="0" w:space="0" w:color="auto"/>
            <w:bottom w:val="none" w:sz="0" w:space="0" w:color="auto"/>
            <w:right w:val="none" w:sz="0" w:space="0" w:color="auto"/>
          </w:divBdr>
        </w:div>
      </w:divsChild>
    </w:div>
    <w:div w:id="1818452420">
      <w:bodyDiv w:val="1"/>
      <w:marLeft w:val="0"/>
      <w:marRight w:val="0"/>
      <w:marTop w:val="0"/>
      <w:marBottom w:val="0"/>
      <w:divBdr>
        <w:top w:val="none" w:sz="0" w:space="0" w:color="auto"/>
        <w:left w:val="none" w:sz="0" w:space="0" w:color="auto"/>
        <w:bottom w:val="none" w:sz="0" w:space="0" w:color="auto"/>
        <w:right w:val="none" w:sz="0" w:space="0" w:color="auto"/>
      </w:divBdr>
      <w:divsChild>
        <w:div w:id="330303228">
          <w:marLeft w:val="547"/>
          <w:marRight w:val="0"/>
          <w:marTop w:val="0"/>
          <w:marBottom w:val="0"/>
          <w:divBdr>
            <w:top w:val="none" w:sz="0" w:space="0" w:color="auto"/>
            <w:left w:val="none" w:sz="0" w:space="0" w:color="auto"/>
            <w:bottom w:val="none" w:sz="0" w:space="0" w:color="auto"/>
            <w:right w:val="none" w:sz="0" w:space="0" w:color="auto"/>
          </w:divBdr>
        </w:div>
      </w:divsChild>
    </w:div>
    <w:div w:id="1905530861">
      <w:bodyDiv w:val="1"/>
      <w:marLeft w:val="0"/>
      <w:marRight w:val="0"/>
      <w:marTop w:val="0"/>
      <w:marBottom w:val="0"/>
      <w:divBdr>
        <w:top w:val="none" w:sz="0" w:space="0" w:color="auto"/>
        <w:left w:val="none" w:sz="0" w:space="0" w:color="auto"/>
        <w:bottom w:val="none" w:sz="0" w:space="0" w:color="auto"/>
        <w:right w:val="none" w:sz="0" w:space="0" w:color="auto"/>
      </w:divBdr>
      <w:divsChild>
        <w:div w:id="1407454305">
          <w:marLeft w:val="547"/>
          <w:marRight w:val="0"/>
          <w:marTop w:val="0"/>
          <w:marBottom w:val="0"/>
          <w:divBdr>
            <w:top w:val="none" w:sz="0" w:space="0" w:color="auto"/>
            <w:left w:val="none" w:sz="0" w:space="0" w:color="auto"/>
            <w:bottom w:val="none" w:sz="0" w:space="0" w:color="auto"/>
            <w:right w:val="none" w:sz="0" w:space="0" w:color="auto"/>
          </w:divBdr>
        </w:div>
      </w:divsChild>
    </w:div>
    <w:div w:id="1975714834">
      <w:bodyDiv w:val="1"/>
      <w:marLeft w:val="0"/>
      <w:marRight w:val="0"/>
      <w:marTop w:val="0"/>
      <w:marBottom w:val="0"/>
      <w:divBdr>
        <w:top w:val="none" w:sz="0" w:space="0" w:color="auto"/>
        <w:left w:val="none" w:sz="0" w:space="0" w:color="auto"/>
        <w:bottom w:val="none" w:sz="0" w:space="0" w:color="auto"/>
        <w:right w:val="none" w:sz="0" w:space="0" w:color="auto"/>
      </w:divBdr>
      <w:divsChild>
        <w:div w:id="807212884">
          <w:marLeft w:val="547"/>
          <w:marRight w:val="0"/>
          <w:marTop w:val="0"/>
          <w:marBottom w:val="0"/>
          <w:divBdr>
            <w:top w:val="none" w:sz="0" w:space="0" w:color="auto"/>
            <w:left w:val="none" w:sz="0" w:space="0" w:color="auto"/>
            <w:bottom w:val="none" w:sz="0" w:space="0" w:color="auto"/>
            <w:right w:val="none" w:sz="0" w:space="0" w:color="auto"/>
          </w:divBdr>
        </w:div>
      </w:divsChild>
    </w:div>
    <w:div w:id="2004426618">
      <w:bodyDiv w:val="1"/>
      <w:marLeft w:val="0"/>
      <w:marRight w:val="0"/>
      <w:marTop w:val="0"/>
      <w:marBottom w:val="0"/>
      <w:divBdr>
        <w:top w:val="none" w:sz="0" w:space="0" w:color="auto"/>
        <w:left w:val="none" w:sz="0" w:space="0" w:color="auto"/>
        <w:bottom w:val="none" w:sz="0" w:space="0" w:color="auto"/>
        <w:right w:val="none" w:sz="0" w:space="0" w:color="auto"/>
      </w:divBdr>
      <w:divsChild>
        <w:div w:id="752433406">
          <w:marLeft w:val="547"/>
          <w:marRight w:val="0"/>
          <w:marTop w:val="0"/>
          <w:marBottom w:val="0"/>
          <w:divBdr>
            <w:top w:val="none" w:sz="0" w:space="0" w:color="auto"/>
            <w:left w:val="none" w:sz="0" w:space="0" w:color="auto"/>
            <w:bottom w:val="none" w:sz="0" w:space="0" w:color="auto"/>
            <w:right w:val="none" w:sz="0" w:space="0" w:color="auto"/>
          </w:divBdr>
        </w:div>
      </w:divsChild>
    </w:div>
    <w:div w:id="205620013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nationalbiosafety.org/images/IFBA_docs/CWA%2016393.pdf" TargetMode="External"/><Relationship Id="rId18" Type="http://schemas.openxmlformats.org/officeDocument/2006/relationships/hyperlink" Target="http://www.nature.com/news/biological-research-rethink-biosafety-1.18747" TargetMode="External"/><Relationship Id="rId26" Type="http://schemas.openxmlformats.org/officeDocument/2006/relationships/hyperlink" Target="http://www.fda.gov/Food/FoodborneIllnessContaminants/CausesOfIllnessBadBugBook/" TargetMode="External"/><Relationship Id="rId21" Type="http://schemas.openxmlformats.org/officeDocument/2006/relationships/hyperlink" Target="http://www.floridahealth.gov/programs-and-services/public-health-laboratori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cks.cdc.gov/view/cdc/31045" TargetMode="External"/><Relationship Id="rId17" Type="http://schemas.openxmlformats.org/officeDocument/2006/relationships/hyperlink" Target="http://www.ccohs.ca/oshanswers/hsprograms/hazard_control.html" TargetMode="External"/><Relationship Id="rId25" Type="http://schemas.openxmlformats.org/officeDocument/2006/relationships/hyperlink" Target="http://www.cdc.gov/biosafety/publications/bmbl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mmwr/pdf/other/su6101.pdf" TargetMode="External"/><Relationship Id="rId20" Type="http://schemas.openxmlformats.org/officeDocument/2006/relationships/hyperlink" Target="http://www.who.int/csr/resources/publications/biosafety/WHO_CDS_CSR_LYO_2004_11/en/" TargetMode="External"/><Relationship Id="rId29" Type="http://schemas.openxmlformats.org/officeDocument/2006/relationships/hyperlink" Target="http://www.cdc.gov/niosh/n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utahflowcytometry.files.wordpress.com/2012/11/blood-borne-2.pdf" TargetMode="External"/><Relationship Id="rId32" Type="http://schemas.openxmlformats.org/officeDocument/2006/relationships/hyperlink" Target="https://www.osha.gov/chemical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cks.cdc.gov/view/cdc/11597" TargetMode="External"/><Relationship Id="rId23" Type="http://schemas.openxmlformats.org/officeDocument/2006/relationships/hyperlink" Target="http://www.phac-aspc.gc.ca/lab-bio/res/psds-ftss/index-eng.php" TargetMode="External"/><Relationship Id="rId28" Type="http://schemas.openxmlformats.org/officeDocument/2006/relationships/hyperlink" Target="http://www.ccohs.ca/topics/hazards/chemical/chemicals/" TargetMode="External"/><Relationship Id="rId36" Type="http://schemas.openxmlformats.org/officeDocument/2006/relationships/fontTable" Target="fontTable.xml"/><Relationship Id="rId10" Type="http://schemas.openxmlformats.org/officeDocument/2006/relationships/hyperlink" Target="http://scholar.google.com/" TargetMode="External"/><Relationship Id="rId19" Type="http://schemas.openxmlformats.org/officeDocument/2006/relationships/hyperlink" Target="http://www.cdc.gov/biosafety/publications/bmbl5/" TargetMode="External"/><Relationship Id="rId31" Type="http://schemas.openxmlformats.org/officeDocument/2006/relationships/hyperlink" Target="http://www.thermofishersci.in/technical_ms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nadianbiosafetystandards.collaboration.gc.ca/index-eng.php" TargetMode="External"/><Relationship Id="rId22" Type="http://schemas.openxmlformats.org/officeDocument/2006/relationships/hyperlink" Target="https://my.absa.org/tiki-index.php?page=Riskgroups" TargetMode="External"/><Relationship Id="rId27" Type="http://schemas.openxmlformats.org/officeDocument/2006/relationships/hyperlink" Target="http://www.who.int/ihr/publications/bioriskmanagement_3/en/" TargetMode="External"/><Relationship Id="rId30" Type="http://schemas.openxmlformats.org/officeDocument/2006/relationships/hyperlink" Target="https://www.fishersci.com/us/en/catalog/search/sdshome"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56B1-8A61-4592-B372-6F9F1C6F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9524</Words>
  <Characters>59783</Characters>
  <Application>Microsoft Office Word</Application>
  <DocSecurity>0</DocSecurity>
  <Lines>498</Lines>
  <Paragraphs>138</Paragraphs>
  <ScaleCrop>false</ScaleCrop>
  <HeadingPairs>
    <vt:vector size="2" baseType="variant">
      <vt:variant>
        <vt:lpstr>Title</vt:lpstr>
      </vt:variant>
      <vt:variant>
        <vt:i4>1</vt:i4>
      </vt:variant>
    </vt:vector>
  </HeadingPairs>
  <TitlesOfParts>
    <vt:vector size="1" baseType="lpstr">
      <vt:lpstr>Conducting a Biosafety Risk Assessment</vt:lpstr>
    </vt:vector>
  </TitlesOfParts>
  <Company>Department of Health</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Biosafety Risk Assessment</dc:title>
  <dc:subject>Standard Operating Procedure</dc:subject>
  <dc:creator>Emilie.Cooper@flhealth.gov;Edgar.Kopp@flhealth.gov</dc:creator>
  <cp:keywords>biosafety; risk; assessment</cp:keywords>
  <cp:lastModifiedBy>Kopp, Edgar W</cp:lastModifiedBy>
  <cp:revision>8</cp:revision>
  <cp:lastPrinted>2016-02-09T12:53:00Z</cp:lastPrinted>
  <dcterms:created xsi:type="dcterms:W3CDTF">2016-04-05T19:33:00Z</dcterms:created>
  <dcterms:modified xsi:type="dcterms:W3CDTF">2016-06-22T21:26:00Z</dcterms:modified>
  <cp:category>Biosafety Risk Assessment</cp:category>
  <dc:language>English</dc:language>
</cp:coreProperties>
</file>