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10963" w14:textId="41A67AAB" w:rsidR="003B7073" w:rsidRPr="00AE69A1" w:rsidRDefault="001068AC" w:rsidP="00D14B88">
      <w:pPr>
        <w:jc w:val="center"/>
        <w:rPr>
          <w:rFonts w:cs="Arial"/>
        </w:rPr>
      </w:pPr>
      <w:r w:rsidRPr="001068AC">
        <w:rPr>
          <w:rFonts w:cs="Arial"/>
          <w:b/>
        </w:rPr>
        <w:t>Thought Exercise in Accidents and Incident Response</w:t>
      </w:r>
    </w:p>
    <w:p w14:paraId="1771E90B" w14:textId="77777777" w:rsidR="00D14B88" w:rsidRDefault="00D14B88" w:rsidP="00D14B88">
      <w:pPr>
        <w:rPr>
          <w:rFonts w:ascii="Segoe UI Symbol" w:hAnsi="Segoe UI Symbol" w:cs="Segoe UI Symbol"/>
        </w:rPr>
      </w:pPr>
    </w:p>
    <w:p w14:paraId="5FD3A965" w14:textId="77777777" w:rsidR="001068AC" w:rsidRDefault="001068AC" w:rsidP="001068AC">
      <w:pPr>
        <w:rPr>
          <w:b/>
        </w:rPr>
      </w:pPr>
      <w:r w:rsidRPr="001068AC">
        <w:rPr>
          <w:b/>
        </w:rPr>
        <w:t>Purpose</w:t>
      </w:r>
    </w:p>
    <w:p w14:paraId="771C7877" w14:textId="40CBA708" w:rsidR="001068AC" w:rsidRDefault="001068AC" w:rsidP="001068AC">
      <w:r>
        <w:t>This is a thought exercise to be used by any person working in a laboratory to demonstrate an individual’s knowledge of biosafety information and regulations. This exercise will also test the ability to apply that knowledge to a practical situation such as a biohazard spill.</w:t>
      </w:r>
    </w:p>
    <w:p w14:paraId="0819BA0B" w14:textId="77777777" w:rsidR="001068AC" w:rsidRDefault="001068AC" w:rsidP="001068AC"/>
    <w:p w14:paraId="1A466040" w14:textId="79DFAE83" w:rsidR="001068AC" w:rsidRDefault="001068AC" w:rsidP="001068AC">
      <w:r>
        <w:t>The people participating in this exercise will discuss what actions would be taken in situations like the following scenarios. They will also discuss what hazards ar</w:t>
      </w:r>
      <w:bookmarkStart w:id="0" w:name="_GoBack"/>
      <w:bookmarkEnd w:id="0"/>
      <w:r>
        <w:t>e present, how to properly dispose of the cleaned up waste, how to disinfect any areas that are contaminated, and what could go wrong when dealing with any of the scenarios.</w:t>
      </w:r>
    </w:p>
    <w:p w14:paraId="18E72F60" w14:textId="77777777" w:rsidR="001068AC" w:rsidRDefault="001068AC" w:rsidP="001068AC"/>
    <w:p w14:paraId="07B645D4" w14:textId="77777777" w:rsidR="001068AC" w:rsidRPr="001068AC" w:rsidRDefault="001068AC" w:rsidP="001068AC">
      <w:pPr>
        <w:rPr>
          <w:b/>
        </w:rPr>
      </w:pPr>
      <w:r w:rsidRPr="001068AC">
        <w:rPr>
          <w:b/>
        </w:rPr>
        <w:t>Activity</w:t>
      </w:r>
    </w:p>
    <w:p w14:paraId="78112B39" w14:textId="125CA86E" w:rsidR="001068AC" w:rsidRDefault="001068AC" w:rsidP="001068AC">
      <w:r>
        <w:t>Bring a group of employees together to discuss scenarios of different types. Ask the following questions/present the following scenarios:</w:t>
      </w:r>
    </w:p>
    <w:p w14:paraId="45B41022" w14:textId="40B17A23" w:rsidR="001068AC" w:rsidRDefault="00821DBA" w:rsidP="00821DBA">
      <w:pPr>
        <w:ind w:left="720"/>
      </w:pPr>
      <w:r w:rsidRPr="00821DBA">
        <w:rPr>
          <w:u w:val="single"/>
        </w:rPr>
        <w:t>Scenario #1:</w:t>
      </w:r>
      <w:r>
        <w:t xml:space="preserve"> </w:t>
      </w:r>
      <w:r w:rsidR="001068AC">
        <w:t xml:space="preserve">You have been asked to come to a BSL-2 laboratory where a trainee technician has reported an incident </w:t>
      </w:r>
      <w:r w:rsidR="006B64A3">
        <w:t xml:space="preserve">in which </w:t>
      </w:r>
      <w:r w:rsidR="001068AC">
        <w:t xml:space="preserve">a glass flask has fallen off the bench top and broken on the floor.  </w:t>
      </w:r>
    </w:p>
    <w:p w14:paraId="27DBCDE2" w14:textId="30C5E793" w:rsidR="001068AC" w:rsidRDefault="00821DBA" w:rsidP="00821DBA">
      <w:pPr>
        <w:ind w:left="720"/>
      </w:pPr>
      <w:r w:rsidRPr="00821DBA">
        <w:rPr>
          <w:u w:val="single"/>
        </w:rPr>
        <w:t>Scenario #2:</w:t>
      </w:r>
      <w:r>
        <w:t xml:space="preserve"> </w:t>
      </w:r>
      <w:r w:rsidR="001068AC">
        <w:t>You have been called to the receiving area of the laboratory where there is a sample that has been received in a leaking package. This package has passed through the building to the sample reception area.</w:t>
      </w:r>
    </w:p>
    <w:p w14:paraId="36760F4C" w14:textId="65617ECB" w:rsidR="001068AC" w:rsidRDefault="00821DBA" w:rsidP="00821DBA">
      <w:pPr>
        <w:ind w:left="720"/>
      </w:pPr>
      <w:r w:rsidRPr="00821DBA">
        <w:rPr>
          <w:u w:val="single"/>
        </w:rPr>
        <w:t>Scenario #3:</w:t>
      </w:r>
      <w:r>
        <w:t xml:space="preserve"> </w:t>
      </w:r>
      <w:r w:rsidR="001068AC">
        <w:t xml:space="preserve">While removing </w:t>
      </w:r>
      <w:r w:rsidR="002014DA">
        <w:t>blood</w:t>
      </w:r>
      <w:r w:rsidR="001068AC">
        <w:t xml:space="preserve"> from a sealed tube, a technician </w:t>
      </w:r>
      <w:r w:rsidR="006A00C2">
        <w:t>became</w:t>
      </w:r>
      <w:r w:rsidR="008B46B9">
        <w:t xml:space="preserve"> </w:t>
      </w:r>
      <w:r w:rsidR="001068AC">
        <w:t>distracted and pricked their finger with a syringe.</w:t>
      </w:r>
    </w:p>
    <w:p w14:paraId="617A1304" w14:textId="77777777" w:rsidR="00821DBA" w:rsidRDefault="00821DBA" w:rsidP="00821DBA"/>
    <w:p w14:paraId="6A35B94A" w14:textId="5A5EDCB5" w:rsidR="001068AC" w:rsidRDefault="001068AC" w:rsidP="001068AC">
      <w:r>
        <w:t xml:space="preserve">Record </w:t>
      </w:r>
      <w:r w:rsidR="006B64A3">
        <w:t>the employees’ answers</w:t>
      </w:r>
      <w:r>
        <w:t xml:space="preserve"> and make notes of the responses. Develop a written after action report that describes the drill/exercise conducted, who attended, and what the resp</w:t>
      </w:r>
      <w:r w:rsidR="005E56FA">
        <w:t>onses to the scenario were. Create</w:t>
      </w:r>
      <w:r>
        <w:t xml:space="preserve"> an improvement plan </w:t>
      </w:r>
      <w:r w:rsidR="005E56FA">
        <w:t xml:space="preserve">that </w:t>
      </w:r>
      <w:r>
        <w:t>will des</w:t>
      </w:r>
      <w:r w:rsidR="005E56FA">
        <w:t>cribe what was learned and</w:t>
      </w:r>
      <w:r>
        <w:t xml:space="preserve"> what could be improved.</w:t>
      </w:r>
    </w:p>
    <w:p w14:paraId="2A122E31" w14:textId="77777777" w:rsidR="001068AC" w:rsidRDefault="001068AC" w:rsidP="001068AC"/>
    <w:p w14:paraId="03AF3DDD" w14:textId="77777777" w:rsidR="00821DBA" w:rsidRPr="00821DBA" w:rsidRDefault="00821DBA" w:rsidP="001068AC">
      <w:pPr>
        <w:rPr>
          <w:b/>
        </w:rPr>
      </w:pPr>
      <w:r w:rsidRPr="00821DBA">
        <w:rPr>
          <w:b/>
        </w:rPr>
        <w:t>Instructor’s Guide</w:t>
      </w:r>
    </w:p>
    <w:p w14:paraId="1682CD45" w14:textId="0446025F" w:rsidR="001068AC" w:rsidRDefault="001068AC" w:rsidP="001068AC">
      <w:r>
        <w:t xml:space="preserve">This exercise should be a thought exercise with a focus on discussion between participants on what to do in each scenario they are given. The goal is to have students think about the risk assessment that </w:t>
      </w:r>
      <w:r w:rsidR="006B64A3">
        <w:t>was completed</w:t>
      </w:r>
      <w:r>
        <w:t xml:space="preserve"> and make educated mitigation control decisions based on that. The instructor is there primarily as a guide, not just to give correct answers. The instructor’s role is to monitor whether the information the students are basing their decisions on is valid. There will be more than one correct answer for the scenarios. However, some important points should come out in the course of discussion among the participants and instructor. These can include:</w:t>
      </w:r>
    </w:p>
    <w:p w14:paraId="124500D2" w14:textId="2AF503FD" w:rsidR="0068085A" w:rsidRPr="0068085A" w:rsidRDefault="0068085A" w:rsidP="00821DBA">
      <w:pPr>
        <w:ind w:left="720"/>
        <w:rPr>
          <w:u w:val="single"/>
        </w:rPr>
      </w:pPr>
      <w:r w:rsidRPr="0068085A">
        <w:rPr>
          <w:u w:val="single"/>
        </w:rPr>
        <w:t>Scenario #1:</w:t>
      </w:r>
    </w:p>
    <w:p w14:paraId="349DE898" w14:textId="76ACCC6D" w:rsidR="006165BF" w:rsidRDefault="0068085A" w:rsidP="0068085A">
      <w:pPr>
        <w:pStyle w:val="ListParagraph"/>
        <w:numPr>
          <w:ilvl w:val="0"/>
          <w:numId w:val="23"/>
        </w:numPr>
      </w:pPr>
      <w:r>
        <w:t>What kind of p</w:t>
      </w:r>
      <w:r w:rsidRPr="00960F50">
        <w:t xml:space="preserve">ersonal </w:t>
      </w:r>
      <w:r>
        <w:t>protective e</w:t>
      </w:r>
      <w:r w:rsidRPr="00960F50">
        <w:t>quipment</w:t>
      </w:r>
      <w:r>
        <w:t xml:space="preserve"> (PPE) is worn?</w:t>
      </w:r>
    </w:p>
    <w:p w14:paraId="35768C70" w14:textId="6D6EE53F" w:rsidR="00821DBA" w:rsidRDefault="001068AC" w:rsidP="00821DBA">
      <w:pPr>
        <w:pStyle w:val="ListParagraph"/>
        <w:numPr>
          <w:ilvl w:val="0"/>
          <w:numId w:val="23"/>
        </w:numPr>
      </w:pPr>
      <w:r>
        <w:t>Is disi</w:t>
      </w:r>
      <w:r w:rsidR="00821DBA">
        <w:t>nfection of the area required?</w:t>
      </w:r>
      <w:r w:rsidR="0068085A">
        <w:t xml:space="preserve"> If yes:</w:t>
      </w:r>
    </w:p>
    <w:p w14:paraId="525D8E3B" w14:textId="407273D1" w:rsidR="005E56FA" w:rsidRDefault="005E56FA" w:rsidP="005E56FA">
      <w:pPr>
        <w:pStyle w:val="ListParagraph"/>
        <w:numPr>
          <w:ilvl w:val="1"/>
          <w:numId w:val="23"/>
        </w:numPr>
      </w:pPr>
      <w:r>
        <w:t>What will you use to absorb the liquid?</w:t>
      </w:r>
    </w:p>
    <w:p w14:paraId="394005BE" w14:textId="3BB372D9" w:rsidR="0068085A" w:rsidRDefault="0068085A" w:rsidP="0068085A">
      <w:pPr>
        <w:pStyle w:val="ListParagraph"/>
        <w:numPr>
          <w:ilvl w:val="1"/>
          <w:numId w:val="23"/>
        </w:numPr>
      </w:pPr>
      <w:r>
        <w:t>What kind of disinfectant should be used?</w:t>
      </w:r>
    </w:p>
    <w:p w14:paraId="6E49B99C" w14:textId="7386C139" w:rsidR="005E56FA" w:rsidRDefault="005E56FA" w:rsidP="005E56FA">
      <w:pPr>
        <w:pStyle w:val="ListParagraph"/>
        <w:numPr>
          <w:ilvl w:val="2"/>
          <w:numId w:val="23"/>
        </w:numPr>
      </w:pPr>
      <w:r>
        <w:t>Is it appropriate for the biological agent(s) present?</w:t>
      </w:r>
    </w:p>
    <w:p w14:paraId="2A1127AA" w14:textId="2CCC08AA" w:rsidR="0068085A" w:rsidRDefault="0068085A" w:rsidP="0068085A">
      <w:pPr>
        <w:pStyle w:val="ListParagraph"/>
        <w:numPr>
          <w:ilvl w:val="1"/>
          <w:numId w:val="23"/>
        </w:numPr>
      </w:pPr>
      <w:r>
        <w:t>What is the proper contact time?</w:t>
      </w:r>
    </w:p>
    <w:p w14:paraId="69CB8B87" w14:textId="77777777" w:rsidR="005E56FA" w:rsidRDefault="005E56FA" w:rsidP="005E56FA">
      <w:pPr>
        <w:pStyle w:val="ListParagraph"/>
        <w:numPr>
          <w:ilvl w:val="0"/>
          <w:numId w:val="23"/>
        </w:numPr>
      </w:pPr>
      <w:r>
        <w:t>How do you safely pick up the broken glass?</w:t>
      </w:r>
    </w:p>
    <w:p w14:paraId="40B4BB38" w14:textId="7067E69A" w:rsidR="005E56FA" w:rsidRDefault="005E56FA" w:rsidP="005E56FA">
      <w:pPr>
        <w:pStyle w:val="ListParagraph"/>
        <w:numPr>
          <w:ilvl w:val="0"/>
          <w:numId w:val="23"/>
        </w:numPr>
      </w:pPr>
      <w:r>
        <w:t>Where will the waste from the clean-up go?</w:t>
      </w:r>
    </w:p>
    <w:p w14:paraId="33097DC6" w14:textId="0D55F3CC" w:rsidR="001068AC" w:rsidRDefault="001068AC" w:rsidP="00821DBA">
      <w:pPr>
        <w:pStyle w:val="ListParagraph"/>
        <w:numPr>
          <w:ilvl w:val="0"/>
          <w:numId w:val="23"/>
        </w:numPr>
      </w:pPr>
      <w:r>
        <w:t>Should there be an incident report?</w:t>
      </w:r>
    </w:p>
    <w:p w14:paraId="2776DD6D" w14:textId="77777777" w:rsidR="0068085A" w:rsidRPr="0068085A" w:rsidRDefault="0068085A" w:rsidP="00821DBA">
      <w:pPr>
        <w:ind w:left="720"/>
        <w:rPr>
          <w:u w:val="single"/>
        </w:rPr>
      </w:pPr>
      <w:r w:rsidRPr="0068085A">
        <w:rPr>
          <w:u w:val="single"/>
        </w:rPr>
        <w:t>Scenario #2:</w:t>
      </w:r>
    </w:p>
    <w:p w14:paraId="1BC51DD9" w14:textId="6D95D0C4" w:rsidR="00821DBA" w:rsidRDefault="001068AC" w:rsidP="0068085A">
      <w:pPr>
        <w:pStyle w:val="ListParagraph"/>
        <w:numPr>
          <w:ilvl w:val="0"/>
          <w:numId w:val="25"/>
        </w:numPr>
      </w:pPr>
      <w:r>
        <w:t>How will th</w:t>
      </w:r>
      <w:r w:rsidR="00821DBA">
        <w:t>e leaking package be contained?</w:t>
      </w:r>
    </w:p>
    <w:p w14:paraId="2CC588F8" w14:textId="77777777" w:rsidR="00821DBA" w:rsidRDefault="001068AC" w:rsidP="00821DBA">
      <w:pPr>
        <w:pStyle w:val="ListParagraph"/>
        <w:numPr>
          <w:ilvl w:val="0"/>
          <w:numId w:val="24"/>
        </w:numPr>
      </w:pPr>
      <w:r>
        <w:lastRenderedPageBreak/>
        <w:t>How should the liquid that leaked through</w:t>
      </w:r>
      <w:r w:rsidR="00821DBA">
        <w:t>out the incident be cleaned up?</w:t>
      </w:r>
    </w:p>
    <w:p w14:paraId="466045EB" w14:textId="75A634A7" w:rsidR="005E56FA" w:rsidRDefault="005E56FA" w:rsidP="005E56FA">
      <w:pPr>
        <w:pStyle w:val="ListParagraph"/>
        <w:numPr>
          <w:ilvl w:val="1"/>
          <w:numId w:val="24"/>
        </w:numPr>
      </w:pPr>
      <w:r>
        <w:t>What will you use to absorb the liquid or wipe surfaces?</w:t>
      </w:r>
    </w:p>
    <w:p w14:paraId="7667152B" w14:textId="77777777" w:rsidR="005E56FA" w:rsidRDefault="005E56FA" w:rsidP="005E56FA">
      <w:pPr>
        <w:pStyle w:val="ListParagraph"/>
        <w:numPr>
          <w:ilvl w:val="1"/>
          <w:numId w:val="24"/>
        </w:numPr>
      </w:pPr>
      <w:r>
        <w:t>What kind of disinfectant should be used?</w:t>
      </w:r>
    </w:p>
    <w:p w14:paraId="6BA419CA" w14:textId="77777777" w:rsidR="005E56FA" w:rsidRDefault="005E56FA" w:rsidP="005E56FA">
      <w:pPr>
        <w:pStyle w:val="ListParagraph"/>
        <w:numPr>
          <w:ilvl w:val="2"/>
          <w:numId w:val="24"/>
        </w:numPr>
      </w:pPr>
      <w:r>
        <w:t>Is it appropriate for the biological agent(s) present?</w:t>
      </w:r>
    </w:p>
    <w:p w14:paraId="117E4E4D" w14:textId="77777777" w:rsidR="005E56FA" w:rsidRDefault="005E56FA" w:rsidP="005E56FA">
      <w:pPr>
        <w:pStyle w:val="ListParagraph"/>
        <w:numPr>
          <w:ilvl w:val="1"/>
          <w:numId w:val="24"/>
        </w:numPr>
      </w:pPr>
      <w:r>
        <w:t>What is the proper contact time?</w:t>
      </w:r>
    </w:p>
    <w:p w14:paraId="05557409" w14:textId="77777777" w:rsidR="00821DBA" w:rsidRDefault="00821DBA" w:rsidP="00821DBA">
      <w:pPr>
        <w:pStyle w:val="ListParagraph"/>
        <w:numPr>
          <w:ilvl w:val="0"/>
          <w:numId w:val="24"/>
        </w:numPr>
      </w:pPr>
      <w:r>
        <w:t>Who should be notified?</w:t>
      </w:r>
    </w:p>
    <w:p w14:paraId="0E2AE721" w14:textId="15B2BEFC" w:rsidR="001068AC" w:rsidRDefault="001068AC" w:rsidP="00821DBA">
      <w:pPr>
        <w:pStyle w:val="ListParagraph"/>
        <w:numPr>
          <w:ilvl w:val="0"/>
          <w:numId w:val="24"/>
        </w:numPr>
      </w:pPr>
      <w:r>
        <w:t>Should an incident report be made?</w:t>
      </w:r>
    </w:p>
    <w:p w14:paraId="1C3E0A1C" w14:textId="77777777" w:rsidR="0068085A" w:rsidRPr="0068085A" w:rsidRDefault="0068085A" w:rsidP="0068085A">
      <w:pPr>
        <w:ind w:firstLine="720"/>
        <w:rPr>
          <w:u w:val="single"/>
        </w:rPr>
      </w:pPr>
      <w:r w:rsidRPr="0068085A">
        <w:rPr>
          <w:u w:val="single"/>
        </w:rPr>
        <w:t>Scenario #3:</w:t>
      </w:r>
    </w:p>
    <w:p w14:paraId="192AA9D6" w14:textId="77777777" w:rsidR="0068085A" w:rsidRDefault="0068085A" w:rsidP="0068085A">
      <w:pPr>
        <w:pStyle w:val="ListParagraph"/>
        <w:numPr>
          <w:ilvl w:val="0"/>
          <w:numId w:val="26"/>
        </w:numPr>
      </w:pPr>
      <w:r>
        <w:t>W</w:t>
      </w:r>
      <w:r w:rsidR="001068AC">
        <w:t>hat are the first steps that should be taken for the person who accidentally stuck th</w:t>
      </w:r>
      <w:r>
        <w:t>emselves?</w:t>
      </w:r>
    </w:p>
    <w:p w14:paraId="3493CEE1" w14:textId="77777777" w:rsidR="0068085A" w:rsidRDefault="0068085A" w:rsidP="0068085A">
      <w:pPr>
        <w:pStyle w:val="ListParagraph"/>
        <w:numPr>
          <w:ilvl w:val="0"/>
          <w:numId w:val="26"/>
        </w:numPr>
      </w:pPr>
      <w:r>
        <w:t>Is there a post-</w:t>
      </w:r>
      <w:r w:rsidR="001068AC">
        <w:t>exposure plan already in place in your insti</w:t>
      </w:r>
      <w:r>
        <w:t>tution for accidents like this?</w:t>
      </w:r>
    </w:p>
    <w:p w14:paraId="6C4623EE" w14:textId="3897DA05" w:rsidR="00960F50" w:rsidRDefault="001068AC" w:rsidP="0068085A">
      <w:pPr>
        <w:pStyle w:val="ListParagraph"/>
        <w:numPr>
          <w:ilvl w:val="0"/>
          <w:numId w:val="26"/>
        </w:numPr>
      </w:pPr>
      <w:r>
        <w:t>Where is medical help located for this type of exposure?</w:t>
      </w:r>
    </w:p>
    <w:p w14:paraId="6F42ABCF" w14:textId="12FC2FF6" w:rsidR="00E753F6" w:rsidRDefault="00E753F6" w:rsidP="00E753F6"/>
    <w:p w14:paraId="321B2D58" w14:textId="77777777" w:rsidR="002A6FF4" w:rsidRPr="007173F1" w:rsidRDefault="002A6FF4" w:rsidP="002A6FF4">
      <w:pPr>
        <w:rPr>
          <w:b/>
        </w:rPr>
      </w:pPr>
      <w:r w:rsidRPr="007173F1">
        <w:rPr>
          <w:b/>
        </w:rPr>
        <w:t>Sources</w:t>
      </w:r>
    </w:p>
    <w:p w14:paraId="1558F81D" w14:textId="44E1CCF0" w:rsidR="002A6FF4" w:rsidRDefault="002A6FF4" w:rsidP="00FA6A5D">
      <w:pPr>
        <w:pStyle w:val="ListParagraph"/>
        <w:numPr>
          <w:ilvl w:val="0"/>
          <w:numId w:val="20"/>
        </w:numPr>
      </w:pPr>
      <w:r>
        <w:t xml:space="preserve">Sandia National Laboratories </w:t>
      </w:r>
      <w:r w:rsidRPr="002A6FF4">
        <w:t>Global Biorisk Management Curriculum (GBRMC)</w:t>
      </w:r>
      <w:r>
        <w:t xml:space="preserve"> Contributor Content, </w:t>
      </w:r>
      <w:r w:rsidRPr="002A6FF4">
        <w:t>Practical Exercises</w:t>
      </w:r>
      <w:r>
        <w:t xml:space="preserve">, </w:t>
      </w:r>
      <w:r w:rsidRPr="002A6FF4">
        <w:t>BSL2 Course: Accident Scenarios</w:t>
      </w:r>
      <w:r>
        <w:t xml:space="preserve"> (</w:t>
      </w:r>
      <w:r w:rsidR="00FA6A5D" w:rsidRPr="00FA6A5D">
        <w:t xml:space="preserve">PE_03.1_Accident </w:t>
      </w:r>
      <w:proofErr w:type="spellStart"/>
      <w:r w:rsidR="00FA6A5D" w:rsidRPr="00FA6A5D">
        <w:t>scenarios_Handout</w:t>
      </w:r>
      <w:proofErr w:type="spellEnd"/>
      <w:r w:rsidR="00FA6A5D">
        <w:t>)</w:t>
      </w:r>
    </w:p>
    <w:p w14:paraId="6FC8A710" w14:textId="03CBBF0C" w:rsidR="002A6FF4" w:rsidRDefault="00DE7003" w:rsidP="002A6FF4">
      <w:pPr>
        <w:pStyle w:val="ListParagraph"/>
        <w:numPr>
          <w:ilvl w:val="1"/>
          <w:numId w:val="20"/>
        </w:numPr>
      </w:pPr>
      <w:hyperlink r:id="rId8" w:history="1">
        <w:r w:rsidR="002A6FF4" w:rsidRPr="008D7780">
          <w:rPr>
            <w:rStyle w:val="Hyperlink"/>
          </w:rPr>
          <w:t>http://www.biosecurity.sandia.gov/gbrmc/index.html</w:t>
        </w:r>
      </w:hyperlink>
    </w:p>
    <w:p w14:paraId="6E055D7B" w14:textId="77777777" w:rsidR="002A6FF4" w:rsidRDefault="002A6FF4" w:rsidP="002A6FF4"/>
    <w:p w14:paraId="6BC61770" w14:textId="77777777" w:rsidR="00E753F6" w:rsidRPr="00E753F6" w:rsidRDefault="00E753F6" w:rsidP="00E753F6">
      <w:pPr>
        <w:pBdr>
          <w:top w:val="inset" w:sz="6" w:space="1" w:color="auto"/>
        </w:pBdr>
        <w:rPr>
          <w:rFonts w:cs="Arial"/>
          <w:sz w:val="18"/>
          <w:szCs w:val="16"/>
        </w:rPr>
      </w:pPr>
      <w:r w:rsidRPr="00E753F6">
        <w:rPr>
          <w:rFonts w:cs="Arial"/>
          <w:sz w:val="18"/>
          <w:szCs w:val="16"/>
        </w:rPr>
        <w:t xml:space="preserve">These resources are the product of research from respected biosafety sources that were combined to help create a </w:t>
      </w:r>
      <w:proofErr w:type="spellStart"/>
      <w:r w:rsidRPr="00E753F6">
        <w:rPr>
          <w:rFonts w:cs="Arial"/>
          <w:sz w:val="18"/>
          <w:szCs w:val="16"/>
        </w:rPr>
        <w:t>biorisk</w:t>
      </w:r>
      <w:proofErr w:type="spellEnd"/>
      <w:r w:rsidRPr="00E753F6">
        <w:rPr>
          <w:rFonts w:cs="Arial"/>
          <w:sz w:val="18"/>
          <w:szCs w:val="16"/>
        </w:rPr>
        <w:t xml:space="preserve"> program. Please follow your own professional judgement, your institution's established guidelines, and any applicable local, state, and federal requirements.</w:t>
      </w:r>
    </w:p>
    <w:sectPr w:rsidR="00E753F6" w:rsidRPr="00E753F6" w:rsidSect="00AE2773">
      <w:headerReference w:type="default" r:id="rId9"/>
      <w:footerReference w:type="default" r:id="rId10"/>
      <w:headerReference w:type="first" r:id="rId11"/>
      <w:type w:val="continuous"/>
      <w:pgSz w:w="12240" w:h="15840" w:code="1"/>
      <w:pgMar w:top="1080" w:right="1080" w:bottom="1080" w:left="108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86C7" w14:textId="77777777" w:rsidR="00BC7BA8" w:rsidRDefault="00BC7BA8">
      <w:r>
        <w:separator/>
      </w:r>
    </w:p>
  </w:endnote>
  <w:endnote w:type="continuationSeparator" w:id="0">
    <w:p w14:paraId="7CB7557F" w14:textId="77777777" w:rsidR="00BC7BA8" w:rsidRDefault="00BC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2"/>
      <w:gridCol w:w="1008"/>
    </w:tblGrid>
    <w:tr w:rsidR="005A368D" w14:paraId="3AB51117" w14:textId="77777777" w:rsidTr="00961B22">
      <w:tc>
        <w:tcPr>
          <w:tcW w:w="4500" w:type="pct"/>
          <w:tcBorders>
            <w:top w:val="single" w:sz="4" w:space="0" w:color="000000"/>
          </w:tcBorders>
        </w:tcPr>
        <w:p w14:paraId="37506259" w14:textId="096A5443" w:rsidR="005A368D" w:rsidRDefault="00FB37F2" w:rsidP="00961B22">
          <w:pPr>
            <w:pStyle w:val="Footer"/>
          </w:pPr>
          <w:r w:rsidRPr="00FB37F2">
            <w:t>http://www.floridahealth.gov/programs-and-services/public-health-laboratories/</w:t>
          </w:r>
        </w:p>
      </w:tc>
      <w:tc>
        <w:tcPr>
          <w:tcW w:w="500" w:type="pct"/>
          <w:tcBorders>
            <w:top w:val="single" w:sz="4" w:space="0" w:color="C0504D"/>
          </w:tcBorders>
          <w:shd w:val="clear" w:color="auto" w:fill="4BACC6"/>
        </w:tcPr>
        <w:p w14:paraId="21D9C707" w14:textId="09D7DBCA" w:rsidR="005A368D" w:rsidRPr="00EC4988" w:rsidRDefault="005A368D" w:rsidP="00961B22">
          <w:pPr>
            <w:pStyle w:val="Header"/>
            <w:rPr>
              <w:color w:val="FFFFFF"/>
            </w:rPr>
          </w:pPr>
          <w:r w:rsidRPr="00EC4988">
            <w:fldChar w:fldCharType="begin"/>
          </w:r>
          <w:r>
            <w:instrText xml:space="preserve"> PAGE   \* MERGEFORMAT </w:instrText>
          </w:r>
          <w:r w:rsidRPr="00EC4988">
            <w:fldChar w:fldCharType="separate"/>
          </w:r>
          <w:r w:rsidR="00DE7003" w:rsidRPr="00DE7003">
            <w:rPr>
              <w:noProof/>
              <w:color w:val="FFFFFF"/>
            </w:rPr>
            <w:t>2</w:t>
          </w:r>
          <w:r w:rsidRPr="00EC4988">
            <w:rPr>
              <w:noProof/>
              <w:color w:val="FFFFFF"/>
            </w:rPr>
            <w:fldChar w:fldCharType="end"/>
          </w:r>
        </w:p>
      </w:tc>
    </w:tr>
  </w:tbl>
  <w:p w14:paraId="4F5D6603" w14:textId="77777777" w:rsidR="00A02CF3" w:rsidRDefault="00A0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E8501" w14:textId="77777777" w:rsidR="00BC7BA8" w:rsidRDefault="00BC7BA8">
      <w:r>
        <w:separator/>
      </w:r>
    </w:p>
  </w:footnote>
  <w:footnote w:type="continuationSeparator" w:id="0">
    <w:p w14:paraId="2792AC39" w14:textId="77777777" w:rsidR="00BC7BA8" w:rsidRDefault="00BC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2781"/>
      <w:gridCol w:w="3714"/>
    </w:tblGrid>
    <w:tr w:rsidR="00A02CF3" w:rsidRPr="00902DFC" w14:paraId="794D4A8B" w14:textId="77777777" w:rsidTr="00961B22">
      <w:tc>
        <w:tcPr>
          <w:tcW w:w="3673" w:type="dxa"/>
          <w:tcBorders>
            <w:top w:val="nil"/>
            <w:left w:val="nil"/>
            <w:bottom w:val="nil"/>
            <w:right w:val="single" w:sz="12" w:space="0" w:color="31849B"/>
          </w:tcBorders>
          <w:shd w:val="clear" w:color="auto" w:fill="auto"/>
          <w:vAlign w:val="center"/>
        </w:tcPr>
        <w:p w14:paraId="1AABC695" w14:textId="0D3F21E3" w:rsidR="007F0AA6" w:rsidRDefault="007F0AA6" w:rsidP="000851F8">
          <w:pPr>
            <w:pStyle w:val="Header"/>
            <w:tabs>
              <w:tab w:val="left" w:pos="630"/>
              <w:tab w:val="left" w:pos="2790"/>
              <w:tab w:val="left" w:pos="2970"/>
            </w:tabs>
            <w:rPr>
              <w:rFonts w:cs="Arial"/>
              <w:sz w:val="18"/>
              <w:szCs w:val="18"/>
            </w:rPr>
          </w:pPr>
          <w:r>
            <w:rPr>
              <w:rFonts w:cs="Arial"/>
              <w:sz w:val="18"/>
              <w:szCs w:val="18"/>
            </w:rPr>
            <w:t xml:space="preserve">Thought </w:t>
          </w:r>
          <w:r w:rsidRPr="007F0AA6">
            <w:rPr>
              <w:rFonts w:cs="Arial"/>
              <w:sz w:val="18"/>
              <w:szCs w:val="18"/>
            </w:rPr>
            <w:t>Exercise in Accidents and Incident Response</w:t>
          </w:r>
        </w:p>
        <w:p w14:paraId="04083509" w14:textId="73279406" w:rsidR="000851F8" w:rsidRDefault="007F0AA6" w:rsidP="000851F8">
          <w:pPr>
            <w:pStyle w:val="Header"/>
            <w:tabs>
              <w:tab w:val="left" w:pos="630"/>
              <w:tab w:val="left" w:pos="2790"/>
              <w:tab w:val="left" w:pos="2970"/>
            </w:tabs>
            <w:rPr>
              <w:rFonts w:cs="Arial"/>
              <w:sz w:val="18"/>
              <w:szCs w:val="18"/>
            </w:rPr>
          </w:pPr>
          <w:r>
            <w:rPr>
              <w:rFonts w:cs="Arial"/>
              <w:sz w:val="18"/>
              <w:szCs w:val="18"/>
            </w:rPr>
            <w:t>thought-exercise-in-accidents-and-incident-response</w:t>
          </w:r>
        </w:p>
        <w:p w14:paraId="49E74128" w14:textId="0F8369F5" w:rsidR="000851F8" w:rsidRPr="000851F8" w:rsidRDefault="000851F8" w:rsidP="000851F8">
          <w:pPr>
            <w:pStyle w:val="Header"/>
            <w:tabs>
              <w:tab w:val="left" w:pos="630"/>
              <w:tab w:val="left" w:pos="2790"/>
              <w:tab w:val="left" w:pos="2970"/>
            </w:tabs>
            <w:rPr>
              <w:rFonts w:cs="Arial"/>
              <w:sz w:val="18"/>
              <w:szCs w:val="18"/>
            </w:rPr>
          </w:pPr>
          <w:r>
            <w:rPr>
              <w:rFonts w:cs="Arial"/>
              <w:sz w:val="18"/>
              <w:szCs w:val="18"/>
            </w:rPr>
            <w:t>Version: 00</w:t>
          </w:r>
          <w:r w:rsidR="00DE7003">
            <w:rPr>
              <w:rFonts w:cs="Arial"/>
              <w:sz w:val="18"/>
              <w:szCs w:val="18"/>
            </w:rPr>
            <w:t>3</w:t>
          </w:r>
        </w:p>
      </w:tc>
      <w:tc>
        <w:tcPr>
          <w:tcW w:w="2825" w:type="dxa"/>
          <w:tcBorders>
            <w:top w:val="nil"/>
            <w:left w:val="single" w:sz="12" w:space="0" w:color="31849B"/>
            <w:bottom w:val="nil"/>
            <w:right w:val="single" w:sz="12" w:space="0" w:color="31849B"/>
          </w:tcBorders>
          <w:shd w:val="clear" w:color="auto" w:fill="auto"/>
        </w:tcPr>
        <w:p w14:paraId="47BB7FC9" w14:textId="77777777" w:rsidR="00A02CF3" w:rsidRDefault="00672C54" w:rsidP="00961B22">
          <w:pPr>
            <w:pStyle w:val="Header"/>
            <w:tabs>
              <w:tab w:val="left" w:pos="630"/>
              <w:tab w:val="left" w:pos="2790"/>
              <w:tab w:val="left" w:pos="2970"/>
            </w:tabs>
            <w:jc w:val="center"/>
          </w:pPr>
          <w:r>
            <w:rPr>
              <w:rFonts w:ascii="Times New Roman" w:hAnsi="Times New Roman"/>
              <w:noProof/>
              <w:sz w:val="18"/>
              <w:szCs w:val="18"/>
            </w:rPr>
            <w:drawing>
              <wp:inline distT="0" distB="0" distL="0" distR="0" wp14:anchorId="4F91B862" wp14:editId="245B74C6">
                <wp:extent cx="819150" cy="819150"/>
                <wp:effectExtent l="0" t="0" r="0" b="0"/>
                <wp:docPr id="3" name="Picture 3"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98" w:type="dxa"/>
          <w:tcBorders>
            <w:top w:val="nil"/>
            <w:left w:val="single" w:sz="12" w:space="0" w:color="31849B"/>
            <w:bottom w:val="nil"/>
            <w:right w:val="nil"/>
          </w:tcBorders>
          <w:shd w:val="clear" w:color="auto" w:fill="auto"/>
          <w:vAlign w:val="center"/>
        </w:tcPr>
        <w:p w14:paraId="7F221D34" w14:textId="5530245F" w:rsidR="00A02CF3" w:rsidRPr="00902DFC" w:rsidRDefault="00A02CF3" w:rsidP="00961B22">
          <w:pPr>
            <w:pStyle w:val="Header"/>
            <w:tabs>
              <w:tab w:val="left" w:pos="630"/>
              <w:tab w:val="left" w:pos="2790"/>
              <w:tab w:val="left" w:pos="2970"/>
            </w:tabs>
            <w:jc w:val="right"/>
            <w:rPr>
              <w:rFonts w:cs="Arial"/>
              <w:sz w:val="18"/>
              <w:szCs w:val="18"/>
            </w:rPr>
          </w:pPr>
          <w:r w:rsidRPr="00902DFC">
            <w:rPr>
              <w:rFonts w:cs="Arial"/>
              <w:sz w:val="18"/>
              <w:szCs w:val="18"/>
            </w:rPr>
            <w:t>B</w:t>
          </w:r>
          <w:r w:rsidR="008B46B9">
            <w:rPr>
              <w:rFonts w:cs="Arial"/>
              <w:sz w:val="18"/>
              <w:szCs w:val="18"/>
            </w:rPr>
            <w:t xml:space="preserve">ureau of </w:t>
          </w:r>
          <w:r w:rsidRPr="00902DFC">
            <w:rPr>
              <w:rFonts w:cs="Arial"/>
              <w:sz w:val="18"/>
              <w:szCs w:val="18"/>
            </w:rPr>
            <w:t>P</w:t>
          </w:r>
          <w:r w:rsidR="008B46B9">
            <w:rPr>
              <w:rFonts w:cs="Arial"/>
              <w:sz w:val="18"/>
              <w:szCs w:val="18"/>
            </w:rPr>
            <w:t xml:space="preserve">ublic </w:t>
          </w:r>
          <w:r w:rsidRPr="00902DFC">
            <w:rPr>
              <w:rFonts w:cs="Arial"/>
              <w:sz w:val="18"/>
              <w:szCs w:val="18"/>
            </w:rPr>
            <w:t>H</w:t>
          </w:r>
          <w:r w:rsidR="008B46B9">
            <w:rPr>
              <w:rFonts w:cs="Arial"/>
              <w:sz w:val="18"/>
              <w:szCs w:val="18"/>
            </w:rPr>
            <w:t xml:space="preserve">ealth </w:t>
          </w:r>
          <w:r w:rsidRPr="00902DFC">
            <w:rPr>
              <w:rFonts w:cs="Arial"/>
              <w:sz w:val="18"/>
              <w:szCs w:val="18"/>
            </w:rPr>
            <w:t>L</w:t>
          </w:r>
          <w:r w:rsidR="008B46B9">
            <w:rPr>
              <w:rFonts w:cs="Arial"/>
              <w:sz w:val="18"/>
              <w:szCs w:val="18"/>
            </w:rPr>
            <w:t>aboratories (BPHL)</w:t>
          </w:r>
        </w:p>
        <w:p w14:paraId="5AC75644" w14:textId="59EAF808" w:rsidR="00A02CF3" w:rsidRPr="00902DFC" w:rsidRDefault="00A02CF3" w:rsidP="00961B22">
          <w:pPr>
            <w:pStyle w:val="Header"/>
            <w:tabs>
              <w:tab w:val="left" w:pos="630"/>
              <w:tab w:val="left" w:pos="2790"/>
              <w:tab w:val="left" w:pos="2970"/>
            </w:tabs>
            <w:jc w:val="right"/>
            <w:rPr>
              <w:rFonts w:cs="Arial"/>
              <w:sz w:val="18"/>
              <w:szCs w:val="18"/>
            </w:rPr>
          </w:pPr>
          <w:r w:rsidRPr="00902DFC">
            <w:rPr>
              <w:rFonts w:cs="Arial"/>
              <w:sz w:val="18"/>
              <w:szCs w:val="18"/>
            </w:rPr>
            <w:t>Effective Date</w:t>
          </w:r>
          <w:r w:rsidR="00E20A18">
            <w:rPr>
              <w:rFonts w:cs="Arial"/>
              <w:sz w:val="18"/>
              <w:szCs w:val="18"/>
            </w:rPr>
            <w:t xml:space="preserve">: </w:t>
          </w:r>
          <w:r w:rsidR="00DE7003">
            <w:rPr>
              <w:rFonts w:cs="Arial"/>
              <w:sz w:val="18"/>
              <w:szCs w:val="18"/>
            </w:rPr>
            <w:t>8/5</w:t>
          </w:r>
          <w:r w:rsidR="00E20A18">
            <w:rPr>
              <w:rFonts w:cs="Arial"/>
              <w:sz w:val="18"/>
              <w:szCs w:val="18"/>
            </w:rPr>
            <w:t>/2016</w:t>
          </w:r>
        </w:p>
        <w:p w14:paraId="2C454AA4" w14:textId="77777777" w:rsidR="00A02CF3" w:rsidRPr="00902DFC" w:rsidRDefault="00A02CF3" w:rsidP="00961B22">
          <w:pPr>
            <w:pStyle w:val="Header"/>
            <w:tabs>
              <w:tab w:val="left" w:pos="630"/>
              <w:tab w:val="left" w:pos="2790"/>
              <w:tab w:val="left" w:pos="2970"/>
            </w:tabs>
            <w:jc w:val="right"/>
            <w:rPr>
              <w:rFonts w:cs="Arial"/>
              <w:sz w:val="18"/>
              <w:szCs w:val="18"/>
            </w:rPr>
          </w:pPr>
          <w:r w:rsidRPr="00902DFC">
            <w:rPr>
              <w:rFonts w:cs="Arial"/>
              <w:sz w:val="18"/>
              <w:szCs w:val="18"/>
            </w:rPr>
            <w:t>Author</w:t>
          </w:r>
          <w:r w:rsidR="000851F8">
            <w:rPr>
              <w:rFonts w:cs="Arial"/>
              <w:sz w:val="18"/>
              <w:szCs w:val="18"/>
            </w:rPr>
            <w:t>: Cooper/Kopp</w:t>
          </w:r>
        </w:p>
      </w:tc>
    </w:tr>
    <w:tr w:rsidR="00A02CF3" w:rsidRPr="00C76609" w14:paraId="7F1E0410" w14:textId="77777777" w:rsidTr="00961B22">
      <w:trPr>
        <w:trHeight w:val="432"/>
      </w:trPr>
      <w:tc>
        <w:tcPr>
          <w:tcW w:w="10296" w:type="dxa"/>
          <w:gridSpan w:val="3"/>
          <w:tcBorders>
            <w:top w:val="nil"/>
            <w:left w:val="nil"/>
            <w:bottom w:val="single" w:sz="4" w:space="0" w:color="auto"/>
            <w:right w:val="nil"/>
          </w:tcBorders>
          <w:shd w:val="clear" w:color="auto" w:fill="auto"/>
          <w:vAlign w:val="center"/>
        </w:tcPr>
        <w:p w14:paraId="2531B5F3" w14:textId="77777777" w:rsidR="00A02CF3" w:rsidRPr="003D0B68" w:rsidRDefault="00A02CF3" w:rsidP="00961B22">
          <w:pPr>
            <w:pStyle w:val="Header"/>
            <w:tabs>
              <w:tab w:val="left" w:pos="630"/>
              <w:tab w:val="left" w:pos="2790"/>
              <w:tab w:val="left" w:pos="2970"/>
            </w:tabs>
            <w:jc w:val="center"/>
            <w:rPr>
              <w:rFonts w:ascii="Arial Narrow" w:hAnsi="Arial Narrow" w:cs="Arial"/>
              <w:b/>
              <w:sz w:val="16"/>
              <w:szCs w:val="16"/>
            </w:rPr>
          </w:pPr>
          <w:r w:rsidRPr="003D0B68">
            <w:rPr>
              <w:rFonts w:ascii="Arial Black" w:hAnsi="Arial Black" w:cs="Arial"/>
              <w:b/>
              <w:sz w:val="16"/>
              <w:szCs w:val="16"/>
            </w:rPr>
            <w:t>Vision</w:t>
          </w:r>
          <w:r w:rsidRPr="003D0B68">
            <w:rPr>
              <w:rFonts w:ascii="Arial Narrow" w:hAnsi="Arial Narrow" w:cs="Arial"/>
              <w:b/>
              <w:sz w:val="16"/>
              <w:szCs w:val="16"/>
            </w:rPr>
            <w:t xml:space="preserve">: </w:t>
          </w:r>
          <w:r w:rsidRPr="003D0B68">
            <w:rPr>
              <w:rFonts w:ascii="Arial Narrow" w:hAnsi="Arial Narrow" w:cs="Arial"/>
              <w:sz w:val="16"/>
              <w:szCs w:val="16"/>
            </w:rPr>
            <w:t xml:space="preserve">To be the </w:t>
          </w:r>
          <w:r w:rsidRPr="003D0B68">
            <w:rPr>
              <w:rFonts w:ascii="Arial Narrow" w:hAnsi="Arial Narrow" w:cs="Arial"/>
              <w:b/>
              <w:sz w:val="16"/>
              <w:szCs w:val="16"/>
            </w:rPr>
            <w:t>Healthiest State</w:t>
          </w:r>
          <w:r w:rsidRPr="003D0B68">
            <w:rPr>
              <w:rFonts w:ascii="Arial Narrow" w:hAnsi="Arial Narrow" w:cs="Arial"/>
              <w:sz w:val="16"/>
              <w:szCs w:val="16"/>
            </w:rPr>
            <w:t xml:space="preserve"> in the Nation</w:t>
          </w:r>
        </w:p>
      </w:tc>
    </w:tr>
  </w:tbl>
  <w:p w14:paraId="3D8EE362" w14:textId="77777777" w:rsidR="0065770D" w:rsidRPr="00D11E94" w:rsidRDefault="0065770D" w:rsidP="00D11E94">
    <w:pPr>
      <w:autoSpaceDE w:val="0"/>
      <w:autoSpaceDN w:val="0"/>
      <w:adjustRightInd w:val="0"/>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67"/>
      <w:gridCol w:w="3718"/>
    </w:tblGrid>
    <w:tr w:rsidR="00CF4233" w:rsidRPr="00902DFC" w14:paraId="279EF83F" w14:textId="77777777" w:rsidTr="00507954">
      <w:tc>
        <w:tcPr>
          <w:tcW w:w="3673" w:type="dxa"/>
          <w:tcBorders>
            <w:top w:val="nil"/>
            <w:left w:val="nil"/>
            <w:bottom w:val="nil"/>
            <w:right w:val="single" w:sz="12" w:space="0" w:color="31849B"/>
          </w:tcBorders>
          <w:shd w:val="clear" w:color="auto" w:fill="auto"/>
          <w:vAlign w:val="center"/>
        </w:tcPr>
        <w:p w14:paraId="4896BB1F" w14:textId="77777777" w:rsidR="00902DFC" w:rsidRPr="00902DFC" w:rsidRDefault="00902DFC" w:rsidP="003D0B68">
          <w:pPr>
            <w:pStyle w:val="Header"/>
            <w:tabs>
              <w:tab w:val="left" w:pos="630"/>
              <w:tab w:val="left" w:pos="2790"/>
              <w:tab w:val="left" w:pos="2970"/>
            </w:tabs>
            <w:rPr>
              <w:rFonts w:cs="Arial"/>
              <w:sz w:val="20"/>
            </w:rPr>
          </w:pPr>
        </w:p>
      </w:tc>
      <w:tc>
        <w:tcPr>
          <w:tcW w:w="2825" w:type="dxa"/>
          <w:tcBorders>
            <w:top w:val="nil"/>
            <w:left w:val="single" w:sz="12" w:space="0" w:color="31849B"/>
            <w:bottom w:val="nil"/>
            <w:right w:val="single" w:sz="12" w:space="0" w:color="31849B"/>
          </w:tcBorders>
          <w:shd w:val="clear" w:color="auto" w:fill="auto"/>
        </w:tcPr>
        <w:p w14:paraId="599575AB" w14:textId="77777777" w:rsidR="004B739B" w:rsidRDefault="004B739B" w:rsidP="002D7C27">
          <w:pPr>
            <w:pStyle w:val="Header"/>
            <w:tabs>
              <w:tab w:val="left" w:pos="630"/>
              <w:tab w:val="left" w:pos="2790"/>
              <w:tab w:val="left" w:pos="2970"/>
            </w:tabs>
            <w:jc w:val="center"/>
          </w:pPr>
        </w:p>
      </w:tc>
      <w:tc>
        <w:tcPr>
          <w:tcW w:w="3798" w:type="dxa"/>
          <w:tcBorders>
            <w:top w:val="nil"/>
            <w:left w:val="single" w:sz="12" w:space="0" w:color="31849B"/>
            <w:bottom w:val="nil"/>
            <w:right w:val="nil"/>
          </w:tcBorders>
          <w:shd w:val="clear" w:color="auto" w:fill="auto"/>
          <w:vAlign w:val="center"/>
        </w:tcPr>
        <w:p w14:paraId="55D0000E" w14:textId="77777777" w:rsidR="00902DFC" w:rsidRPr="00902DFC" w:rsidRDefault="00902DFC" w:rsidP="00CE77C6">
          <w:pPr>
            <w:pStyle w:val="Header"/>
            <w:tabs>
              <w:tab w:val="left" w:pos="630"/>
              <w:tab w:val="left" w:pos="2790"/>
              <w:tab w:val="left" w:pos="2970"/>
            </w:tabs>
            <w:jc w:val="right"/>
            <w:rPr>
              <w:rFonts w:cs="Arial"/>
              <w:sz w:val="18"/>
              <w:szCs w:val="18"/>
            </w:rPr>
          </w:pPr>
        </w:p>
      </w:tc>
    </w:tr>
  </w:tbl>
  <w:p w14:paraId="18A65697" w14:textId="77777777" w:rsidR="0065770D" w:rsidRPr="00EB5591" w:rsidRDefault="0065770D"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0C4"/>
    <w:multiLevelType w:val="hybridMultilevel"/>
    <w:tmpl w:val="FFDE9AF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8627B"/>
    <w:multiLevelType w:val="hybridMultilevel"/>
    <w:tmpl w:val="25CA1A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B2BEB"/>
    <w:multiLevelType w:val="hybridMultilevel"/>
    <w:tmpl w:val="200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24C97"/>
    <w:multiLevelType w:val="hybridMultilevel"/>
    <w:tmpl w:val="FDC66106"/>
    <w:lvl w:ilvl="0" w:tplc="A7588686">
      <w:start w:val="1"/>
      <w:numFmt w:val="upperLetter"/>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F655C"/>
    <w:multiLevelType w:val="hybridMultilevel"/>
    <w:tmpl w:val="C2E674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26D1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2BF170A4"/>
    <w:multiLevelType w:val="hybridMultilevel"/>
    <w:tmpl w:val="6B0C3F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6011D1"/>
    <w:multiLevelType w:val="hybridMultilevel"/>
    <w:tmpl w:val="647AFF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4E32E4"/>
    <w:multiLevelType w:val="hybridMultilevel"/>
    <w:tmpl w:val="36B899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D5C4EDE"/>
    <w:multiLevelType w:val="hybridMultilevel"/>
    <w:tmpl w:val="CF94E3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63291"/>
    <w:multiLevelType w:val="hybridMultilevel"/>
    <w:tmpl w:val="FC227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01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E60006"/>
    <w:multiLevelType w:val="hybridMultilevel"/>
    <w:tmpl w:val="3AA2E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54A2B"/>
    <w:multiLevelType w:val="hybridMultilevel"/>
    <w:tmpl w:val="17A09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A07B04"/>
    <w:multiLevelType w:val="hybridMultilevel"/>
    <w:tmpl w:val="CB7272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98248D"/>
    <w:multiLevelType w:val="hybridMultilevel"/>
    <w:tmpl w:val="78166DA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8AB5123"/>
    <w:multiLevelType w:val="hybridMultilevel"/>
    <w:tmpl w:val="CBDEB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A9607E"/>
    <w:multiLevelType w:val="hybridMultilevel"/>
    <w:tmpl w:val="E81052A6"/>
    <w:lvl w:ilvl="0" w:tplc="04090015">
      <w:start w:val="1"/>
      <w:numFmt w:val="upperLetter"/>
      <w:lvlText w:val="%1."/>
      <w:lvlJc w:val="left"/>
      <w:pPr>
        <w:ind w:left="720" w:hanging="360"/>
      </w:pPr>
    </w:lvl>
    <w:lvl w:ilvl="1" w:tplc="514677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71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7F3F49"/>
    <w:multiLevelType w:val="hybridMultilevel"/>
    <w:tmpl w:val="FEE4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60012"/>
    <w:multiLevelType w:val="hybridMultilevel"/>
    <w:tmpl w:val="D2882D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F2936F4"/>
    <w:multiLevelType w:val="hybridMultilevel"/>
    <w:tmpl w:val="3D10F812"/>
    <w:lvl w:ilvl="0" w:tplc="FCE471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24"/>
  </w:num>
  <w:num w:numId="6">
    <w:abstractNumId w:val="5"/>
  </w:num>
  <w:num w:numId="7">
    <w:abstractNumId w:val="17"/>
  </w:num>
  <w:num w:numId="8">
    <w:abstractNumId w:val="11"/>
  </w:num>
  <w:num w:numId="9">
    <w:abstractNumId w:val="19"/>
  </w:num>
  <w:num w:numId="10">
    <w:abstractNumId w:val="20"/>
  </w:num>
  <w:num w:numId="11">
    <w:abstractNumId w:val="12"/>
  </w:num>
  <w:num w:numId="12">
    <w:abstractNumId w:val="4"/>
  </w:num>
  <w:num w:numId="13">
    <w:abstractNumId w:val="2"/>
  </w:num>
  <w:num w:numId="14">
    <w:abstractNumId w:val="8"/>
  </w:num>
  <w:num w:numId="15">
    <w:abstractNumId w:val="1"/>
  </w:num>
  <w:num w:numId="16">
    <w:abstractNumId w:val="16"/>
  </w:num>
  <w:num w:numId="17">
    <w:abstractNumId w:val="15"/>
  </w:num>
  <w:num w:numId="18">
    <w:abstractNumId w:val="6"/>
  </w:num>
  <w:num w:numId="19">
    <w:abstractNumId w:val="14"/>
  </w:num>
  <w:num w:numId="20">
    <w:abstractNumId w:val="21"/>
  </w:num>
  <w:num w:numId="21">
    <w:abstractNumId w:val="3"/>
  </w:num>
  <w:num w:numId="22">
    <w:abstractNumId w:val="22"/>
  </w:num>
  <w:num w:numId="23">
    <w:abstractNumId w:val="18"/>
  </w:num>
  <w:num w:numId="24">
    <w:abstractNumId w:val="9"/>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8"/>
    <w:rsid w:val="00002094"/>
    <w:rsid w:val="0000435E"/>
    <w:rsid w:val="00013937"/>
    <w:rsid w:val="000142E1"/>
    <w:rsid w:val="000305C1"/>
    <w:rsid w:val="000316B5"/>
    <w:rsid w:val="000357D0"/>
    <w:rsid w:val="00042EF4"/>
    <w:rsid w:val="00053555"/>
    <w:rsid w:val="00060DCA"/>
    <w:rsid w:val="000649B4"/>
    <w:rsid w:val="00067BAB"/>
    <w:rsid w:val="000745FF"/>
    <w:rsid w:val="00074F57"/>
    <w:rsid w:val="00075CEA"/>
    <w:rsid w:val="00083289"/>
    <w:rsid w:val="00083EC5"/>
    <w:rsid w:val="000851F8"/>
    <w:rsid w:val="00092AB1"/>
    <w:rsid w:val="000A03E7"/>
    <w:rsid w:val="000A37A4"/>
    <w:rsid w:val="000B6264"/>
    <w:rsid w:val="000D0339"/>
    <w:rsid w:val="000D66AA"/>
    <w:rsid w:val="001011A7"/>
    <w:rsid w:val="001068AC"/>
    <w:rsid w:val="00110D1A"/>
    <w:rsid w:val="00117C03"/>
    <w:rsid w:val="001232BE"/>
    <w:rsid w:val="00125FB3"/>
    <w:rsid w:val="001463B0"/>
    <w:rsid w:val="00147F23"/>
    <w:rsid w:val="001556E7"/>
    <w:rsid w:val="00166976"/>
    <w:rsid w:val="001774B5"/>
    <w:rsid w:val="001A785E"/>
    <w:rsid w:val="001B5063"/>
    <w:rsid w:val="001E6844"/>
    <w:rsid w:val="001F4121"/>
    <w:rsid w:val="001F5870"/>
    <w:rsid w:val="001F66A4"/>
    <w:rsid w:val="001F7BDB"/>
    <w:rsid w:val="002014DA"/>
    <w:rsid w:val="00204194"/>
    <w:rsid w:val="00206D11"/>
    <w:rsid w:val="00211E85"/>
    <w:rsid w:val="002131FA"/>
    <w:rsid w:val="00217E7E"/>
    <w:rsid w:val="002271F2"/>
    <w:rsid w:val="00230A9B"/>
    <w:rsid w:val="002321EC"/>
    <w:rsid w:val="00232F84"/>
    <w:rsid w:val="00237A1A"/>
    <w:rsid w:val="00237F56"/>
    <w:rsid w:val="00244A1D"/>
    <w:rsid w:val="00251C98"/>
    <w:rsid w:val="00261D67"/>
    <w:rsid w:val="0026273D"/>
    <w:rsid w:val="0028440B"/>
    <w:rsid w:val="0029081B"/>
    <w:rsid w:val="002A6E1C"/>
    <w:rsid w:val="002A6FF4"/>
    <w:rsid w:val="002B60B2"/>
    <w:rsid w:val="002B7D9F"/>
    <w:rsid w:val="002C2CA6"/>
    <w:rsid w:val="002C2D1C"/>
    <w:rsid w:val="002D1606"/>
    <w:rsid w:val="002D1659"/>
    <w:rsid w:val="002D31CB"/>
    <w:rsid w:val="002D7C27"/>
    <w:rsid w:val="002E3A2D"/>
    <w:rsid w:val="002F7CDA"/>
    <w:rsid w:val="00313E55"/>
    <w:rsid w:val="00314807"/>
    <w:rsid w:val="00315BE1"/>
    <w:rsid w:val="00316EE9"/>
    <w:rsid w:val="00325C07"/>
    <w:rsid w:val="003332C4"/>
    <w:rsid w:val="00342B06"/>
    <w:rsid w:val="003523C8"/>
    <w:rsid w:val="00353E87"/>
    <w:rsid w:val="0036224F"/>
    <w:rsid w:val="00373E94"/>
    <w:rsid w:val="0037700A"/>
    <w:rsid w:val="00382A10"/>
    <w:rsid w:val="00383B39"/>
    <w:rsid w:val="003855A1"/>
    <w:rsid w:val="00396E37"/>
    <w:rsid w:val="003A1C68"/>
    <w:rsid w:val="003A7779"/>
    <w:rsid w:val="003B7073"/>
    <w:rsid w:val="003C3E5D"/>
    <w:rsid w:val="003C595C"/>
    <w:rsid w:val="003C7DD8"/>
    <w:rsid w:val="003D09AE"/>
    <w:rsid w:val="003D0B68"/>
    <w:rsid w:val="003D551E"/>
    <w:rsid w:val="003D703A"/>
    <w:rsid w:val="003F144D"/>
    <w:rsid w:val="003F1B57"/>
    <w:rsid w:val="003F25AE"/>
    <w:rsid w:val="0040548D"/>
    <w:rsid w:val="004123F3"/>
    <w:rsid w:val="00413D7A"/>
    <w:rsid w:val="0041665C"/>
    <w:rsid w:val="00427D4D"/>
    <w:rsid w:val="00433B0F"/>
    <w:rsid w:val="00433BE4"/>
    <w:rsid w:val="00435EEF"/>
    <w:rsid w:val="00445997"/>
    <w:rsid w:val="00450B51"/>
    <w:rsid w:val="004532FC"/>
    <w:rsid w:val="00456C94"/>
    <w:rsid w:val="00470480"/>
    <w:rsid w:val="00482EDB"/>
    <w:rsid w:val="00485DC1"/>
    <w:rsid w:val="0049114F"/>
    <w:rsid w:val="004A59DC"/>
    <w:rsid w:val="004B739B"/>
    <w:rsid w:val="004C2250"/>
    <w:rsid w:val="004C334E"/>
    <w:rsid w:val="004D42A5"/>
    <w:rsid w:val="004D4CF6"/>
    <w:rsid w:val="004E3717"/>
    <w:rsid w:val="004E6C2B"/>
    <w:rsid w:val="004F13D3"/>
    <w:rsid w:val="00500167"/>
    <w:rsid w:val="005016EB"/>
    <w:rsid w:val="005034FE"/>
    <w:rsid w:val="005039E9"/>
    <w:rsid w:val="00505388"/>
    <w:rsid w:val="00507954"/>
    <w:rsid w:val="00511586"/>
    <w:rsid w:val="00516D99"/>
    <w:rsid w:val="00523142"/>
    <w:rsid w:val="0052422E"/>
    <w:rsid w:val="00545192"/>
    <w:rsid w:val="00553330"/>
    <w:rsid w:val="0055704D"/>
    <w:rsid w:val="00567B2B"/>
    <w:rsid w:val="00573B11"/>
    <w:rsid w:val="00573CCB"/>
    <w:rsid w:val="00581F32"/>
    <w:rsid w:val="00587DD5"/>
    <w:rsid w:val="00590CF1"/>
    <w:rsid w:val="00590FB0"/>
    <w:rsid w:val="00591B3E"/>
    <w:rsid w:val="005A0FB6"/>
    <w:rsid w:val="005A368D"/>
    <w:rsid w:val="005A5D13"/>
    <w:rsid w:val="005B10E0"/>
    <w:rsid w:val="005B1627"/>
    <w:rsid w:val="005C274C"/>
    <w:rsid w:val="005C705D"/>
    <w:rsid w:val="005E56FA"/>
    <w:rsid w:val="005E6CEC"/>
    <w:rsid w:val="005F41E9"/>
    <w:rsid w:val="00600582"/>
    <w:rsid w:val="00604720"/>
    <w:rsid w:val="006165BF"/>
    <w:rsid w:val="00616FE1"/>
    <w:rsid w:val="00621855"/>
    <w:rsid w:val="00644E38"/>
    <w:rsid w:val="006528C4"/>
    <w:rsid w:val="0065318F"/>
    <w:rsid w:val="0065770D"/>
    <w:rsid w:val="006618BF"/>
    <w:rsid w:val="00672C54"/>
    <w:rsid w:val="00675BF5"/>
    <w:rsid w:val="00676A1C"/>
    <w:rsid w:val="0068085A"/>
    <w:rsid w:val="006902B4"/>
    <w:rsid w:val="0069209F"/>
    <w:rsid w:val="006A00C2"/>
    <w:rsid w:val="006A1533"/>
    <w:rsid w:val="006A437C"/>
    <w:rsid w:val="006B29DE"/>
    <w:rsid w:val="006B4618"/>
    <w:rsid w:val="006B54EA"/>
    <w:rsid w:val="006B646F"/>
    <w:rsid w:val="006B64A3"/>
    <w:rsid w:val="006B71D6"/>
    <w:rsid w:val="006C3547"/>
    <w:rsid w:val="006C68CE"/>
    <w:rsid w:val="006D08AF"/>
    <w:rsid w:val="006D2D90"/>
    <w:rsid w:val="006E5C35"/>
    <w:rsid w:val="006E621C"/>
    <w:rsid w:val="006F425D"/>
    <w:rsid w:val="006F5571"/>
    <w:rsid w:val="006F72BC"/>
    <w:rsid w:val="00711F46"/>
    <w:rsid w:val="00713D62"/>
    <w:rsid w:val="007173F1"/>
    <w:rsid w:val="007216AA"/>
    <w:rsid w:val="00731B86"/>
    <w:rsid w:val="0074225F"/>
    <w:rsid w:val="0075008C"/>
    <w:rsid w:val="00752693"/>
    <w:rsid w:val="00753A04"/>
    <w:rsid w:val="00756E94"/>
    <w:rsid w:val="00762744"/>
    <w:rsid w:val="00773E2C"/>
    <w:rsid w:val="007741EC"/>
    <w:rsid w:val="0077427B"/>
    <w:rsid w:val="00776F30"/>
    <w:rsid w:val="0078234E"/>
    <w:rsid w:val="007948AB"/>
    <w:rsid w:val="007A1C18"/>
    <w:rsid w:val="007C1CCD"/>
    <w:rsid w:val="007C353E"/>
    <w:rsid w:val="007D07DB"/>
    <w:rsid w:val="007D457B"/>
    <w:rsid w:val="007D46CC"/>
    <w:rsid w:val="007D50C2"/>
    <w:rsid w:val="007D642C"/>
    <w:rsid w:val="007E6CF3"/>
    <w:rsid w:val="007F0AA6"/>
    <w:rsid w:val="007F2E83"/>
    <w:rsid w:val="008027DC"/>
    <w:rsid w:val="00805303"/>
    <w:rsid w:val="00811D93"/>
    <w:rsid w:val="00821DBA"/>
    <w:rsid w:val="008308DD"/>
    <w:rsid w:val="0083499E"/>
    <w:rsid w:val="00845C69"/>
    <w:rsid w:val="0084697B"/>
    <w:rsid w:val="00846F00"/>
    <w:rsid w:val="00852E9F"/>
    <w:rsid w:val="008551EE"/>
    <w:rsid w:val="00862368"/>
    <w:rsid w:val="008636BD"/>
    <w:rsid w:val="00877BFD"/>
    <w:rsid w:val="00880A1A"/>
    <w:rsid w:val="00884DCD"/>
    <w:rsid w:val="00890206"/>
    <w:rsid w:val="008907E1"/>
    <w:rsid w:val="0089552B"/>
    <w:rsid w:val="008A001B"/>
    <w:rsid w:val="008A2C3D"/>
    <w:rsid w:val="008A2DB6"/>
    <w:rsid w:val="008A5DB6"/>
    <w:rsid w:val="008A799C"/>
    <w:rsid w:val="008B105A"/>
    <w:rsid w:val="008B2DFF"/>
    <w:rsid w:val="008B46B9"/>
    <w:rsid w:val="008B5BEC"/>
    <w:rsid w:val="008B7A45"/>
    <w:rsid w:val="008C4B67"/>
    <w:rsid w:val="008D0489"/>
    <w:rsid w:val="008D4D0B"/>
    <w:rsid w:val="008E4CD2"/>
    <w:rsid w:val="008F4112"/>
    <w:rsid w:val="00902DFC"/>
    <w:rsid w:val="00906C0D"/>
    <w:rsid w:val="0090777E"/>
    <w:rsid w:val="00915735"/>
    <w:rsid w:val="009173DB"/>
    <w:rsid w:val="0093732F"/>
    <w:rsid w:val="009374DE"/>
    <w:rsid w:val="0094160C"/>
    <w:rsid w:val="0094650B"/>
    <w:rsid w:val="00960F50"/>
    <w:rsid w:val="00961B22"/>
    <w:rsid w:val="00962DDD"/>
    <w:rsid w:val="00967255"/>
    <w:rsid w:val="009836C4"/>
    <w:rsid w:val="00992ADE"/>
    <w:rsid w:val="00996846"/>
    <w:rsid w:val="00997509"/>
    <w:rsid w:val="009A44ED"/>
    <w:rsid w:val="009A7404"/>
    <w:rsid w:val="009B24DF"/>
    <w:rsid w:val="009B4551"/>
    <w:rsid w:val="009D21C8"/>
    <w:rsid w:val="009D777B"/>
    <w:rsid w:val="009E5FC8"/>
    <w:rsid w:val="009F0383"/>
    <w:rsid w:val="009F714D"/>
    <w:rsid w:val="00A02893"/>
    <w:rsid w:val="00A02CF3"/>
    <w:rsid w:val="00A03337"/>
    <w:rsid w:val="00A07B40"/>
    <w:rsid w:val="00A241B6"/>
    <w:rsid w:val="00A309B6"/>
    <w:rsid w:val="00A37F8E"/>
    <w:rsid w:val="00A471A3"/>
    <w:rsid w:val="00A517A3"/>
    <w:rsid w:val="00A51B35"/>
    <w:rsid w:val="00A5287C"/>
    <w:rsid w:val="00A648DC"/>
    <w:rsid w:val="00A70C58"/>
    <w:rsid w:val="00A70E76"/>
    <w:rsid w:val="00A719B5"/>
    <w:rsid w:val="00A845E2"/>
    <w:rsid w:val="00A9129C"/>
    <w:rsid w:val="00A94F1A"/>
    <w:rsid w:val="00AA12CA"/>
    <w:rsid w:val="00AA1424"/>
    <w:rsid w:val="00AB4B10"/>
    <w:rsid w:val="00AB78C6"/>
    <w:rsid w:val="00AC167F"/>
    <w:rsid w:val="00AC5306"/>
    <w:rsid w:val="00AC5AF9"/>
    <w:rsid w:val="00AC6B7C"/>
    <w:rsid w:val="00AE17C6"/>
    <w:rsid w:val="00AE2773"/>
    <w:rsid w:val="00AE2BB6"/>
    <w:rsid w:val="00AE69A1"/>
    <w:rsid w:val="00AF79BE"/>
    <w:rsid w:val="00B0131D"/>
    <w:rsid w:val="00B05192"/>
    <w:rsid w:val="00B0634E"/>
    <w:rsid w:val="00B26F3B"/>
    <w:rsid w:val="00B3386F"/>
    <w:rsid w:val="00B530D2"/>
    <w:rsid w:val="00B577A1"/>
    <w:rsid w:val="00B617EB"/>
    <w:rsid w:val="00B830E0"/>
    <w:rsid w:val="00B914CB"/>
    <w:rsid w:val="00B95C33"/>
    <w:rsid w:val="00B96AD3"/>
    <w:rsid w:val="00BB2931"/>
    <w:rsid w:val="00BB515D"/>
    <w:rsid w:val="00BC1CFE"/>
    <w:rsid w:val="00BC400B"/>
    <w:rsid w:val="00BC4EAA"/>
    <w:rsid w:val="00BC79D8"/>
    <w:rsid w:val="00BC7BA8"/>
    <w:rsid w:val="00BD500E"/>
    <w:rsid w:val="00BE7093"/>
    <w:rsid w:val="00C06C82"/>
    <w:rsid w:val="00C1782B"/>
    <w:rsid w:val="00C214BD"/>
    <w:rsid w:val="00C24D75"/>
    <w:rsid w:val="00C35047"/>
    <w:rsid w:val="00C352E3"/>
    <w:rsid w:val="00C36278"/>
    <w:rsid w:val="00C46BB6"/>
    <w:rsid w:val="00C51872"/>
    <w:rsid w:val="00C601AB"/>
    <w:rsid w:val="00C61D00"/>
    <w:rsid w:val="00C76609"/>
    <w:rsid w:val="00C76B63"/>
    <w:rsid w:val="00C844D7"/>
    <w:rsid w:val="00C90D23"/>
    <w:rsid w:val="00C90FF1"/>
    <w:rsid w:val="00C97068"/>
    <w:rsid w:val="00CA197C"/>
    <w:rsid w:val="00CA3C85"/>
    <w:rsid w:val="00CA57BF"/>
    <w:rsid w:val="00CA587C"/>
    <w:rsid w:val="00CB6B4C"/>
    <w:rsid w:val="00CD20A6"/>
    <w:rsid w:val="00CD30BE"/>
    <w:rsid w:val="00CE77C6"/>
    <w:rsid w:val="00CF4233"/>
    <w:rsid w:val="00D00409"/>
    <w:rsid w:val="00D03457"/>
    <w:rsid w:val="00D03B36"/>
    <w:rsid w:val="00D0688D"/>
    <w:rsid w:val="00D118EF"/>
    <w:rsid w:val="00D11E94"/>
    <w:rsid w:val="00D13DD6"/>
    <w:rsid w:val="00D14B88"/>
    <w:rsid w:val="00D15E8C"/>
    <w:rsid w:val="00D200D4"/>
    <w:rsid w:val="00D226BF"/>
    <w:rsid w:val="00D26A93"/>
    <w:rsid w:val="00D3184E"/>
    <w:rsid w:val="00D43296"/>
    <w:rsid w:val="00D50415"/>
    <w:rsid w:val="00D51DB4"/>
    <w:rsid w:val="00D56E22"/>
    <w:rsid w:val="00D64D2E"/>
    <w:rsid w:val="00D7397E"/>
    <w:rsid w:val="00D8747E"/>
    <w:rsid w:val="00D918AA"/>
    <w:rsid w:val="00DA0CAA"/>
    <w:rsid w:val="00DA691F"/>
    <w:rsid w:val="00DC4194"/>
    <w:rsid w:val="00DC5084"/>
    <w:rsid w:val="00DD308E"/>
    <w:rsid w:val="00DD54E5"/>
    <w:rsid w:val="00DD619E"/>
    <w:rsid w:val="00DE6CAA"/>
    <w:rsid w:val="00DE7003"/>
    <w:rsid w:val="00E122B2"/>
    <w:rsid w:val="00E12A3F"/>
    <w:rsid w:val="00E13BB4"/>
    <w:rsid w:val="00E160EA"/>
    <w:rsid w:val="00E16569"/>
    <w:rsid w:val="00E20A18"/>
    <w:rsid w:val="00E22935"/>
    <w:rsid w:val="00E32BAF"/>
    <w:rsid w:val="00E45718"/>
    <w:rsid w:val="00E61A42"/>
    <w:rsid w:val="00E644BE"/>
    <w:rsid w:val="00E67A24"/>
    <w:rsid w:val="00E7252B"/>
    <w:rsid w:val="00E743B3"/>
    <w:rsid w:val="00E753F6"/>
    <w:rsid w:val="00E768F4"/>
    <w:rsid w:val="00E77532"/>
    <w:rsid w:val="00E775F4"/>
    <w:rsid w:val="00E85B79"/>
    <w:rsid w:val="00EA2450"/>
    <w:rsid w:val="00EA464E"/>
    <w:rsid w:val="00EB5591"/>
    <w:rsid w:val="00EB7C58"/>
    <w:rsid w:val="00EC0C30"/>
    <w:rsid w:val="00EC4988"/>
    <w:rsid w:val="00ED539C"/>
    <w:rsid w:val="00EE5262"/>
    <w:rsid w:val="00EF1788"/>
    <w:rsid w:val="00EF2380"/>
    <w:rsid w:val="00F40F76"/>
    <w:rsid w:val="00F66075"/>
    <w:rsid w:val="00F6609B"/>
    <w:rsid w:val="00F66F03"/>
    <w:rsid w:val="00F71568"/>
    <w:rsid w:val="00F76013"/>
    <w:rsid w:val="00F86557"/>
    <w:rsid w:val="00F90802"/>
    <w:rsid w:val="00F93B08"/>
    <w:rsid w:val="00F9765E"/>
    <w:rsid w:val="00FA6A5D"/>
    <w:rsid w:val="00FB237A"/>
    <w:rsid w:val="00FB2AEC"/>
    <w:rsid w:val="00FB37F2"/>
    <w:rsid w:val="00FC5696"/>
    <w:rsid w:val="00FC5833"/>
    <w:rsid w:val="00FE1AB1"/>
    <w:rsid w:val="00FF068E"/>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CA3363"/>
  <w15:docId w15:val="{93E6F972-D184-44E7-A1A2-D9DDDF72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character" w:customStyle="1" w:styleId="FooterChar">
    <w:name w:val="Footer Char"/>
    <w:link w:val="Footer"/>
    <w:uiPriority w:val="99"/>
    <w:rsid w:val="0084697B"/>
    <w:rPr>
      <w:rFonts w:ascii="Arial" w:hAnsi="Arial"/>
      <w:sz w:val="22"/>
    </w:rPr>
  </w:style>
  <w:style w:type="character" w:customStyle="1" w:styleId="HeaderChar">
    <w:name w:val="Header Char"/>
    <w:link w:val="Header"/>
    <w:uiPriority w:val="99"/>
    <w:rsid w:val="00EC4988"/>
    <w:rPr>
      <w:rFonts w:ascii="Arial" w:hAnsi="Arial"/>
      <w:sz w:val="22"/>
    </w:rPr>
  </w:style>
  <w:style w:type="paragraph" w:styleId="NoSpacing">
    <w:name w:val="No Spacing"/>
    <w:link w:val="NoSpacingChar"/>
    <w:uiPriority w:val="1"/>
    <w:qFormat/>
    <w:rsid w:val="00EC4988"/>
    <w:rPr>
      <w:rFonts w:ascii="Calibri" w:eastAsia="MS Mincho" w:hAnsi="Calibri" w:cs="Arial"/>
      <w:sz w:val="22"/>
      <w:szCs w:val="22"/>
      <w:lang w:eastAsia="ja-JP"/>
    </w:rPr>
  </w:style>
  <w:style w:type="character" w:customStyle="1" w:styleId="NoSpacingChar">
    <w:name w:val="No Spacing Char"/>
    <w:link w:val="NoSpacing"/>
    <w:uiPriority w:val="1"/>
    <w:rsid w:val="00EC4988"/>
    <w:rPr>
      <w:rFonts w:ascii="Calibri" w:eastAsia="MS Mincho" w:hAnsi="Calibri" w:cs="Arial"/>
      <w:sz w:val="22"/>
      <w:szCs w:val="22"/>
      <w:lang w:eastAsia="ja-JP"/>
    </w:rPr>
  </w:style>
  <w:style w:type="paragraph" w:styleId="ListParagraph">
    <w:name w:val="List Paragraph"/>
    <w:basedOn w:val="Normal"/>
    <w:uiPriority w:val="34"/>
    <w:qFormat/>
    <w:rsid w:val="00383B39"/>
    <w:pPr>
      <w:ind w:left="720"/>
    </w:pPr>
  </w:style>
  <w:style w:type="character" w:styleId="PlaceholderText">
    <w:name w:val="Placeholder Text"/>
    <w:basedOn w:val="DefaultParagraphFont"/>
    <w:uiPriority w:val="99"/>
    <w:semiHidden/>
    <w:rsid w:val="00A9129C"/>
    <w:rPr>
      <w:color w:val="808080"/>
    </w:rPr>
  </w:style>
  <w:style w:type="table" w:customStyle="1" w:styleId="TableGrid1">
    <w:name w:val="Table Grid1"/>
    <w:basedOn w:val="TableNormal"/>
    <w:next w:val="TableGrid"/>
    <w:uiPriority w:val="59"/>
    <w:rsid w:val="007173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3E87"/>
    <w:rPr>
      <w:sz w:val="16"/>
      <w:szCs w:val="16"/>
    </w:rPr>
  </w:style>
  <w:style w:type="paragraph" w:styleId="CommentText">
    <w:name w:val="annotation text"/>
    <w:basedOn w:val="Normal"/>
    <w:link w:val="CommentTextChar"/>
    <w:semiHidden/>
    <w:unhideWhenUsed/>
    <w:rsid w:val="00353E87"/>
    <w:rPr>
      <w:sz w:val="20"/>
    </w:rPr>
  </w:style>
  <w:style w:type="character" w:customStyle="1" w:styleId="CommentTextChar">
    <w:name w:val="Comment Text Char"/>
    <w:basedOn w:val="DefaultParagraphFont"/>
    <w:link w:val="CommentText"/>
    <w:semiHidden/>
    <w:rsid w:val="00353E87"/>
    <w:rPr>
      <w:rFonts w:ascii="Arial" w:hAnsi="Arial"/>
    </w:rPr>
  </w:style>
  <w:style w:type="paragraph" w:styleId="CommentSubject">
    <w:name w:val="annotation subject"/>
    <w:basedOn w:val="CommentText"/>
    <w:next w:val="CommentText"/>
    <w:link w:val="CommentSubjectChar"/>
    <w:semiHidden/>
    <w:unhideWhenUsed/>
    <w:rsid w:val="00353E87"/>
    <w:rPr>
      <w:b/>
      <w:bCs/>
    </w:rPr>
  </w:style>
  <w:style w:type="character" w:customStyle="1" w:styleId="CommentSubjectChar">
    <w:name w:val="Comment Subject Char"/>
    <w:basedOn w:val="CommentTextChar"/>
    <w:link w:val="CommentSubject"/>
    <w:semiHidden/>
    <w:rsid w:val="00353E8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8839">
      <w:bodyDiv w:val="1"/>
      <w:marLeft w:val="0"/>
      <w:marRight w:val="0"/>
      <w:marTop w:val="0"/>
      <w:marBottom w:val="0"/>
      <w:divBdr>
        <w:top w:val="none" w:sz="0" w:space="0" w:color="auto"/>
        <w:left w:val="none" w:sz="0" w:space="0" w:color="auto"/>
        <w:bottom w:val="none" w:sz="0" w:space="0" w:color="auto"/>
        <w:right w:val="none" w:sz="0" w:space="0" w:color="auto"/>
      </w:divBdr>
    </w:div>
    <w:div w:id="254753466">
      <w:bodyDiv w:val="1"/>
      <w:marLeft w:val="0"/>
      <w:marRight w:val="0"/>
      <w:marTop w:val="0"/>
      <w:marBottom w:val="0"/>
      <w:divBdr>
        <w:top w:val="none" w:sz="0" w:space="0" w:color="auto"/>
        <w:left w:val="none" w:sz="0" w:space="0" w:color="auto"/>
        <w:bottom w:val="none" w:sz="0" w:space="0" w:color="auto"/>
        <w:right w:val="none" w:sz="0" w:space="0" w:color="auto"/>
      </w:divBdr>
    </w:div>
    <w:div w:id="313917844">
      <w:bodyDiv w:val="1"/>
      <w:marLeft w:val="0"/>
      <w:marRight w:val="0"/>
      <w:marTop w:val="0"/>
      <w:marBottom w:val="0"/>
      <w:divBdr>
        <w:top w:val="none" w:sz="0" w:space="0" w:color="auto"/>
        <w:left w:val="none" w:sz="0" w:space="0" w:color="auto"/>
        <w:bottom w:val="none" w:sz="0" w:space="0" w:color="auto"/>
        <w:right w:val="none" w:sz="0" w:space="0" w:color="auto"/>
      </w:divBdr>
    </w:div>
    <w:div w:id="787163967">
      <w:bodyDiv w:val="1"/>
      <w:marLeft w:val="0"/>
      <w:marRight w:val="0"/>
      <w:marTop w:val="0"/>
      <w:marBottom w:val="0"/>
      <w:divBdr>
        <w:top w:val="none" w:sz="0" w:space="0" w:color="auto"/>
        <w:left w:val="none" w:sz="0" w:space="0" w:color="auto"/>
        <w:bottom w:val="none" w:sz="0" w:space="0" w:color="auto"/>
        <w:right w:val="none" w:sz="0" w:space="0" w:color="auto"/>
      </w:divBdr>
    </w:div>
    <w:div w:id="1169832725">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 w:id="1504970639">
      <w:bodyDiv w:val="1"/>
      <w:marLeft w:val="0"/>
      <w:marRight w:val="0"/>
      <w:marTop w:val="0"/>
      <w:marBottom w:val="0"/>
      <w:divBdr>
        <w:top w:val="none" w:sz="0" w:space="0" w:color="auto"/>
        <w:left w:val="none" w:sz="0" w:space="0" w:color="auto"/>
        <w:bottom w:val="none" w:sz="0" w:space="0" w:color="auto"/>
        <w:right w:val="none" w:sz="0" w:space="0" w:color="auto"/>
      </w:divBdr>
    </w:div>
    <w:div w:id="16944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security.sandia.gov/gbrm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29BC-633C-4E8B-90A0-FC4F7B9E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Thought Exercise in Accidents and Incident Response</vt:lpstr>
    </vt:vector>
  </TitlesOfParts>
  <Company>Department of Health</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Exercise in Accidents and Incident Response</dc:title>
  <dc:subject>Accidents and Incident Response</dc:subject>
  <dc:creator>Emilie.Cooper@flhealth.gov;Edgar.Kopp@flhealth.gov</dc:creator>
  <cp:keywords>biosafety; exercise; drill; accidents; incident response</cp:keywords>
  <cp:lastModifiedBy>Kopp, Edgar W</cp:lastModifiedBy>
  <cp:revision>5</cp:revision>
  <cp:lastPrinted>2014-10-14T13:22:00Z</cp:lastPrinted>
  <dcterms:created xsi:type="dcterms:W3CDTF">2016-06-27T20:12:00Z</dcterms:created>
  <dcterms:modified xsi:type="dcterms:W3CDTF">2016-08-05T22:22:00Z</dcterms:modified>
  <cp:category>Biosafety Exercises and Drills</cp:category>
  <dc:language>English</dc:language>
</cp:coreProperties>
</file>