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BE813" w14:textId="582312CB" w:rsidR="007C524F" w:rsidRDefault="00416C8F"/>
    <w:p w14:paraId="5494D25B" w14:textId="707DB0D7" w:rsidR="00E034F4" w:rsidRPr="00E034F4" w:rsidRDefault="15CD8BFC" w:rsidP="15CD8BFC">
      <w:pPr>
        <w:rPr>
          <w:b/>
          <w:bCs/>
          <w:sz w:val="36"/>
          <w:szCs w:val="36"/>
        </w:rPr>
      </w:pPr>
      <w:r w:rsidRPr="15CD8BFC">
        <w:rPr>
          <w:b/>
          <w:bCs/>
          <w:sz w:val="36"/>
          <w:szCs w:val="36"/>
        </w:rPr>
        <w:t>Narrative/Requirement</w:t>
      </w:r>
    </w:p>
    <w:p w14:paraId="7FA6C67E" w14:textId="2A50D0F5" w:rsidR="00BD0D15" w:rsidRDefault="15CD8BFC" w:rsidP="00BD0D15">
      <w:r>
        <w:t xml:space="preserve">The Department’s objective is to implement and use a COTS solution, with necessary customizations and configurations, to meet the processing, data, and reporting needs of the </w:t>
      </w:r>
      <w:r w:rsidR="00EA29EB">
        <w:t>Bureau of Environmental Health’s statewide applications</w:t>
      </w:r>
      <w:r>
        <w:t xml:space="preserve">.  The Department’s first preference is to use a solution in a Software-as-a-Service arrangement with the vendor, in which the vendor offers an already hosted solution, and establishes tenants for new customers.  Vendor is responsible for all aspects of availability.  If the vendor does not offer this arrangement, the second preference is for the vendor to host the solution with a recognized cloud provider (such as Amazon, Azure, and Century Link), within a tenant owned by the Department of Health, and manage the implementation as a hosted solution for the Department.  The vendor will be responsible for system availability, except for outages by the hosting provider.  In this arrangement, the department’s preference is Microsoft’s Azure, as the Department already uses Azure for other services and hosting needs.  If the vendor does not offer a hosting arrangement at all, the department will consider an arrangement in which the department hosts the COTS solutions, and manages the hosting environment. </w:t>
      </w:r>
      <w:r w:rsidR="00416C8F">
        <w:t xml:space="preserve"> </w:t>
      </w:r>
      <w:bookmarkStart w:id="0" w:name="_GoBack"/>
      <w:bookmarkEnd w:id="0"/>
      <w:r>
        <w:t>In summary and in order, the Department desires the following:</w:t>
      </w:r>
    </w:p>
    <w:p w14:paraId="3C19C410" w14:textId="77777777" w:rsidR="00BD0D15" w:rsidRDefault="15CD8BFC" w:rsidP="00BD0D15">
      <w:pPr>
        <w:pStyle w:val="ListParagraph"/>
        <w:numPr>
          <w:ilvl w:val="0"/>
          <w:numId w:val="1"/>
        </w:numPr>
      </w:pPr>
      <w:r>
        <w:t>A SaaS solution offered by the vendor.</w:t>
      </w:r>
    </w:p>
    <w:p w14:paraId="4383700E" w14:textId="576EDA1C" w:rsidR="00BD0D15" w:rsidRDefault="15CD8BFC" w:rsidP="00BD0D15">
      <w:pPr>
        <w:pStyle w:val="ListParagraph"/>
        <w:numPr>
          <w:ilvl w:val="0"/>
          <w:numId w:val="1"/>
        </w:numPr>
      </w:pPr>
      <w:r>
        <w:t>A hosted solution, managed by the vendor, hosted with a recognized, high-end cloud provider such as Azure, Amazon, and Century Link, in a tenant owned by the Department, but maintained by the vendor.</w:t>
      </w:r>
    </w:p>
    <w:p w14:paraId="246EA58D" w14:textId="77777777" w:rsidR="00BD0D15" w:rsidRPr="00C3402F" w:rsidRDefault="15CD8BFC" w:rsidP="00BD0D15">
      <w:pPr>
        <w:pStyle w:val="ListParagraph"/>
        <w:numPr>
          <w:ilvl w:val="0"/>
          <w:numId w:val="1"/>
        </w:numPr>
      </w:pPr>
      <w:r>
        <w:t>Hosting by the Department, with hosted environment managed by the Department.</w:t>
      </w:r>
    </w:p>
    <w:p w14:paraId="484D885C" w14:textId="61614359" w:rsidR="00E034F4" w:rsidRDefault="00E034F4"/>
    <w:p w14:paraId="6B61A0F2" w14:textId="071A3FC1" w:rsidR="00E034F4" w:rsidRDefault="00E034F4"/>
    <w:p w14:paraId="150C89C9" w14:textId="1B8E20FC" w:rsidR="00E034F4" w:rsidRPr="00E034F4" w:rsidRDefault="15CD8BFC" w:rsidP="15CD8BFC">
      <w:pPr>
        <w:rPr>
          <w:b/>
          <w:bCs/>
          <w:sz w:val="32"/>
          <w:szCs w:val="32"/>
          <w:u w:val="single"/>
        </w:rPr>
      </w:pPr>
      <w:r w:rsidRPr="15CD8BFC">
        <w:rPr>
          <w:b/>
          <w:bCs/>
          <w:sz w:val="32"/>
          <w:szCs w:val="32"/>
          <w:u w:val="single"/>
        </w:rPr>
        <w:t>Vendor Response</w:t>
      </w:r>
    </w:p>
    <w:p w14:paraId="3694136D" w14:textId="4CB9E46B" w:rsidR="00E034F4" w:rsidRDefault="15CD8BFC">
      <w:r>
        <w:t>Respond with your approach and plan for solution.  If on-premise hosting of the solution is planned at the Department’s state data center, include specifications for servers, storage, networking, and any other hardware/software components necessary.</w:t>
      </w:r>
    </w:p>
    <w:p w14:paraId="6C802A8F" w14:textId="77777777" w:rsidR="00BD0D15" w:rsidRDefault="00BD0D15"/>
    <w:sectPr w:rsidR="00BD0D1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3C762" w14:textId="77777777" w:rsidR="006520A5" w:rsidRDefault="006520A5" w:rsidP="006520A5">
      <w:pPr>
        <w:spacing w:after="0" w:line="240" w:lineRule="auto"/>
      </w:pPr>
      <w:r>
        <w:separator/>
      </w:r>
    </w:p>
  </w:endnote>
  <w:endnote w:type="continuationSeparator" w:id="0">
    <w:p w14:paraId="4684D93C" w14:textId="77777777" w:rsidR="006520A5" w:rsidRDefault="006520A5" w:rsidP="00652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2697B" w14:textId="556D815D" w:rsidR="003C2FB3" w:rsidRPr="00E66F7F" w:rsidRDefault="003C2FB3" w:rsidP="003C2FB3">
    <w:pPr>
      <w:pStyle w:val="Footer"/>
      <w:pBdr>
        <w:top w:val="single" w:sz="4" w:space="1" w:color="D9D9D9" w:themeColor="background1" w:themeShade="D9"/>
      </w:pBdr>
      <w:rPr>
        <w:rFonts w:ascii="Arial" w:hAnsi="Arial" w:cs="Arial"/>
        <w:sz w:val="20"/>
        <w:szCs w:val="20"/>
      </w:rPr>
    </w:pPr>
    <w:r w:rsidRPr="310E4EB8">
      <w:rPr>
        <w:rFonts w:ascii="Arial" w:hAnsi="Arial" w:cs="Arial"/>
        <w:sz w:val="20"/>
        <w:szCs w:val="20"/>
      </w:rPr>
      <w:t xml:space="preserve">Florida Department of Health, Division of </w:t>
    </w:r>
    <w:r>
      <w:rPr>
        <w:rFonts w:ascii="Arial" w:hAnsi="Arial" w:cs="Arial"/>
        <w:sz w:val="20"/>
        <w:szCs w:val="20"/>
      </w:rPr>
      <w:t>Disease Control and Health Protections</w:t>
    </w:r>
    <w:r w:rsidRPr="00E66F7F">
      <w:rPr>
        <w:rFonts w:ascii="Arial" w:hAnsi="Arial" w:cs="Arial"/>
        <w:sz w:val="20"/>
      </w:rPr>
      <w:tab/>
    </w:r>
    <w:sdt>
      <w:sdtPr>
        <w:rPr>
          <w:rFonts w:ascii="Arial" w:hAnsi="Arial" w:cs="Arial"/>
          <w:sz w:val="20"/>
        </w:rPr>
        <w:id w:val="-482538798"/>
        <w:docPartObj>
          <w:docPartGallery w:val="Page Numbers (Bottom of Page)"/>
          <w:docPartUnique/>
        </w:docPartObj>
      </w:sdtPr>
      <w:sdtEndPr>
        <w:rPr>
          <w:color w:val="7F7F7F" w:themeColor="background1" w:themeShade="7F"/>
          <w:spacing w:val="60"/>
        </w:rPr>
      </w:sdtEndPr>
      <w:sdtContent>
        <w:r w:rsidRPr="00E66F7F">
          <w:rPr>
            <w:rFonts w:ascii="Arial" w:hAnsi="Arial" w:cs="Arial"/>
            <w:sz w:val="20"/>
          </w:rPr>
          <w:fldChar w:fldCharType="begin"/>
        </w:r>
        <w:r w:rsidRPr="00E66F7F">
          <w:rPr>
            <w:rFonts w:ascii="Arial" w:hAnsi="Arial" w:cs="Arial"/>
            <w:sz w:val="20"/>
          </w:rPr>
          <w:instrText xml:space="preserve"> PAGE   \* MERGEFORMAT </w:instrText>
        </w:r>
        <w:r w:rsidRPr="00E66F7F">
          <w:rPr>
            <w:rFonts w:ascii="Arial" w:hAnsi="Arial" w:cs="Arial"/>
            <w:sz w:val="20"/>
          </w:rPr>
          <w:fldChar w:fldCharType="separate"/>
        </w:r>
        <w:r w:rsidR="00416C8F">
          <w:rPr>
            <w:rFonts w:ascii="Arial" w:hAnsi="Arial" w:cs="Arial"/>
            <w:noProof/>
            <w:sz w:val="20"/>
          </w:rPr>
          <w:t>1</w:t>
        </w:r>
        <w:r w:rsidRPr="00E66F7F">
          <w:rPr>
            <w:rFonts w:ascii="Arial" w:hAnsi="Arial" w:cs="Arial"/>
            <w:noProof/>
            <w:sz w:val="20"/>
          </w:rPr>
          <w:fldChar w:fldCharType="end"/>
        </w:r>
        <w:r w:rsidRPr="00E66F7F">
          <w:rPr>
            <w:rFonts w:ascii="Arial" w:hAnsi="Arial" w:cs="Arial"/>
            <w:sz w:val="20"/>
          </w:rPr>
          <w:t xml:space="preserve"> | </w:t>
        </w:r>
        <w:r w:rsidRPr="00E66F7F">
          <w:rPr>
            <w:rFonts w:ascii="Arial" w:hAnsi="Arial" w:cs="Arial"/>
            <w:color w:val="7F7F7F" w:themeColor="background1" w:themeShade="7F"/>
            <w:spacing w:val="60"/>
            <w:sz w:val="20"/>
          </w:rPr>
          <w:t>Page</w:t>
        </w:r>
      </w:sdtContent>
    </w:sdt>
  </w:p>
  <w:p w14:paraId="74B57636" w14:textId="77777777" w:rsidR="003C2FB3" w:rsidRPr="00031B88" w:rsidRDefault="003C2FB3" w:rsidP="003C2FB3">
    <w:pPr>
      <w:pStyle w:val="Footer"/>
      <w:rPr>
        <w:rFonts w:ascii="Arial" w:hAnsi="Arial" w:cs="Arial"/>
        <w:sz w:val="20"/>
        <w:szCs w:val="20"/>
      </w:rPr>
    </w:pPr>
    <w:r w:rsidRPr="00031B88">
      <w:rPr>
        <w:rFonts w:ascii="Arial" w:hAnsi="Arial" w:cs="Arial"/>
        <w:sz w:val="20"/>
        <w:szCs w:val="20"/>
      </w:rPr>
      <w:t>Environmental Health Tracking Systems ITN</w:t>
    </w:r>
  </w:p>
  <w:p w14:paraId="3CCC197F" w14:textId="77777777" w:rsidR="003C2FB3" w:rsidRDefault="003C2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08398" w14:textId="77777777" w:rsidR="006520A5" w:rsidRDefault="006520A5" w:rsidP="006520A5">
      <w:pPr>
        <w:spacing w:after="0" w:line="240" w:lineRule="auto"/>
      </w:pPr>
      <w:r>
        <w:separator/>
      </w:r>
    </w:p>
  </w:footnote>
  <w:footnote w:type="continuationSeparator" w:id="0">
    <w:p w14:paraId="6D652686" w14:textId="77777777" w:rsidR="006520A5" w:rsidRDefault="006520A5" w:rsidP="00652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01880" w14:textId="2E7AB6EB" w:rsidR="006520A5" w:rsidRPr="00242017" w:rsidRDefault="00EA29EB" w:rsidP="15CD8BFC">
    <w:pPr>
      <w:pStyle w:val="Header"/>
      <w:jc w:val="center"/>
      <w:rPr>
        <w:rFonts w:ascii="Arial" w:hAnsi="Arial" w:cs="Arial"/>
        <w:b/>
        <w:bCs/>
        <w:sz w:val="28"/>
        <w:szCs w:val="28"/>
      </w:rPr>
    </w:pPr>
    <w:r w:rsidRPr="00242017">
      <w:rPr>
        <w:rFonts w:ascii="Arial" w:hAnsi="Arial" w:cs="Arial"/>
        <w:b/>
        <w:bCs/>
        <w:noProof/>
        <w:sz w:val="28"/>
        <w:szCs w:val="28"/>
      </w:rPr>
      <w:drawing>
        <wp:anchor distT="0" distB="0" distL="114300" distR="114300" simplePos="0" relativeHeight="251658240" behindDoc="0" locked="0" layoutInCell="1" allowOverlap="1" wp14:anchorId="5DDF1387" wp14:editId="1A7507C6">
          <wp:simplePos x="0" y="0"/>
          <wp:positionH relativeFrom="column">
            <wp:posOffset>5838825</wp:posOffset>
          </wp:positionH>
          <wp:positionV relativeFrom="page">
            <wp:posOffset>466725</wp:posOffset>
          </wp:positionV>
          <wp:extent cx="548640" cy="624840"/>
          <wp:effectExtent l="0" t="0" r="381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 health.jpg"/>
                  <pic:cNvPicPr/>
                </pic:nvPicPr>
                <pic:blipFill>
                  <a:blip r:embed="rId1">
                    <a:extLst>
                      <a:ext uri="{28A0092B-C50C-407E-A947-70E740481C1C}">
                        <a14:useLocalDpi xmlns:a14="http://schemas.microsoft.com/office/drawing/2010/main" val="0"/>
                      </a:ext>
                    </a:extLst>
                  </a:blip>
                  <a:stretch>
                    <a:fillRect/>
                  </a:stretch>
                </pic:blipFill>
                <pic:spPr>
                  <a:xfrm>
                    <a:off x="0" y="0"/>
                    <a:ext cx="548640" cy="624840"/>
                  </a:xfrm>
                  <a:prstGeom prst="rect">
                    <a:avLst/>
                  </a:prstGeom>
                </pic:spPr>
              </pic:pic>
            </a:graphicData>
          </a:graphic>
        </wp:anchor>
      </w:drawing>
    </w:r>
    <w:r w:rsidR="00242017" w:rsidRPr="00242017">
      <w:rPr>
        <w:rFonts w:ascii="Arial" w:hAnsi="Arial" w:cs="Arial"/>
        <w:b/>
        <w:bCs/>
        <w:noProof/>
        <w:sz w:val="28"/>
        <w:szCs w:val="28"/>
      </w:rPr>
      <w:t>Attachment G – Hosting Approach and Plan</w:t>
    </w:r>
  </w:p>
  <w:p w14:paraId="5CDBADCD" w14:textId="77777777" w:rsidR="00242017" w:rsidRDefault="00242017" w:rsidP="15CD8BFC">
    <w:pPr>
      <w:pStyle w:val="Header"/>
      <w:jc w:val="center"/>
      <w:rPr>
        <w:rFonts w:ascii="Arial" w:hAnsi="Arial" w:cs="Arial"/>
        <w:b/>
        <w:bCs/>
        <w:sz w:val="28"/>
        <w:szCs w:val="28"/>
      </w:rPr>
    </w:pPr>
  </w:p>
  <w:p w14:paraId="10E8C390" w14:textId="67A916C7" w:rsidR="00065EF0" w:rsidRPr="00242017" w:rsidRDefault="15CD8BFC" w:rsidP="15CD8BFC">
    <w:pPr>
      <w:pStyle w:val="Header"/>
      <w:jc w:val="center"/>
      <w:rPr>
        <w:rFonts w:ascii="Arial" w:hAnsi="Arial" w:cs="Arial"/>
        <w:b/>
        <w:bCs/>
        <w:sz w:val="28"/>
        <w:szCs w:val="28"/>
      </w:rPr>
    </w:pPr>
    <w:r w:rsidRPr="00242017">
      <w:rPr>
        <w:rFonts w:ascii="Arial" w:hAnsi="Arial" w:cs="Arial"/>
        <w:b/>
        <w:bCs/>
        <w:sz w:val="28"/>
        <w:szCs w:val="28"/>
      </w:rPr>
      <w:t>Response</w:t>
    </w:r>
  </w:p>
  <w:p w14:paraId="044E27A7" w14:textId="77777777" w:rsidR="00E034F4" w:rsidRPr="00373E4A" w:rsidRDefault="00E034F4" w:rsidP="006520A5">
    <w:pPr>
      <w:pStyle w:val="Header"/>
      <w:jc w:val="center"/>
      <w:rPr>
        <w:rFonts w:ascii="Arial" w:hAnsi="Arial" w:cs="Arial"/>
        <w:b/>
        <w:sz w:val="32"/>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4F49A1"/>
    <w:multiLevelType w:val="hybridMultilevel"/>
    <w:tmpl w:val="31804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0A5"/>
    <w:rsid w:val="00065EF0"/>
    <w:rsid w:val="00242017"/>
    <w:rsid w:val="00373E4A"/>
    <w:rsid w:val="003C2FB3"/>
    <w:rsid w:val="00416C8F"/>
    <w:rsid w:val="004D6306"/>
    <w:rsid w:val="005512E9"/>
    <w:rsid w:val="00637C4B"/>
    <w:rsid w:val="006520A5"/>
    <w:rsid w:val="00BD0D15"/>
    <w:rsid w:val="00CB5952"/>
    <w:rsid w:val="00E034F4"/>
    <w:rsid w:val="00E11287"/>
    <w:rsid w:val="00E66F7F"/>
    <w:rsid w:val="00EA29EB"/>
    <w:rsid w:val="00F46D4A"/>
    <w:rsid w:val="15CD8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B58E1"/>
  <w15:chartTrackingRefBased/>
  <w15:docId w15:val="{89D6278D-A262-4E74-8102-1C239098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2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0A5"/>
  </w:style>
  <w:style w:type="paragraph" w:styleId="Footer">
    <w:name w:val="footer"/>
    <w:basedOn w:val="Normal"/>
    <w:link w:val="FooterChar"/>
    <w:uiPriority w:val="99"/>
    <w:unhideWhenUsed/>
    <w:rsid w:val="00652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0A5"/>
  </w:style>
  <w:style w:type="paragraph" w:styleId="ListParagraph">
    <w:name w:val="List Paragraph"/>
    <w:basedOn w:val="Normal"/>
    <w:uiPriority w:val="34"/>
    <w:qFormat/>
    <w:rsid w:val="00BD0D15"/>
    <w:pPr>
      <w:ind w:left="720"/>
      <w:contextualSpacing/>
    </w:pPr>
  </w:style>
  <w:style w:type="paragraph" w:styleId="BalloonText">
    <w:name w:val="Balloon Text"/>
    <w:basedOn w:val="Normal"/>
    <w:link w:val="BalloonTextChar"/>
    <w:uiPriority w:val="99"/>
    <w:semiHidden/>
    <w:unhideWhenUsed/>
    <w:rsid w:val="002420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0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7DDA5605F73642913F1D1AA3741D6A" ma:contentTypeVersion="2" ma:contentTypeDescription="Create a new document." ma:contentTypeScope="" ma:versionID="3500d2353898f6423d76c7bbb75592a8">
  <xsd:schema xmlns:xsd="http://www.w3.org/2001/XMLSchema" xmlns:xs="http://www.w3.org/2001/XMLSchema" xmlns:p="http://schemas.microsoft.com/office/2006/metadata/properties" xmlns:ns2="ba36de65-56d3-4e66-a3c3-1ffee142ad08" targetNamespace="http://schemas.microsoft.com/office/2006/metadata/properties" ma:root="true" ma:fieldsID="c4a05187fb78cfe2e36780e1cbc81de2" ns2:_="">
    <xsd:import namespace="ba36de65-56d3-4e66-a3c3-1ffee142ad0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6de65-56d3-4e66-a3c3-1ffee142ad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96CF81-1505-44E7-B0D3-1698AC153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6de65-56d3-4e66-a3c3-1ffee142a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D7EE1C-0A89-402E-812F-2E9F536182CF}">
  <ds:schemaRefs>
    <ds:schemaRef ds:uri="http://schemas.microsoft.com/office/2006/documentManagement/types"/>
    <ds:schemaRef ds:uri="http://purl.org/dc/elements/1.1/"/>
    <ds:schemaRef ds:uri="ba36de65-56d3-4e66-a3c3-1ffee142ad08"/>
    <ds:schemaRef ds:uri="http://schemas.microsoft.com/office/infopath/2007/PartnerControls"/>
    <ds:schemaRef ds:uri="http://purl.org/dc/term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C35D8A3-65A4-4E6C-955F-9B4F352D39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Baino, Kenneth V</dc:creator>
  <cp:keywords/>
  <dc:description/>
  <cp:lastModifiedBy>Wright, Joe P</cp:lastModifiedBy>
  <cp:revision>7</cp:revision>
  <dcterms:created xsi:type="dcterms:W3CDTF">2017-09-01T19:01:00Z</dcterms:created>
  <dcterms:modified xsi:type="dcterms:W3CDTF">2018-02-08T16:08:00Z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0x010100C07DDA5605F73642913F1D1AA3741D6A</vt:lpwstr>
  </property>
  <property fmtid="{D5CDD505-2E9C-101B-9397-08002B2CF9AE}" pid="3" name="Order">
    <vt:r8>900</vt:r8>
  </property>
  <property fmtid="{D5CDD505-2E9C-101B-9397-08002B2CF9AE}" pid="4" name="xd_ProgID">
    <vt:lpwstr/>
  </property>
  <property fmtid="{D5CDD505-2E9C-101B-9397-08002B2CF9AE}" pid="5" name="_CopySource">
    <vt:lpwstr>https://floridahealth.sharepoint.com/sites/INFORMATIONTECHNOLOGY/BAIM/Early-Steps-ITN-Project/Team Docs/Response Templates/Hosting Approach and Plan Response.docx</vt:lpwstr>
  </property>
  <property fmtid="{D5CDD505-2E9C-101B-9397-08002B2CF9AE}" pid="6" name="TemplateUrl">
    <vt:lpwstr/>
  </property>
</Properties>
</file>