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125E" w14:textId="77777777" w:rsidR="00931935" w:rsidRPr="00DF4322" w:rsidRDefault="00931935" w:rsidP="0093193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DF4322">
        <w:rPr>
          <w:rFonts w:ascii="Arial" w:hAnsi="Arial" w:cs="Arial"/>
          <w:b/>
          <w:sz w:val="28"/>
          <w:szCs w:val="28"/>
        </w:rPr>
        <w:t>ork Plan Template</w:t>
      </w:r>
    </w:p>
    <w:p w14:paraId="74E77B1C" w14:textId="77777777" w:rsidR="00931935" w:rsidRPr="00DF4322" w:rsidRDefault="00931935" w:rsidP="00931935">
      <w:pPr>
        <w:tabs>
          <w:tab w:val="left" w:pos="-1440"/>
          <w:tab w:val="left" w:pos="-720"/>
          <w:tab w:val="left" w:pos="720"/>
          <w:tab w:val="left" w:pos="1700"/>
        </w:tabs>
        <w:jc w:val="both"/>
        <w:rPr>
          <w:rFonts w:ascii="Arial" w:hAnsi="Arial" w:cs="Arial"/>
        </w:rPr>
      </w:pPr>
      <w:r w:rsidRPr="00DF4322">
        <w:rPr>
          <w:rFonts w:ascii="Arial" w:hAnsi="Arial" w:cs="Arial"/>
        </w:rPr>
        <w:t xml:space="preserve">Please use this template to complete the work plan and include it with the application. The Work Plan should be completed for </w:t>
      </w:r>
      <w:r>
        <w:rPr>
          <w:rFonts w:ascii="Arial" w:hAnsi="Arial" w:cs="Arial"/>
        </w:rPr>
        <w:t>the first</w:t>
      </w:r>
      <w:r w:rsidRPr="00DF4322">
        <w:rPr>
          <w:rFonts w:ascii="Arial" w:hAnsi="Arial" w:cs="Arial"/>
        </w:rPr>
        <w:t xml:space="preserve"> year only (</w:t>
      </w:r>
      <w:r>
        <w:rPr>
          <w:rFonts w:ascii="Arial" w:hAnsi="Arial" w:cs="Arial"/>
        </w:rPr>
        <w:t>August</w:t>
      </w:r>
      <w:r w:rsidRPr="00DF4322">
        <w:rPr>
          <w:rFonts w:ascii="Arial" w:hAnsi="Arial" w:cs="Arial"/>
        </w:rPr>
        <w:t xml:space="preserve"> 1, 2025—</w:t>
      </w:r>
      <w:r>
        <w:rPr>
          <w:rFonts w:ascii="Arial" w:hAnsi="Arial" w:cs="Arial"/>
        </w:rPr>
        <w:t>May 31</w:t>
      </w:r>
      <w:r w:rsidRPr="00DF4322">
        <w:rPr>
          <w:rFonts w:ascii="Arial" w:hAnsi="Arial" w:cs="Arial"/>
        </w:rPr>
        <w:t xml:space="preserve">, 2026). Add additional rows for goals and objectives, as needed. </w:t>
      </w:r>
    </w:p>
    <w:p w14:paraId="6F6ACEA4" w14:textId="77777777" w:rsidR="00931935" w:rsidRPr="00DF4322" w:rsidRDefault="00931935" w:rsidP="00931935">
      <w:pPr>
        <w:jc w:val="both"/>
        <w:rPr>
          <w:rFonts w:ascii="Arial" w:hAnsi="Arial" w:cs="Arial"/>
        </w:rPr>
      </w:pPr>
    </w:p>
    <w:tbl>
      <w:tblPr>
        <w:tblpPr w:leftFromText="187" w:rightFromText="187" w:vertAnchor="text" w:horzAnchor="margin" w:tblpXSpec="center" w:tblpY="1"/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6"/>
        <w:gridCol w:w="1975"/>
        <w:gridCol w:w="1222"/>
        <w:gridCol w:w="2404"/>
        <w:gridCol w:w="1920"/>
      </w:tblGrid>
      <w:tr w:rsidR="00931935" w:rsidRPr="00DF4322" w14:paraId="7B39999E" w14:textId="77777777" w:rsidTr="00931935">
        <w:trPr>
          <w:trHeight w:val="376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6F8651F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Goal 1: 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0F02D888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Outcome Measure:</w:t>
            </w:r>
          </w:p>
        </w:tc>
      </w:tr>
      <w:tr w:rsidR="00931935" w:rsidRPr="00DF4322" w14:paraId="1B50CE90" w14:textId="77777777" w:rsidTr="00931935">
        <w:trPr>
          <w:trHeight w:val="376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6BC735C9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SMART Objective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546755BB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43628BF3" w14:textId="77777777" w:rsidTr="00931935">
        <w:trPr>
          <w:trHeight w:val="598"/>
        </w:trPr>
        <w:tc>
          <w:tcPr>
            <w:tcW w:w="1185" w:type="pct"/>
          </w:tcPr>
          <w:p w14:paraId="061125CF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Objective(s):</w:t>
            </w:r>
          </w:p>
        </w:tc>
        <w:tc>
          <w:tcPr>
            <w:tcW w:w="1002" w:type="pct"/>
          </w:tcPr>
          <w:p w14:paraId="5AE43237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 Activity</w:t>
            </w:r>
          </w:p>
          <w:p w14:paraId="7F6754C6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3A2C263E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Process Measure</w:t>
            </w:r>
          </w:p>
          <w:p w14:paraId="4AC3EB2B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921B7DF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Timeline/Completion Date</w:t>
            </w:r>
          </w:p>
        </w:tc>
        <w:tc>
          <w:tcPr>
            <w:tcW w:w="974" w:type="pct"/>
          </w:tcPr>
          <w:p w14:paraId="7D97CB6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Responsible Party</w:t>
            </w:r>
          </w:p>
        </w:tc>
      </w:tr>
      <w:tr w:rsidR="00931935" w:rsidRPr="00DF4322" w14:paraId="7A053671" w14:textId="77777777" w:rsidTr="00931935">
        <w:trPr>
          <w:trHeight w:val="327"/>
        </w:trPr>
        <w:tc>
          <w:tcPr>
            <w:tcW w:w="1185" w:type="pct"/>
          </w:tcPr>
          <w:p w14:paraId="369FD43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2C9C8A16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0C6A3481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6CE96A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2A437C5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1EADA48C" w14:textId="77777777" w:rsidTr="00931935">
        <w:trPr>
          <w:trHeight w:val="327"/>
        </w:trPr>
        <w:tc>
          <w:tcPr>
            <w:tcW w:w="1185" w:type="pct"/>
          </w:tcPr>
          <w:p w14:paraId="35069964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59377368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3F535411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7ACCF09B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233761BF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05632AE2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068E3F44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Goal 2: 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1A1DD438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Outcome Measure:</w:t>
            </w:r>
          </w:p>
        </w:tc>
      </w:tr>
      <w:tr w:rsidR="00931935" w:rsidRPr="00DF4322" w14:paraId="3BD9CF75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4870DEF7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SMART Objective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2D2692C8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5E1C6779" w14:textId="77777777" w:rsidTr="00931935">
        <w:trPr>
          <w:trHeight w:val="399"/>
        </w:trPr>
        <w:tc>
          <w:tcPr>
            <w:tcW w:w="1185" w:type="pct"/>
            <w:shd w:val="clear" w:color="auto" w:fill="auto"/>
          </w:tcPr>
          <w:p w14:paraId="2DF89C50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Objective(s):</w:t>
            </w:r>
          </w:p>
        </w:tc>
        <w:tc>
          <w:tcPr>
            <w:tcW w:w="1002" w:type="pct"/>
            <w:shd w:val="clear" w:color="auto" w:fill="auto"/>
          </w:tcPr>
          <w:p w14:paraId="3591769D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 Activity</w:t>
            </w:r>
          </w:p>
          <w:p w14:paraId="28803ECD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AF6092D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Process Measure</w:t>
            </w:r>
          </w:p>
          <w:p w14:paraId="2BCAE0DC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12125C6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Timeline/Completion Date</w:t>
            </w:r>
          </w:p>
        </w:tc>
        <w:tc>
          <w:tcPr>
            <w:tcW w:w="974" w:type="pct"/>
          </w:tcPr>
          <w:p w14:paraId="0FB2EC3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 Person/s Responsible</w:t>
            </w:r>
          </w:p>
        </w:tc>
      </w:tr>
      <w:tr w:rsidR="00931935" w:rsidRPr="00DF4322" w14:paraId="3413F4D8" w14:textId="77777777" w:rsidTr="00931935">
        <w:trPr>
          <w:trHeight w:val="327"/>
        </w:trPr>
        <w:tc>
          <w:tcPr>
            <w:tcW w:w="1185" w:type="pct"/>
          </w:tcPr>
          <w:p w14:paraId="02BA6BF8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4CCC8DC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F426980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31D65294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62AD402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1497D1AA" w14:textId="77777777" w:rsidTr="00931935">
        <w:trPr>
          <w:trHeight w:val="327"/>
        </w:trPr>
        <w:tc>
          <w:tcPr>
            <w:tcW w:w="1185" w:type="pct"/>
          </w:tcPr>
          <w:p w14:paraId="7CA4CB12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590F721D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4099B70D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4103281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5C6E755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309C849C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1F531870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Goal 3: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51DD4492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Outcome Measure:</w:t>
            </w:r>
          </w:p>
        </w:tc>
      </w:tr>
      <w:tr w:rsidR="00931935" w:rsidRPr="00DF4322" w14:paraId="2BC108E0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7F9819E7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SMART Objective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0926ACD4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653100AD" w14:textId="77777777" w:rsidTr="00931935">
        <w:trPr>
          <w:trHeight w:val="399"/>
        </w:trPr>
        <w:tc>
          <w:tcPr>
            <w:tcW w:w="1185" w:type="pct"/>
          </w:tcPr>
          <w:p w14:paraId="277E344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Objective(s):</w:t>
            </w:r>
          </w:p>
        </w:tc>
        <w:tc>
          <w:tcPr>
            <w:tcW w:w="1002" w:type="pct"/>
          </w:tcPr>
          <w:p w14:paraId="2FA80C11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 Activity</w:t>
            </w:r>
          </w:p>
          <w:p w14:paraId="5CE3A936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4DF6FEF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Process Measure</w:t>
            </w:r>
          </w:p>
          <w:p w14:paraId="2AD5EC35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BD3728F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Timeline/Completion Date</w:t>
            </w:r>
          </w:p>
        </w:tc>
        <w:tc>
          <w:tcPr>
            <w:tcW w:w="974" w:type="pct"/>
          </w:tcPr>
          <w:p w14:paraId="29DED8D4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 Person/s Responsible</w:t>
            </w:r>
          </w:p>
        </w:tc>
      </w:tr>
      <w:tr w:rsidR="00931935" w:rsidRPr="00DF4322" w14:paraId="03FBE5CA" w14:textId="77777777" w:rsidTr="00931935">
        <w:trPr>
          <w:trHeight w:val="265"/>
        </w:trPr>
        <w:tc>
          <w:tcPr>
            <w:tcW w:w="1185" w:type="pct"/>
          </w:tcPr>
          <w:p w14:paraId="23F3C78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5A39BE2F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44209DB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4810F4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6339586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1BFF8634" w14:textId="77777777" w:rsidTr="00931935">
        <w:trPr>
          <w:trHeight w:val="265"/>
        </w:trPr>
        <w:tc>
          <w:tcPr>
            <w:tcW w:w="1185" w:type="pct"/>
          </w:tcPr>
          <w:p w14:paraId="71AB1B0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C388833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FCDF042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0A86E4C1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4026C3E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2FA3FBD1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34CC4026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Goal 4: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1AC5C1AE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Measures of Effectiveness:</w:t>
            </w:r>
          </w:p>
        </w:tc>
      </w:tr>
      <w:tr w:rsidR="00931935" w:rsidRPr="00DF4322" w14:paraId="49428103" w14:textId="77777777" w:rsidTr="00931935">
        <w:trPr>
          <w:trHeight w:val="531"/>
        </w:trPr>
        <w:tc>
          <w:tcPr>
            <w:tcW w:w="1185" w:type="pct"/>
          </w:tcPr>
          <w:p w14:paraId="41003EF7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Objective(s):</w:t>
            </w:r>
          </w:p>
        </w:tc>
        <w:tc>
          <w:tcPr>
            <w:tcW w:w="1002" w:type="pct"/>
          </w:tcPr>
          <w:p w14:paraId="417C72DB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 Activities</w:t>
            </w:r>
          </w:p>
          <w:p w14:paraId="5E4F0F54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1A0BE634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Process Measure</w:t>
            </w:r>
          </w:p>
          <w:p w14:paraId="558B26D1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65CF62B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Timeline/Completion Date</w:t>
            </w:r>
          </w:p>
        </w:tc>
        <w:tc>
          <w:tcPr>
            <w:tcW w:w="974" w:type="pct"/>
          </w:tcPr>
          <w:p w14:paraId="475CAC1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 Person/s Responsible</w:t>
            </w:r>
          </w:p>
        </w:tc>
      </w:tr>
      <w:tr w:rsidR="00931935" w:rsidRPr="00DF4322" w14:paraId="30FA2265" w14:textId="77777777" w:rsidTr="00931935">
        <w:trPr>
          <w:trHeight w:val="327"/>
        </w:trPr>
        <w:tc>
          <w:tcPr>
            <w:tcW w:w="1185" w:type="pct"/>
          </w:tcPr>
          <w:p w14:paraId="175C32B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711B200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0CE693F4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04C6A4FA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53B3BA2D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610A1705" w14:textId="77777777" w:rsidTr="00931935">
        <w:trPr>
          <w:trHeight w:val="327"/>
        </w:trPr>
        <w:tc>
          <w:tcPr>
            <w:tcW w:w="1185" w:type="pct"/>
          </w:tcPr>
          <w:p w14:paraId="07065290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189A17EF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6A94F973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70329182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5F05152C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3AAEFD14" w14:textId="77777777" w:rsidTr="00931935">
        <w:trPr>
          <w:trHeight w:val="399"/>
        </w:trPr>
        <w:tc>
          <w:tcPr>
            <w:tcW w:w="2807" w:type="pct"/>
            <w:gridSpan w:val="3"/>
            <w:shd w:val="clear" w:color="auto" w:fill="D9D9D9" w:themeFill="background1" w:themeFillShade="D9"/>
          </w:tcPr>
          <w:p w14:paraId="5B21F31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Goal 5:</w:t>
            </w:r>
          </w:p>
        </w:tc>
        <w:tc>
          <w:tcPr>
            <w:tcW w:w="2193" w:type="pct"/>
            <w:gridSpan w:val="2"/>
            <w:shd w:val="clear" w:color="auto" w:fill="D9D9D9" w:themeFill="background1" w:themeFillShade="D9"/>
          </w:tcPr>
          <w:p w14:paraId="4077456B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Measures of Effectiveness:</w:t>
            </w:r>
          </w:p>
        </w:tc>
      </w:tr>
      <w:tr w:rsidR="00931935" w:rsidRPr="00DF4322" w14:paraId="1D55CE9E" w14:textId="77777777" w:rsidTr="00931935">
        <w:trPr>
          <w:trHeight w:val="531"/>
        </w:trPr>
        <w:tc>
          <w:tcPr>
            <w:tcW w:w="1185" w:type="pct"/>
          </w:tcPr>
          <w:p w14:paraId="662FAE9F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Objective(s):</w:t>
            </w:r>
          </w:p>
        </w:tc>
        <w:tc>
          <w:tcPr>
            <w:tcW w:w="1002" w:type="pct"/>
          </w:tcPr>
          <w:p w14:paraId="4E4AF91B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Activities Planned to Achieve Objective</w:t>
            </w:r>
          </w:p>
          <w:p w14:paraId="2D435781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0B80A969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Process Measure</w:t>
            </w:r>
          </w:p>
          <w:p w14:paraId="61EFE7CD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4B9C8853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>Timeline/Completion Date</w:t>
            </w:r>
          </w:p>
        </w:tc>
        <w:tc>
          <w:tcPr>
            <w:tcW w:w="974" w:type="pct"/>
          </w:tcPr>
          <w:p w14:paraId="4F26C4B9" w14:textId="77777777" w:rsidR="00931935" w:rsidRPr="00DF4322" w:rsidRDefault="00931935" w:rsidP="00214CDB">
            <w:pPr>
              <w:rPr>
                <w:rFonts w:ascii="Arial" w:hAnsi="Arial" w:cs="Arial"/>
              </w:rPr>
            </w:pPr>
            <w:r w:rsidRPr="00DF4322">
              <w:rPr>
                <w:rFonts w:ascii="Arial" w:hAnsi="Arial" w:cs="Arial"/>
              </w:rPr>
              <w:t xml:space="preserve"> Person/s Responsible</w:t>
            </w:r>
          </w:p>
        </w:tc>
      </w:tr>
      <w:tr w:rsidR="00931935" w:rsidRPr="00DF4322" w14:paraId="38381251" w14:textId="77777777" w:rsidTr="00931935">
        <w:trPr>
          <w:trHeight w:val="327"/>
        </w:trPr>
        <w:tc>
          <w:tcPr>
            <w:tcW w:w="1185" w:type="pct"/>
          </w:tcPr>
          <w:p w14:paraId="7FE43BF7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71DD7840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85B2376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3B6C5B95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47022451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  <w:tr w:rsidR="00931935" w:rsidRPr="00DF4322" w14:paraId="1ACA7A0D" w14:textId="77777777" w:rsidTr="00931935">
        <w:trPr>
          <w:trHeight w:val="327"/>
        </w:trPr>
        <w:tc>
          <w:tcPr>
            <w:tcW w:w="1185" w:type="pct"/>
          </w:tcPr>
          <w:p w14:paraId="5A236D90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1C2F19BC" w14:textId="77777777" w:rsidR="00931935" w:rsidRPr="00DF4322" w:rsidRDefault="00931935" w:rsidP="00214CDB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5FB14C4" w14:textId="77777777" w:rsidR="00931935" w:rsidRPr="00DF4322" w:rsidRDefault="00931935" w:rsidP="00214CDB">
            <w:pPr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1C588A62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BC189A7" w14:textId="77777777" w:rsidR="00931935" w:rsidRPr="00DF4322" w:rsidRDefault="00931935" w:rsidP="00214CDB">
            <w:pPr>
              <w:rPr>
                <w:rFonts w:ascii="Arial" w:hAnsi="Arial" w:cs="Arial"/>
              </w:rPr>
            </w:pPr>
          </w:p>
        </w:tc>
      </w:tr>
    </w:tbl>
    <w:p w14:paraId="7599F359" w14:textId="77777777" w:rsidR="00FF1C89" w:rsidRDefault="00FF1C89" w:rsidP="00931935"/>
    <w:sectPr w:rsidR="00FF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5"/>
    <w:rsid w:val="00075B00"/>
    <w:rsid w:val="00685626"/>
    <w:rsid w:val="008013C2"/>
    <w:rsid w:val="00931935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9DC6"/>
  <w15:chartTrackingRefBased/>
  <w15:docId w15:val="{3A738F31-DE08-45BC-9587-AFDBD9B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9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9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9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9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9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9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9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9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9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31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31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Battles, Michelle D</dc:creator>
  <cp:keywords/>
  <dc:description/>
  <cp:lastModifiedBy>Battles, Michelle D</cp:lastModifiedBy>
  <cp:revision>1</cp:revision>
  <dcterms:created xsi:type="dcterms:W3CDTF">2025-06-09T20:39:00Z</dcterms:created>
  <dcterms:modified xsi:type="dcterms:W3CDTF">2025-06-09T20:40:00Z</dcterms:modified>
</cp:coreProperties>
</file>