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00"/>
      </w:tblGrid>
      <w:tr w:rsidR="00276134" w14:paraId="23BB27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6C9BBF" w14:textId="77777777" w:rsidR="00276134" w:rsidRDefault="00A00FD4">
            <w:pPr>
              <w:spacing w:before="1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</w:t>
            </w:r>
            <w:r w:rsidR="00276134">
              <w:rPr>
                <w:rFonts w:ascii="Arial" w:hAnsi="Arial"/>
                <w:b/>
                <w:sz w:val="28"/>
              </w:rPr>
              <w:t>nformatio</w:t>
            </w:r>
            <w:r>
              <w:rPr>
                <w:rFonts w:ascii="Arial" w:hAnsi="Arial"/>
                <w:b/>
                <w:sz w:val="28"/>
              </w:rPr>
              <w:t>n</w:t>
            </w:r>
            <w:r w:rsidR="00276134">
              <w:rPr>
                <w:rFonts w:ascii="Arial" w:hAnsi="Arial"/>
                <w:b/>
                <w:sz w:val="28"/>
              </w:rPr>
              <w:t xml:space="preserve"> Notice Number 3</w:t>
            </w:r>
            <w:r w:rsidR="00B14202">
              <w:rPr>
                <w:rFonts w:ascii="Arial" w:hAnsi="Arial"/>
                <w:b/>
                <w:sz w:val="28"/>
              </w:rPr>
              <w:t>2</w:t>
            </w:r>
          </w:p>
          <w:p w14:paraId="6B9FBC29" w14:textId="77777777" w:rsidR="00276134" w:rsidRDefault="0027613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</w:t>
            </w:r>
            <w:r w:rsidR="00647088">
              <w:rPr>
                <w:rFonts w:ascii="Arial" w:hAnsi="Arial"/>
                <w:b/>
                <w:sz w:val="28"/>
              </w:rPr>
              <w:t>December 2009</w:t>
            </w:r>
            <w:r>
              <w:rPr>
                <w:rFonts w:ascii="Arial" w:hAnsi="Arial"/>
                <w:b/>
                <w:sz w:val="28"/>
              </w:rPr>
              <w:t>)</w:t>
            </w:r>
          </w:p>
          <w:p w14:paraId="6A025F90" w14:textId="77777777" w:rsidR="00276134" w:rsidRDefault="00276134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818FC17" w14:textId="77777777" w:rsidR="00276134" w:rsidRDefault="0027613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For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b/>
                    <w:sz w:val="28"/>
                  </w:rPr>
                  <w:t>Florida</w:t>
                </w:r>
              </w:smartTag>
            </w:smartTag>
            <w:r>
              <w:rPr>
                <w:rFonts w:ascii="Arial" w:hAnsi="Arial"/>
                <w:b/>
                <w:sz w:val="28"/>
              </w:rPr>
              <w:t xml:space="preserve"> Radiation Machine Registrants</w:t>
            </w:r>
          </w:p>
          <w:p w14:paraId="718BE3F5" w14:textId="77777777" w:rsidR="00276134" w:rsidRDefault="00276134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1EB51389" w14:textId="77777777" w:rsidR="00276134" w:rsidRDefault="00276134">
            <w:pPr>
              <w:spacing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Department of Health, Bureau of Radiation Control</w:t>
            </w:r>
          </w:p>
        </w:tc>
      </w:tr>
    </w:tbl>
    <w:p w14:paraId="5DD59448" w14:textId="77777777" w:rsidR="00276134" w:rsidRPr="006E4EFE" w:rsidRDefault="00276134">
      <w:pPr>
        <w:rPr>
          <w:rFonts w:ascii="Arial" w:hAnsi="Arial"/>
          <w:sz w:val="22"/>
          <w:szCs w:val="22"/>
        </w:rPr>
      </w:pPr>
    </w:p>
    <w:p w14:paraId="65A66C57" w14:textId="77777777" w:rsidR="00276134" w:rsidRDefault="000873C5">
      <w:pPr>
        <w:tabs>
          <w:tab w:val="left" w:pos="720"/>
          <w:tab w:val="left" w:pos="540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COMPUTED TOMOGRAPHY </w:t>
      </w:r>
      <w:r w:rsidR="00647088">
        <w:rPr>
          <w:rFonts w:ascii="Arial" w:hAnsi="Arial"/>
          <w:b/>
          <w:sz w:val="22"/>
        </w:rPr>
        <w:t xml:space="preserve">(CT) </w:t>
      </w:r>
      <w:r>
        <w:rPr>
          <w:rFonts w:ascii="Arial" w:hAnsi="Arial"/>
          <w:b/>
          <w:sz w:val="22"/>
        </w:rPr>
        <w:t>OVEREXPOSURES</w:t>
      </w:r>
    </w:p>
    <w:p w14:paraId="3C972BCF" w14:textId="77777777" w:rsidR="00276134" w:rsidRPr="006E4EFE" w:rsidRDefault="00276134" w:rsidP="00C71E01">
      <w:pPr>
        <w:tabs>
          <w:tab w:val="left" w:pos="720"/>
          <w:tab w:val="left" w:pos="5400"/>
        </w:tabs>
        <w:rPr>
          <w:rFonts w:ascii="Arial" w:hAnsi="Arial"/>
          <w:sz w:val="22"/>
          <w:szCs w:val="22"/>
        </w:rPr>
      </w:pPr>
    </w:p>
    <w:p w14:paraId="0E7874C0" w14:textId="61503263" w:rsidR="00276134" w:rsidRDefault="00826FA1" w:rsidP="004B67E5">
      <w:pPr>
        <w:tabs>
          <w:tab w:val="left" w:pos="720"/>
          <w:tab w:val="left" w:pos="1440"/>
          <w:tab w:val="left" w:pos="54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A</w:t>
      </w:r>
      <w:r w:rsidR="000873C5">
        <w:rPr>
          <w:rFonts w:ascii="Arial" w:hAnsi="Arial"/>
          <w:sz w:val="22"/>
        </w:rPr>
        <w:t xml:space="preserve"> facility in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State">
            <w:smartTag w:uri="urn:schemas-microsoft-com:office:smarttags" w:element="City">
              <w:smartTag w:uri="urn:schemas-microsoft-com:office:smarttags" w:element="State">
                <w:r w:rsidR="000873C5">
                  <w:rPr>
                    <w:rFonts w:ascii="Arial" w:hAnsi="Arial"/>
                    <w:sz w:val="22"/>
                  </w:rPr>
                  <w:t>Cal</w:t>
                </w:r>
              </w:smartTag>
              <w:r w:rsidR="000873C5">
                <w:rPr>
                  <w:rFonts w:ascii="Arial" w:hAnsi="Arial"/>
                  <w:sz w:val="22"/>
                </w:rPr>
                <w:t>i</w:t>
              </w:r>
            </w:smartTag>
            <w:r w:rsidR="000873C5">
              <w:rPr>
                <w:rFonts w:ascii="Arial" w:hAnsi="Arial"/>
                <w:sz w:val="22"/>
              </w:rPr>
              <w:t>f</w:t>
            </w:r>
          </w:smartTag>
          <w:r w:rsidR="000873C5">
            <w:rPr>
              <w:rFonts w:ascii="Arial" w:hAnsi="Arial"/>
              <w:sz w:val="22"/>
            </w:rPr>
            <w:t>ornia</w:t>
          </w:r>
        </w:smartTag>
      </w:smartTag>
      <w:r w:rsidR="000873C5">
        <w:rPr>
          <w:rFonts w:ascii="Arial" w:hAnsi="Arial"/>
          <w:sz w:val="22"/>
        </w:rPr>
        <w:t xml:space="preserve"> </w:t>
      </w:r>
      <w:r w:rsidR="004B67E5">
        <w:rPr>
          <w:rFonts w:ascii="Arial" w:hAnsi="Arial"/>
          <w:sz w:val="22"/>
        </w:rPr>
        <w:t xml:space="preserve">discovered they had </w:t>
      </w:r>
      <w:r w:rsidR="000873C5">
        <w:rPr>
          <w:rFonts w:ascii="Arial" w:hAnsi="Arial"/>
          <w:sz w:val="22"/>
        </w:rPr>
        <w:t xml:space="preserve">delivered 3 to 4 </w:t>
      </w:r>
      <w:proofErr w:type="spellStart"/>
      <w:r w:rsidR="000873C5">
        <w:rPr>
          <w:rFonts w:ascii="Arial" w:hAnsi="Arial"/>
          <w:sz w:val="22"/>
        </w:rPr>
        <w:t>Gy</w:t>
      </w:r>
      <w:proofErr w:type="spellEnd"/>
      <w:r w:rsidR="000873C5">
        <w:rPr>
          <w:rFonts w:ascii="Arial" w:hAnsi="Arial"/>
          <w:sz w:val="22"/>
        </w:rPr>
        <w:t xml:space="preserve"> (300 to 400 </w:t>
      </w:r>
      <w:r w:rsidR="00535999">
        <w:rPr>
          <w:rFonts w:ascii="Arial" w:hAnsi="Arial"/>
          <w:sz w:val="22"/>
        </w:rPr>
        <w:t>R</w:t>
      </w:r>
      <w:r w:rsidR="000873C5">
        <w:rPr>
          <w:rFonts w:ascii="Arial" w:hAnsi="Arial"/>
          <w:sz w:val="22"/>
        </w:rPr>
        <w:t xml:space="preserve">ad) to patients </w:t>
      </w:r>
      <w:r w:rsidR="004B67E5">
        <w:rPr>
          <w:rFonts w:ascii="Arial" w:hAnsi="Arial"/>
          <w:sz w:val="22"/>
        </w:rPr>
        <w:t>while performing perfusion studies for the diagnosis and treatment of strokes</w:t>
      </w:r>
      <w:r w:rsidR="000873C5">
        <w:rPr>
          <w:rFonts w:ascii="Arial" w:hAnsi="Arial"/>
          <w:sz w:val="22"/>
        </w:rPr>
        <w:t>.  Th</w:t>
      </w:r>
      <w:r w:rsidR="004B67E5">
        <w:rPr>
          <w:rFonts w:ascii="Arial" w:hAnsi="Arial"/>
          <w:sz w:val="22"/>
        </w:rPr>
        <w:t>e</w:t>
      </w:r>
      <w:r w:rsidR="00E14E81">
        <w:rPr>
          <w:rFonts w:ascii="Arial" w:hAnsi="Arial"/>
          <w:sz w:val="22"/>
        </w:rPr>
        <w:t>se</w:t>
      </w:r>
      <w:r w:rsidR="000873C5">
        <w:rPr>
          <w:rFonts w:ascii="Arial" w:hAnsi="Arial"/>
          <w:sz w:val="22"/>
        </w:rPr>
        <w:t xml:space="preserve"> dose</w:t>
      </w:r>
      <w:r w:rsidR="004B67E5">
        <w:rPr>
          <w:rFonts w:ascii="Arial" w:hAnsi="Arial"/>
          <w:sz w:val="22"/>
        </w:rPr>
        <w:t>s</w:t>
      </w:r>
      <w:r w:rsidR="000873C5">
        <w:rPr>
          <w:rFonts w:ascii="Arial" w:hAnsi="Arial"/>
          <w:sz w:val="22"/>
        </w:rPr>
        <w:t xml:space="preserve"> </w:t>
      </w:r>
      <w:r w:rsidR="004B67E5">
        <w:rPr>
          <w:rFonts w:ascii="Arial" w:hAnsi="Arial"/>
          <w:sz w:val="22"/>
        </w:rPr>
        <w:t>are</w:t>
      </w:r>
      <w:r w:rsidR="000873C5">
        <w:rPr>
          <w:rFonts w:ascii="Arial" w:hAnsi="Arial"/>
          <w:sz w:val="22"/>
        </w:rPr>
        <w:t xml:space="preserve"> </w:t>
      </w:r>
      <w:r w:rsidR="004B67E5">
        <w:rPr>
          <w:rFonts w:ascii="Arial" w:hAnsi="Arial"/>
          <w:sz w:val="22"/>
        </w:rPr>
        <w:t xml:space="preserve">well </w:t>
      </w:r>
      <w:r w:rsidR="000873C5">
        <w:rPr>
          <w:rFonts w:ascii="Arial" w:hAnsi="Arial"/>
          <w:sz w:val="22"/>
        </w:rPr>
        <w:t xml:space="preserve">beyond the expected maximum of 0.5 </w:t>
      </w:r>
      <w:proofErr w:type="spellStart"/>
      <w:r w:rsidR="000873C5">
        <w:rPr>
          <w:rFonts w:ascii="Arial" w:hAnsi="Arial"/>
          <w:sz w:val="22"/>
        </w:rPr>
        <w:t>Gy</w:t>
      </w:r>
      <w:proofErr w:type="spellEnd"/>
      <w:r w:rsidR="000873C5">
        <w:rPr>
          <w:rFonts w:ascii="Arial" w:hAnsi="Arial"/>
          <w:sz w:val="22"/>
        </w:rPr>
        <w:t xml:space="preserve"> and caused prompt health effects</w:t>
      </w:r>
      <w:r w:rsidR="00E14E81">
        <w:rPr>
          <w:rFonts w:ascii="Arial" w:hAnsi="Arial"/>
          <w:sz w:val="22"/>
        </w:rPr>
        <w:t xml:space="preserve"> for some patients</w:t>
      </w:r>
      <w:r w:rsidR="000873C5">
        <w:rPr>
          <w:rFonts w:ascii="Arial" w:hAnsi="Arial"/>
          <w:sz w:val="22"/>
        </w:rPr>
        <w:t xml:space="preserve"> including </w:t>
      </w:r>
      <w:r w:rsidR="00E14E81">
        <w:rPr>
          <w:rFonts w:ascii="Arial" w:hAnsi="Arial"/>
          <w:sz w:val="22"/>
        </w:rPr>
        <w:t>alopecia</w:t>
      </w:r>
      <w:r w:rsidR="000873C5">
        <w:rPr>
          <w:rFonts w:ascii="Arial" w:hAnsi="Arial"/>
          <w:sz w:val="22"/>
        </w:rPr>
        <w:t xml:space="preserve"> and erythema.</w:t>
      </w:r>
      <w:r w:rsidR="004B67E5">
        <w:rPr>
          <w:rFonts w:ascii="Arial" w:hAnsi="Arial"/>
          <w:sz w:val="22"/>
        </w:rPr>
        <w:t xml:space="preserve">  </w:t>
      </w:r>
      <w:r w:rsidR="006965AE">
        <w:rPr>
          <w:rFonts w:ascii="Arial" w:hAnsi="Arial"/>
          <w:sz w:val="22"/>
        </w:rPr>
        <w:t>Additional</w:t>
      </w:r>
      <w:r w:rsidR="00E14E81">
        <w:rPr>
          <w:rFonts w:ascii="Arial" w:hAnsi="Arial"/>
          <w:sz w:val="22"/>
        </w:rPr>
        <w:t xml:space="preserve"> h</w:t>
      </w:r>
      <w:r w:rsidR="00647088">
        <w:rPr>
          <w:rFonts w:ascii="Arial" w:hAnsi="Arial"/>
          <w:sz w:val="22"/>
          <w:szCs w:val="22"/>
        </w:rPr>
        <w:t>igh do</w:t>
      </w:r>
      <w:r w:rsidR="006965AE">
        <w:rPr>
          <w:rFonts w:ascii="Arial" w:hAnsi="Arial"/>
          <w:sz w:val="22"/>
          <w:szCs w:val="22"/>
        </w:rPr>
        <w:t xml:space="preserve">se events from perfusion studies have since been discovered at other </w:t>
      </w:r>
      <w:r w:rsidR="00647088">
        <w:rPr>
          <w:rFonts w:ascii="Arial" w:hAnsi="Arial"/>
          <w:sz w:val="22"/>
          <w:szCs w:val="22"/>
        </w:rPr>
        <w:t>facilities</w:t>
      </w:r>
      <w:r w:rsidR="006965AE">
        <w:rPr>
          <w:rFonts w:ascii="Arial" w:hAnsi="Arial"/>
          <w:sz w:val="22"/>
          <w:szCs w:val="22"/>
        </w:rPr>
        <w:t xml:space="preserve"> in </w:t>
      </w:r>
      <w:smartTag w:uri="urn:schemas-microsoft-com:office:smarttags" w:element="State">
        <w:r w:rsidR="006965AE">
          <w:rPr>
            <w:rFonts w:ascii="Arial" w:hAnsi="Arial"/>
            <w:sz w:val="22"/>
            <w:szCs w:val="22"/>
          </w:rPr>
          <w:t>California</w:t>
        </w:r>
      </w:smartTag>
      <w:r w:rsidR="005A21A9">
        <w:rPr>
          <w:rFonts w:ascii="Arial" w:hAnsi="Arial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="005A21A9">
            <w:rPr>
              <w:rFonts w:ascii="Arial" w:hAnsi="Arial"/>
              <w:sz w:val="22"/>
              <w:szCs w:val="22"/>
            </w:rPr>
            <w:t>Alabama</w:t>
          </w:r>
        </w:smartTag>
      </w:smartTag>
      <w:r w:rsidR="006965AE">
        <w:rPr>
          <w:rFonts w:ascii="Arial" w:hAnsi="Arial"/>
          <w:sz w:val="22"/>
          <w:szCs w:val="22"/>
        </w:rPr>
        <w:t>.</w:t>
      </w:r>
    </w:p>
    <w:p w14:paraId="3E23A757" w14:textId="77777777" w:rsidR="00B52DC2" w:rsidRDefault="00B52DC2">
      <w:pPr>
        <w:tabs>
          <w:tab w:val="left" w:pos="720"/>
          <w:tab w:val="left" w:pos="1260"/>
        </w:tabs>
        <w:rPr>
          <w:rFonts w:ascii="Arial" w:hAnsi="Arial"/>
          <w:sz w:val="22"/>
          <w:szCs w:val="22"/>
        </w:rPr>
      </w:pPr>
    </w:p>
    <w:p w14:paraId="78D79A48" w14:textId="77777777" w:rsidR="00647088" w:rsidRDefault="00564BE0">
      <w:pPr>
        <w:tabs>
          <w:tab w:val="left" w:pos="720"/>
          <w:tab w:val="left" w:pos="12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Because of the </w:t>
      </w:r>
      <w:r w:rsidR="00E14E81">
        <w:rPr>
          <w:rFonts w:ascii="Arial" w:hAnsi="Arial"/>
          <w:sz w:val="22"/>
          <w:szCs w:val="22"/>
        </w:rPr>
        <w:t>serious</w:t>
      </w:r>
      <w:r>
        <w:rPr>
          <w:rFonts w:ascii="Arial" w:hAnsi="Arial"/>
          <w:sz w:val="22"/>
          <w:szCs w:val="22"/>
        </w:rPr>
        <w:t xml:space="preserve"> nature of </w:t>
      </w:r>
      <w:r w:rsidR="00605AB3">
        <w:rPr>
          <w:rFonts w:ascii="Arial" w:hAnsi="Arial"/>
          <w:sz w:val="22"/>
          <w:szCs w:val="22"/>
        </w:rPr>
        <w:t>th</w:t>
      </w:r>
      <w:r w:rsidR="006965AE">
        <w:rPr>
          <w:rFonts w:ascii="Arial" w:hAnsi="Arial"/>
          <w:sz w:val="22"/>
          <w:szCs w:val="22"/>
        </w:rPr>
        <w:t>ese</w:t>
      </w:r>
      <w:r w:rsidR="00605AB3">
        <w:rPr>
          <w:rFonts w:ascii="Arial" w:hAnsi="Arial"/>
          <w:sz w:val="22"/>
          <w:szCs w:val="22"/>
        </w:rPr>
        <w:t xml:space="preserve"> </w:t>
      </w:r>
      <w:r w:rsidR="005A21A9">
        <w:rPr>
          <w:rFonts w:ascii="Arial" w:hAnsi="Arial"/>
          <w:sz w:val="22"/>
          <w:szCs w:val="22"/>
        </w:rPr>
        <w:t>events</w:t>
      </w:r>
      <w:r>
        <w:rPr>
          <w:rFonts w:ascii="Arial" w:hAnsi="Arial"/>
          <w:sz w:val="22"/>
          <w:szCs w:val="22"/>
        </w:rPr>
        <w:t xml:space="preserve"> </w:t>
      </w:r>
      <w:r w:rsidR="005A21A9">
        <w:rPr>
          <w:rFonts w:ascii="Arial" w:hAnsi="Arial"/>
          <w:sz w:val="22"/>
          <w:szCs w:val="22"/>
        </w:rPr>
        <w:t xml:space="preserve">and the possibility similar problems could be present </w:t>
      </w:r>
      <w:r w:rsidR="001F4365">
        <w:rPr>
          <w:rFonts w:ascii="Arial" w:hAnsi="Arial"/>
          <w:sz w:val="22"/>
          <w:szCs w:val="22"/>
        </w:rPr>
        <w:t xml:space="preserve">at facilities </w:t>
      </w:r>
      <w:r w:rsidR="005A21A9">
        <w:rPr>
          <w:rFonts w:ascii="Arial" w:hAnsi="Arial"/>
          <w:sz w:val="22"/>
          <w:szCs w:val="22"/>
        </w:rPr>
        <w:t xml:space="preserve">in the State of </w:t>
      </w:r>
      <w:smartTag w:uri="urn:schemas-microsoft-com:office:smarttags" w:element="State">
        <w:smartTag w:uri="urn:schemas-microsoft-com:office:smarttags" w:element="place">
          <w:r w:rsidR="005A21A9">
            <w:rPr>
              <w:rFonts w:ascii="Arial" w:hAnsi="Arial"/>
              <w:sz w:val="22"/>
              <w:szCs w:val="22"/>
            </w:rPr>
            <w:t>Florida</w:t>
          </w:r>
        </w:smartTag>
      </w:smartTag>
      <w:r w:rsidR="005A21A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the bureau strongly recommends</w:t>
      </w:r>
      <w:r w:rsidR="00A00FD4">
        <w:rPr>
          <w:rFonts w:ascii="Arial" w:hAnsi="Arial"/>
          <w:sz w:val="22"/>
          <w:szCs w:val="22"/>
        </w:rPr>
        <w:t xml:space="preserve"> all facilities performing CT examinations:</w:t>
      </w:r>
    </w:p>
    <w:p w14:paraId="0246A8A8" w14:textId="77777777" w:rsidR="004B67E5" w:rsidRDefault="004B67E5">
      <w:pPr>
        <w:tabs>
          <w:tab w:val="left" w:pos="720"/>
          <w:tab w:val="left" w:pos="1260"/>
        </w:tabs>
        <w:rPr>
          <w:rFonts w:ascii="Arial" w:hAnsi="Arial"/>
          <w:sz w:val="22"/>
          <w:szCs w:val="22"/>
        </w:rPr>
      </w:pPr>
    </w:p>
    <w:p w14:paraId="6BC0E91B" w14:textId="77777777" w:rsidR="004B67E5" w:rsidRDefault="004B67E5" w:rsidP="00564BE0">
      <w:pPr>
        <w:numPr>
          <w:ilvl w:val="0"/>
          <w:numId w:val="1"/>
        </w:num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Review </w:t>
      </w:r>
      <w:r w:rsidR="00E14E81">
        <w:rPr>
          <w:rFonts w:ascii="Arial" w:hAnsi="Arial"/>
          <w:sz w:val="22"/>
          <w:szCs w:val="22"/>
        </w:rPr>
        <w:t>their</w:t>
      </w:r>
      <w:r w:rsidR="00447E9B">
        <w:rPr>
          <w:rFonts w:ascii="Arial" w:hAnsi="Arial"/>
          <w:sz w:val="22"/>
          <w:szCs w:val="22"/>
        </w:rPr>
        <w:t xml:space="preserve"> CT protocols to ensure appropriate techniques have been selected.</w:t>
      </w:r>
    </w:p>
    <w:p w14:paraId="62BB93DD" w14:textId="77777777" w:rsidR="00447E9B" w:rsidRDefault="00447E9B" w:rsidP="00564BE0">
      <w:pPr>
        <w:numPr>
          <w:ilvl w:val="0"/>
          <w:numId w:val="1"/>
        </w:num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Know the dose indices normally displayed for each protocol and monitor </w:t>
      </w:r>
      <w:r w:rsidR="00A00FD4">
        <w:rPr>
          <w:rFonts w:ascii="Arial" w:hAnsi="Arial"/>
          <w:sz w:val="22"/>
          <w:szCs w:val="22"/>
        </w:rPr>
        <w:t xml:space="preserve">the index </w:t>
      </w:r>
      <w:r>
        <w:rPr>
          <w:rFonts w:ascii="Arial" w:hAnsi="Arial"/>
          <w:sz w:val="22"/>
          <w:szCs w:val="22"/>
        </w:rPr>
        <w:t xml:space="preserve">both before and after </w:t>
      </w:r>
      <w:r w:rsidR="000F5555">
        <w:rPr>
          <w:rFonts w:ascii="Arial" w:hAnsi="Arial"/>
          <w:sz w:val="22"/>
          <w:szCs w:val="22"/>
        </w:rPr>
        <w:t>scannin</w:t>
      </w:r>
      <w:r>
        <w:rPr>
          <w:rFonts w:ascii="Arial" w:hAnsi="Arial"/>
          <w:sz w:val="22"/>
          <w:szCs w:val="22"/>
        </w:rPr>
        <w:t xml:space="preserve">g the patient.  These indices </w:t>
      </w:r>
      <w:r w:rsidR="00E14E81">
        <w:rPr>
          <w:rFonts w:ascii="Arial" w:hAnsi="Arial"/>
          <w:sz w:val="22"/>
          <w:szCs w:val="22"/>
        </w:rPr>
        <w:t xml:space="preserve">commonly </w:t>
      </w:r>
      <w:r>
        <w:rPr>
          <w:rFonts w:ascii="Arial" w:hAnsi="Arial"/>
          <w:sz w:val="22"/>
          <w:szCs w:val="22"/>
        </w:rPr>
        <w:t xml:space="preserve">include </w:t>
      </w:r>
      <w:proofErr w:type="spellStart"/>
      <w:r>
        <w:rPr>
          <w:rFonts w:ascii="Arial" w:hAnsi="Arial"/>
          <w:sz w:val="22"/>
          <w:szCs w:val="22"/>
        </w:rPr>
        <w:t>CTDI</w:t>
      </w:r>
      <w:r w:rsidRPr="00447E9B">
        <w:rPr>
          <w:rFonts w:ascii="Arial" w:hAnsi="Arial"/>
          <w:sz w:val="22"/>
          <w:szCs w:val="22"/>
          <w:vertAlign w:val="subscript"/>
        </w:rPr>
        <w:t>vol</w:t>
      </w:r>
      <w:proofErr w:type="spellEnd"/>
      <w:r>
        <w:rPr>
          <w:rFonts w:ascii="Arial" w:hAnsi="Arial"/>
          <w:sz w:val="22"/>
          <w:szCs w:val="22"/>
        </w:rPr>
        <w:t xml:space="preserve"> (volume computed tomography dose index) </w:t>
      </w:r>
      <w:r w:rsidR="00E14E81">
        <w:rPr>
          <w:rFonts w:ascii="Arial" w:hAnsi="Arial"/>
          <w:sz w:val="22"/>
          <w:szCs w:val="22"/>
        </w:rPr>
        <w:t>or</w:t>
      </w:r>
      <w:r>
        <w:rPr>
          <w:rFonts w:ascii="Arial" w:hAnsi="Arial"/>
          <w:sz w:val="22"/>
          <w:szCs w:val="22"/>
        </w:rPr>
        <w:t xml:space="preserve"> DLP (dose-length product).</w:t>
      </w:r>
    </w:p>
    <w:p w14:paraId="51247B26" w14:textId="77777777" w:rsidR="00447E9B" w:rsidRDefault="00447E9B" w:rsidP="00564BE0">
      <w:pPr>
        <w:numPr>
          <w:ilvl w:val="0"/>
          <w:numId w:val="1"/>
        </w:num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Know which protocols involve scanning the same area </w:t>
      </w:r>
      <w:r w:rsidR="00564BE0">
        <w:rPr>
          <w:rFonts w:ascii="Arial" w:hAnsi="Arial"/>
          <w:sz w:val="22"/>
          <w:szCs w:val="22"/>
        </w:rPr>
        <w:t xml:space="preserve">multiple times </w:t>
      </w:r>
      <w:r>
        <w:rPr>
          <w:rFonts w:ascii="Arial" w:hAnsi="Arial"/>
          <w:sz w:val="22"/>
          <w:szCs w:val="22"/>
        </w:rPr>
        <w:t>and track accumulated dose.</w:t>
      </w:r>
    </w:p>
    <w:p w14:paraId="7F952FED" w14:textId="77777777" w:rsidR="00A00FD4" w:rsidRDefault="00605AB3" w:rsidP="00564BE0">
      <w:pPr>
        <w:numPr>
          <w:ilvl w:val="0"/>
          <w:numId w:val="1"/>
        </w:num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Identify </w:t>
      </w:r>
      <w:r w:rsidR="00C4278F">
        <w:rPr>
          <w:rFonts w:ascii="Arial" w:hAnsi="Arial"/>
          <w:sz w:val="22"/>
          <w:szCs w:val="22"/>
        </w:rPr>
        <w:t>if the</w:t>
      </w:r>
      <w:r>
        <w:rPr>
          <w:rFonts w:ascii="Arial" w:hAnsi="Arial"/>
          <w:sz w:val="22"/>
          <w:szCs w:val="22"/>
        </w:rPr>
        <w:t xml:space="preserve"> patient ha</w:t>
      </w:r>
      <w:r w:rsidR="00C4278F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had prior CT examinations of the same area and consider the possible effects </w:t>
      </w:r>
      <w:r w:rsidR="00F55EF4">
        <w:rPr>
          <w:rFonts w:ascii="Arial" w:hAnsi="Arial"/>
          <w:sz w:val="22"/>
          <w:szCs w:val="22"/>
        </w:rPr>
        <w:t xml:space="preserve">of </w:t>
      </w:r>
      <w:r w:rsidR="00E14E81">
        <w:rPr>
          <w:rFonts w:ascii="Arial" w:hAnsi="Arial"/>
          <w:sz w:val="22"/>
          <w:szCs w:val="22"/>
        </w:rPr>
        <w:t xml:space="preserve">the </w:t>
      </w:r>
      <w:r w:rsidR="00F55EF4">
        <w:rPr>
          <w:rFonts w:ascii="Arial" w:hAnsi="Arial"/>
          <w:sz w:val="22"/>
          <w:szCs w:val="22"/>
        </w:rPr>
        <w:t>additional exposure</w:t>
      </w:r>
      <w:r>
        <w:rPr>
          <w:rFonts w:ascii="Arial" w:hAnsi="Arial"/>
          <w:sz w:val="22"/>
          <w:szCs w:val="22"/>
        </w:rPr>
        <w:t>.</w:t>
      </w:r>
    </w:p>
    <w:p w14:paraId="195C901C" w14:textId="77777777" w:rsidR="00447E9B" w:rsidRDefault="00447E9B" w:rsidP="00564BE0">
      <w:pPr>
        <w:numPr>
          <w:ilvl w:val="0"/>
          <w:numId w:val="1"/>
        </w:num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Ensure </w:t>
      </w:r>
      <w:r w:rsidR="00E14E81">
        <w:rPr>
          <w:rFonts w:ascii="Arial" w:hAnsi="Arial"/>
          <w:sz w:val="22"/>
          <w:szCs w:val="22"/>
        </w:rPr>
        <w:t xml:space="preserve">their </w:t>
      </w:r>
      <w:r>
        <w:rPr>
          <w:rFonts w:ascii="Arial" w:hAnsi="Arial"/>
          <w:sz w:val="22"/>
          <w:szCs w:val="22"/>
        </w:rPr>
        <w:t xml:space="preserve">staff clearly </w:t>
      </w:r>
      <w:r w:rsidR="00F55EF4">
        <w:rPr>
          <w:rFonts w:ascii="Arial" w:hAnsi="Arial"/>
          <w:sz w:val="22"/>
          <w:szCs w:val="22"/>
        </w:rPr>
        <w:t xml:space="preserve">understand </w:t>
      </w:r>
      <w:r>
        <w:rPr>
          <w:rFonts w:ascii="Arial" w:hAnsi="Arial"/>
          <w:sz w:val="22"/>
          <w:szCs w:val="22"/>
        </w:rPr>
        <w:t xml:space="preserve">the difference in magnitude between </w:t>
      </w:r>
      <w:r w:rsidR="007D59DA">
        <w:rPr>
          <w:rFonts w:ascii="Arial" w:hAnsi="Arial"/>
          <w:sz w:val="22"/>
          <w:szCs w:val="22"/>
        </w:rPr>
        <w:t xml:space="preserve">the SI unit of Gray </w:t>
      </w:r>
      <w:r w:rsidR="00F55EF4">
        <w:rPr>
          <w:rFonts w:ascii="Arial" w:hAnsi="Arial"/>
          <w:sz w:val="22"/>
          <w:szCs w:val="22"/>
        </w:rPr>
        <w:t xml:space="preserve">for absorbed dose (commonly used in dose indices) </w:t>
      </w:r>
      <w:r>
        <w:rPr>
          <w:rFonts w:ascii="Arial" w:hAnsi="Arial"/>
          <w:sz w:val="22"/>
          <w:szCs w:val="22"/>
        </w:rPr>
        <w:t xml:space="preserve">and </w:t>
      </w:r>
      <w:r w:rsidR="007D59DA">
        <w:rPr>
          <w:rFonts w:ascii="Arial" w:hAnsi="Arial"/>
          <w:sz w:val="22"/>
          <w:szCs w:val="22"/>
        </w:rPr>
        <w:t>the obsolete unit R</w:t>
      </w:r>
      <w:r>
        <w:rPr>
          <w:rFonts w:ascii="Arial" w:hAnsi="Arial"/>
          <w:sz w:val="22"/>
          <w:szCs w:val="22"/>
        </w:rPr>
        <w:t>ad.</w:t>
      </w:r>
    </w:p>
    <w:p w14:paraId="0F114323" w14:textId="77777777" w:rsidR="00447E9B" w:rsidRDefault="00447E9B" w:rsidP="00564BE0">
      <w:pPr>
        <w:numPr>
          <w:ilvl w:val="0"/>
          <w:numId w:val="1"/>
        </w:num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Report all adverse events </w:t>
      </w:r>
      <w:r w:rsidR="00564BE0">
        <w:rPr>
          <w:rFonts w:ascii="Arial" w:hAnsi="Arial"/>
          <w:sz w:val="22"/>
          <w:szCs w:val="22"/>
        </w:rPr>
        <w:t xml:space="preserve">associated with CTs </w:t>
      </w:r>
      <w:r>
        <w:rPr>
          <w:rFonts w:ascii="Arial" w:hAnsi="Arial"/>
          <w:sz w:val="22"/>
          <w:szCs w:val="22"/>
        </w:rPr>
        <w:t>to MedWatch</w:t>
      </w:r>
      <w:r w:rsidR="00564BE0">
        <w:rPr>
          <w:rFonts w:ascii="Arial" w:hAnsi="Arial"/>
          <w:sz w:val="22"/>
          <w:szCs w:val="22"/>
        </w:rPr>
        <w:t xml:space="preserve"> (use the link above for further information)</w:t>
      </w:r>
      <w:r w:rsidR="00605AB3">
        <w:rPr>
          <w:rFonts w:ascii="Arial" w:hAnsi="Arial"/>
          <w:sz w:val="22"/>
          <w:szCs w:val="22"/>
        </w:rPr>
        <w:t>.</w:t>
      </w:r>
    </w:p>
    <w:p w14:paraId="24495BB3" w14:textId="77777777" w:rsidR="00605AB3" w:rsidRDefault="00605AB3" w:rsidP="00605AB3">
      <w:p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</w:p>
    <w:p w14:paraId="2D4FAE88" w14:textId="2B4BE65E" w:rsidR="004A66BD" w:rsidRDefault="004A66BD" w:rsidP="00605AB3">
      <w:p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</w:t>
      </w:r>
      <w:r w:rsidR="009B44D0">
        <w:rPr>
          <w:rFonts w:ascii="Arial" w:hAnsi="Arial"/>
          <w:sz w:val="22"/>
          <w:szCs w:val="22"/>
        </w:rPr>
        <w:t>se</w:t>
      </w:r>
      <w:r>
        <w:rPr>
          <w:rFonts w:ascii="Arial" w:hAnsi="Arial"/>
          <w:sz w:val="22"/>
          <w:szCs w:val="22"/>
        </w:rPr>
        <w:t xml:space="preserve"> actions are recommendations only</w:t>
      </w:r>
      <w:r w:rsidR="002355A7">
        <w:rPr>
          <w:rFonts w:ascii="Arial" w:hAnsi="Arial"/>
          <w:sz w:val="22"/>
          <w:szCs w:val="22"/>
        </w:rPr>
        <w:t xml:space="preserve"> and are not required by current </w:t>
      </w:r>
      <w:r w:rsidR="009B44D0">
        <w:rPr>
          <w:rFonts w:ascii="Arial" w:hAnsi="Arial"/>
          <w:sz w:val="22"/>
          <w:szCs w:val="22"/>
        </w:rPr>
        <w:t xml:space="preserve">state </w:t>
      </w:r>
      <w:r w:rsidR="002355A7">
        <w:rPr>
          <w:rFonts w:ascii="Arial" w:hAnsi="Arial"/>
          <w:sz w:val="22"/>
          <w:szCs w:val="22"/>
        </w:rPr>
        <w:t>regulations</w:t>
      </w:r>
      <w:r>
        <w:rPr>
          <w:rFonts w:ascii="Arial" w:hAnsi="Arial"/>
          <w:sz w:val="22"/>
          <w:szCs w:val="22"/>
        </w:rPr>
        <w:t xml:space="preserve">.  Additional </w:t>
      </w:r>
      <w:hyperlink r:id="rId5" w:history="1">
        <w:r w:rsidRPr="00826FA1">
          <w:rPr>
            <w:rStyle w:val="Hyperlink"/>
            <w:rFonts w:ascii="Arial" w:hAnsi="Arial"/>
            <w:sz w:val="22"/>
            <w:szCs w:val="22"/>
          </w:rPr>
          <w:t>recommendations</w:t>
        </w:r>
      </w:hyperlink>
      <w:r>
        <w:rPr>
          <w:rFonts w:ascii="Arial" w:hAnsi="Arial"/>
          <w:sz w:val="22"/>
          <w:szCs w:val="22"/>
        </w:rPr>
        <w:t xml:space="preserve"> </w:t>
      </w:r>
      <w:r w:rsidR="00826FA1">
        <w:rPr>
          <w:rFonts w:ascii="Arial" w:hAnsi="Arial"/>
          <w:sz w:val="22"/>
          <w:szCs w:val="22"/>
        </w:rPr>
        <w:t xml:space="preserve">are available </w:t>
      </w:r>
      <w:r>
        <w:rPr>
          <w:rFonts w:ascii="Arial" w:hAnsi="Arial"/>
          <w:sz w:val="22"/>
          <w:szCs w:val="22"/>
        </w:rPr>
        <w:t>from the C</w:t>
      </w:r>
      <w:r w:rsidR="000F5555">
        <w:rPr>
          <w:rFonts w:ascii="Arial" w:hAnsi="Arial"/>
          <w:sz w:val="22"/>
          <w:szCs w:val="22"/>
        </w:rPr>
        <w:t>onference</w:t>
      </w:r>
      <w:r>
        <w:rPr>
          <w:rFonts w:ascii="Arial" w:hAnsi="Arial"/>
          <w:sz w:val="22"/>
          <w:szCs w:val="22"/>
        </w:rPr>
        <w:t xml:space="preserve"> of Radiation Control Pro</w:t>
      </w:r>
      <w:r w:rsidR="000F5555">
        <w:rPr>
          <w:rFonts w:ascii="Arial" w:hAnsi="Arial"/>
          <w:sz w:val="22"/>
          <w:szCs w:val="22"/>
        </w:rPr>
        <w:t>gram</w:t>
      </w:r>
      <w:r>
        <w:rPr>
          <w:rFonts w:ascii="Arial" w:hAnsi="Arial"/>
          <w:sz w:val="22"/>
          <w:szCs w:val="22"/>
        </w:rPr>
        <w:t xml:space="preserve"> Directors (CRCPD).</w:t>
      </w:r>
      <w:r w:rsidR="000F5555">
        <w:rPr>
          <w:rFonts w:ascii="Arial" w:hAnsi="Arial"/>
          <w:sz w:val="22"/>
          <w:szCs w:val="22"/>
        </w:rPr>
        <w:t xml:space="preserve">  If you have any </w:t>
      </w:r>
      <w:proofErr w:type="gramStart"/>
      <w:r w:rsidR="000F5555">
        <w:rPr>
          <w:rFonts w:ascii="Arial" w:hAnsi="Arial"/>
          <w:sz w:val="22"/>
          <w:szCs w:val="22"/>
        </w:rPr>
        <w:t>questions</w:t>
      </w:r>
      <w:proofErr w:type="gramEnd"/>
      <w:r w:rsidR="000F5555">
        <w:rPr>
          <w:rFonts w:ascii="Arial" w:hAnsi="Arial"/>
          <w:sz w:val="22"/>
          <w:szCs w:val="22"/>
        </w:rPr>
        <w:t xml:space="preserve"> please contact the office at the number below.</w:t>
      </w:r>
    </w:p>
    <w:p w14:paraId="64E75C57" w14:textId="77777777" w:rsidR="004A66BD" w:rsidRPr="004A66BD" w:rsidRDefault="004A66BD" w:rsidP="00605AB3">
      <w:pPr>
        <w:tabs>
          <w:tab w:val="left" w:pos="1260"/>
        </w:tabs>
        <w:spacing w:before="120"/>
        <w:rPr>
          <w:rFonts w:ascii="Arial" w:hAnsi="Arial"/>
          <w:sz w:val="22"/>
          <w:szCs w:val="22"/>
        </w:rPr>
      </w:pPr>
    </w:p>
    <w:p w14:paraId="1ACE53A5" w14:textId="77777777" w:rsidR="00647088" w:rsidRPr="006E4EFE" w:rsidRDefault="00647088">
      <w:pPr>
        <w:tabs>
          <w:tab w:val="left" w:pos="720"/>
          <w:tab w:val="left" w:pos="1260"/>
        </w:tabs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0"/>
      </w:tblGrid>
      <w:tr w:rsidR="00276134" w14:paraId="51ED41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6B92D7" w14:textId="77777777" w:rsidR="00276134" w:rsidRDefault="00276134" w:rsidP="002179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Department of Health</w:t>
            </w:r>
            <w:r>
              <w:rPr>
                <w:rFonts w:ascii="Arial" w:hAnsi="Arial"/>
                <w:sz w:val="24"/>
              </w:rPr>
              <w:br/>
              <w:t xml:space="preserve">Bureau of Radiation Control, Radiation Machine </w:t>
            </w:r>
            <w:r w:rsidR="0021798F">
              <w:rPr>
                <w:rFonts w:ascii="Arial" w:hAnsi="Arial"/>
                <w:sz w:val="24"/>
              </w:rPr>
              <w:t>Section</w:t>
            </w:r>
            <w:r>
              <w:rPr>
                <w:rFonts w:ascii="Arial" w:hAnsi="Arial"/>
                <w:sz w:val="24"/>
              </w:rPr>
              <w:br/>
            </w:r>
            <w:r w:rsidR="0021798F" w:rsidRPr="0021798F">
              <w:rPr>
                <w:rFonts w:ascii="Arial" w:hAnsi="Arial"/>
                <w:sz w:val="24"/>
              </w:rPr>
              <w:t>4052 Bald Cypress Way, Bin C21</w:t>
            </w:r>
            <w:r w:rsidR="0021798F">
              <w:rPr>
                <w:rFonts w:ascii="Arial" w:hAnsi="Arial"/>
                <w:sz w:val="24"/>
              </w:rPr>
              <w:br/>
            </w:r>
            <w:r w:rsidR="0021798F" w:rsidRPr="0021798F">
              <w:rPr>
                <w:rFonts w:ascii="Arial" w:hAnsi="Arial"/>
                <w:sz w:val="24"/>
              </w:rPr>
              <w:t>Tallahassee, FL 32399-1741</w:t>
            </w:r>
            <w:r>
              <w:rPr>
                <w:rFonts w:ascii="Arial" w:hAnsi="Arial"/>
                <w:sz w:val="24"/>
              </w:rPr>
              <w:br/>
              <w:t>Phone: (</w:t>
            </w:r>
            <w:r w:rsidR="0021798F">
              <w:rPr>
                <w:rFonts w:ascii="Arial" w:hAnsi="Arial"/>
                <w:sz w:val="24"/>
              </w:rPr>
              <w:t>850</w:t>
            </w:r>
            <w:r>
              <w:rPr>
                <w:rFonts w:ascii="Arial" w:hAnsi="Arial"/>
                <w:sz w:val="24"/>
              </w:rPr>
              <w:t>)2</w:t>
            </w:r>
            <w:r w:rsidR="0021798F">
              <w:rPr>
                <w:rFonts w:ascii="Arial" w:hAnsi="Arial"/>
                <w:sz w:val="24"/>
              </w:rPr>
              <w:t>45</w:t>
            </w:r>
            <w:r>
              <w:rPr>
                <w:rFonts w:ascii="Arial" w:hAnsi="Arial"/>
                <w:sz w:val="24"/>
              </w:rPr>
              <w:t>-</w:t>
            </w:r>
            <w:proofErr w:type="gramStart"/>
            <w:r w:rsidR="0021798F">
              <w:rPr>
                <w:rFonts w:ascii="Arial" w:hAnsi="Arial"/>
                <w:sz w:val="24"/>
              </w:rPr>
              <w:t>4888</w:t>
            </w:r>
            <w:r>
              <w:rPr>
                <w:rFonts w:ascii="Arial" w:hAnsi="Arial"/>
                <w:sz w:val="24"/>
              </w:rPr>
              <w:t xml:space="preserve">,   </w:t>
            </w:r>
            <w:proofErr w:type="gramEnd"/>
            <w:r>
              <w:rPr>
                <w:rFonts w:ascii="Arial" w:hAnsi="Arial"/>
                <w:sz w:val="24"/>
              </w:rPr>
              <w:t xml:space="preserve"> Fax: (</w:t>
            </w:r>
            <w:r w:rsidR="0021798F">
              <w:rPr>
                <w:rFonts w:ascii="Arial" w:hAnsi="Arial"/>
                <w:sz w:val="24"/>
              </w:rPr>
              <w:t>850)617</w:t>
            </w:r>
            <w:r>
              <w:rPr>
                <w:rFonts w:ascii="Arial" w:hAnsi="Arial"/>
                <w:sz w:val="24"/>
              </w:rPr>
              <w:t>-</w:t>
            </w:r>
            <w:r w:rsidR="0021798F">
              <w:rPr>
                <w:rFonts w:ascii="Arial" w:hAnsi="Arial"/>
                <w:sz w:val="24"/>
              </w:rPr>
              <w:t>6442</w:t>
            </w:r>
          </w:p>
        </w:tc>
      </w:tr>
    </w:tbl>
    <w:p w14:paraId="15ED6442" w14:textId="77777777" w:rsidR="00276134" w:rsidRPr="0000705F" w:rsidRDefault="00276134" w:rsidP="009A2107">
      <w:pPr>
        <w:jc w:val="center"/>
      </w:pPr>
    </w:p>
    <w:sectPr w:rsidR="00276134" w:rsidRPr="0000705F" w:rsidSect="009A2107">
      <w:pgSz w:w="12240" w:h="15840" w:code="1"/>
      <w:pgMar w:top="1008" w:right="864" w:bottom="864" w:left="1008" w:header="720" w:footer="72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3461"/>
    <w:multiLevelType w:val="hybridMultilevel"/>
    <w:tmpl w:val="317EF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95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603"/>
    <w:rsid w:val="0000705F"/>
    <w:rsid w:val="00032F07"/>
    <w:rsid w:val="000873C5"/>
    <w:rsid w:val="000F5555"/>
    <w:rsid w:val="000F7C41"/>
    <w:rsid w:val="00141511"/>
    <w:rsid w:val="00165F77"/>
    <w:rsid w:val="001D7AC3"/>
    <w:rsid w:val="001F4365"/>
    <w:rsid w:val="0021798F"/>
    <w:rsid w:val="002355A7"/>
    <w:rsid w:val="002444E4"/>
    <w:rsid w:val="00276134"/>
    <w:rsid w:val="00281777"/>
    <w:rsid w:val="002979C3"/>
    <w:rsid w:val="00297AC2"/>
    <w:rsid w:val="002B6709"/>
    <w:rsid w:val="00375603"/>
    <w:rsid w:val="00386121"/>
    <w:rsid w:val="00447E9B"/>
    <w:rsid w:val="00475B42"/>
    <w:rsid w:val="004A66BD"/>
    <w:rsid w:val="004B67E5"/>
    <w:rsid w:val="00535999"/>
    <w:rsid w:val="00564BE0"/>
    <w:rsid w:val="005A21A9"/>
    <w:rsid w:val="005F584A"/>
    <w:rsid w:val="00605AB3"/>
    <w:rsid w:val="00642370"/>
    <w:rsid w:val="00645421"/>
    <w:rsid w:val="00647088"/>
    <w:rsid w:val="006965AE"/>
    <w:rsid w:val="006C3740"/>
    <w:rsid w:val="006C5531"/>
    <w:rsid w:val="006E4EFE"/>
    <w:rsid w:val="00715D1F"/>
    <w:rsid w:val="007478CB"/>
    <w:rsid w:val="0075773B"/>
    <w:rsid w:val="00781905"/>
    <w:rsid w:val="007D59DA"/>
    <w:rsid w:val="00822576"/>
    <w:rsid w:val="00826FA1"/>
    <w:rsid w:val="00843818"/>
    <w:rsid w:val="008915D5"/>
    <w:rsid w:val="008A24B6"/>
    <w:rsid w:val="008D0846"/>
    <w:rsid w:val="008D4D71"/>
    <w:rsid w:val="008F4AC1"/>
    <w:rsid w:val="00934B23"/>
    <w:rsid w:val="00937296"/>
    <w:rsid w:val="00946E1A"/>
    <w:rsid w:val="009A11FA"/>
    <w:rsid w:val="009A2107"/>
    <w:rsid w:val="009B44D0"/>
    <w:rsid w:val="009B4A1D"/>
    <w:rsid w:val="00A00FD4"/>
    <w:rsid w:val="00A04D14"/>
    <w:rsid w:val="00A35374"/>
    <w:rsid w:val="00A53F3A"/>
    <w:rsid w:val="00A67BED"/>
    <w:rsid w:val="00B14202"/>
    <w:rsid w:val="00B337D3"/>
    <w:rsid w:val="00B52DC2"/>
    <w:rsid w:val="00BA4535"/>
    <w:rsid w:val="00BC3104"/>
    <w:rsid w:val="00BD78CA"/>
    <w:rsid w:val="00C4278F"/>
    <w:rsid w:val="00C71E01"/>
    <w:rsid w:val="00C74FB7"/>
    <w:rsid w:val="00CA1E97"/>
    <w:rsid w:val="00CE3622"/>
    <w:rsid w:val="00D53926"/>
    <w:rsid w:val="00D76CB4"/>
    <w:rsid w:val="00DD051B"/>
    <w:rsid w:val="00DD3D76"/>
    <w:rsid w:val="00E023BC"/>
    <w:rsid w:val="00E143D0"/>
    <w:rsid w:val="00E14E81"/>
    <w:rsid w:val="00E44385"/>
    <w:rsid w:val="00E63C8B"/>
    <w:rsid w:val="00E730B3"/>
    <w:rsid w:val="00ED5CF2"/>
    <w:rsid w:val="00F25174"/>
    <w:rsid w:val="00F462EA"/>
    <w:rsid w:val="00F55EF4"/>
    <w:rsid w:val="00F8466C"/>
    <w:rsid w:val="00FC4882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6D44631"/>
  <w15:chartTrackingRefBased/>
  <w15:docId w15:val="{DFC36E72-4FD6-4C6E-BE58-FBAC91D3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6709"/>
    <w:rPr>
      <w:rFonts w:ascii="Tahoma" w:hAnsi="Tahoma" w:cs="Tahoma"/>
      <w:sz w:val="16"/>
      <w:szCs w:val="16"/>
    </w:rPr>
  </w:style>
  <w:style w:type="character" w:styleId="Hyperlink">
    <w:name w:val="Hyperlink"/>
    <w:rsid w:val="000873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ymaws.com/www.crcpd.org/resource/collection/1B5B915F-2624-48A3-A809-09957F01C42F/HA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Computed Tomography (CT) Overexposures</vt:lpstr>
    </vt:vector>
  </TitlesOfParts>
  <Company>Dept of Health, State of Fla</Company>
  <LinksUpToDate>false</LinksUpToDate>
  <CharactersWithSpaces>2227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http://www.crcpd.org/Positions_Resolutions/Healing_Arts/HA27.pdf</vt:lpwstr>
      </vt:variant>
      <vt:variant>
        <vt:lpwstr/>
      </vt:variant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http://www.fda.gov/MedicalDevices/Safety/AlertsandNotices/ucm185898.htm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Computed Tomography (CT) Overexposures</dc:title>
  <dc:subject/>
  <dc:creator>Bureau Of Radiation Control</dc:creator>
  <cp:keywords/>
  <cp:lastModifiedBy>Futch, James A</cp:lastModifiedBy>
  <cp:revision>2</cp:revision>
  <cp:lastPrinted>2007-10-12T17:40:00Z</cp:lastPrinted>
  <dcterms:created xsi:type="dcterms:W3CDTF">2023-06-28T17:11:00Z</dcterms:created>
  <dcterms:modified xsi:type="dcterms:W3CDTF">2023-06-28T17:11:00Z</dcterms:modified>
</cp:coreProperties>
</file>