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7544E" w14:textId="0F7ED78A" w:rsidR="002C1444" w:rsidRDefault="002C1444" w:rsidP="002624AC">
      <w:pPr>
        <w:pStyle w:val="RFAAttachments"/>
        <w:numPr>
          <w:ilvl w:val="0"/>
          <w:numId w:val="0"/>
        </w:numPr>
        <w:ind w:left="360" w:hanging="360"/>
      </w:pPr>
      <w:bookmarkStart w:id="0" w:name="_Toc310948988"/>
      <w:r>
        <w:t xml:space="preserve">APPENDIX </w:t>
      </w:r>
    </w:p>
    <w:p w14:paraId="51EA1FDB" w14:textId="77777777" w:rsidR="002624AC" w:rsidRPr="00B40763" w:rsidRDefault="002624AC" w:rsidP="002624AC">
      <w:pPr>
        <w:pStyle w:val="RFAAttachments"/>
        <w:numPr>
          <w:ilvl w:val="0"/>
          <w:numId w:val="0"/>
        </w:numPr>
        <w:ind w:left="360" w:hanging="360"/>
      </w:pPr>
      <w:r w:rsidRPr="00B40763">
        <w:t>Professional Staffing Qualifications</w:t>
      </w:r>
      <w:bookmarkEnd w:id="0"/>
    </w:p>
    <w:p w14:paraId="1DD50780" w14:textId="77777777" w:rsidR="002624AC" w:rsidRPr="00B40763" w:rsidRDefault="002624AC" w:rsidP="002624AC">
      <w:pPr>
        <w:pStyle w:val="RFABody1"/>
        <w:jc w:val="left"/>
        <w:rPr>
          <w:b/>
        </w:rPr>
      </w:pPr>
    </w:p>
    <w:p w14:paraId="108D8568" w14:textId="17E21370" w:rsidR="002624AC" w:rsidRPr="00B40763" w:rsidRDefault="00203F56" w:rsidP="002624AC">
      <w:pPr>
        <w:pStyle w:val="RFABody2"/>
        <w:ind w:left="0"/>
      </w:pPr>
      <w:r>
        <w:rPr>
          <w:lang w:val="en-US"/>
        </w:rPr>
        <w:t xml:space="preserve">The </w:t>
      </w:r>
      <w:r w:rsidRPr="00203F56">
        <w:rPr>
          <w:u w:val="single"/>
          <w:lang w:val="en-US"/>
        </w:rPr>
        <w:t>minimum</w:t>
      </w:r>
      <w:r>
        <w:rPr>
          <w:lang w:val="en-US"/>
        </w:rPr>
        <w:t xml:space="preserve"> staffing structure is communicated in Appendix II. </w:t>
      </w:r>
      <w:r w:rsidR="00E539E8" w:rsidRPr="00E539E8">
        <w:rPr>
          <w:lang w:val="en-US"/>
        </w:rPr>
        <w:t>All staff receiving payment through this grant must be tobacco free and must not use electronic nicotine delivery systems.</w:t>
      </w:r>
      <w:r w:rsidR="00E539E8">
        <w:rPr>
          <w:lang w:val="en-US"/>
        </w:rPr>
        <w:t xml:space="preserve"> </w:t>
      </w:r>
      <w:r w:rsidR="002624AC" w:rsidRPr="00B40763">
        <w:t xml:space="preserve">During the performance of the funded project, </w:t>
      </w:r>
      <w:r w:rsidR="00C4692E">
        <w:t>Providers</w:t>
      </w:r>
      <w:r w:rsidR="002624AC" w:rsidRPr="00B40763">
        <w:t xml:space="preserve"> will be expected to demonstrate appropriate knowledge, skills, and abilities in order to carry out the strategies and activities required to achieve the goals of this program. </w:t>
      </w:r>
      <w:r w:rsidR="00872507">
        <w:rPr>
          <w:lang w:val="en-US"/>
        </w:rPr>
        <w:t xml:space="preserve">When staff turnover occurs, interim staff will be held to these same expectations. </w:t>
      </w:r>
      <w:r w:rsidR="002624AC" w:rsidRPr="00B40763">
        <w:t>Th</w:t>
      </w:r>
      <w:r w:rsidR="00872507">
        <w:rPr>
          <w:lang w:val="en-US"/>
        </w:rPr>
        <w:t>ese</w:t>
      </w:r>
      <w:r w:rsidR="002624AC" w:rsidRPr="00B40763">
        <w:t xml:space="preserve"> include:</w:t>
      </w:r>
    </w:p>
    <w:p w14:paraId="20439A56" w14:textId="49D3BAFE" w:rsidR="002624AC" w:rsidRPr="00B40763" w:rsidRDefault="00052713" w:rsidP="002624AC">
      <w:pPr>
        <w:numPr>
          <w:ilvl w:val="0"/>
          <w:numId w:val="2"/>
        </w:numPr>
        <w:spacing w:before="240" w:after="120"/>
        <w:rPr>
          <w:b/>
          <w:sz w:val="20"/>
          <w:szCs w:val="20"/>
        </w:rPr>
      </w:pPr>
      <w:r>
        <w:rPr>
          <w:b/>
          <w:sz w:val="20"/>
          <w:szCs w:val="20"/>
        </w:rPr>
        <w:t xml:space="preserve">Partnerships: </w:t>
      </w:r>
      <w:r w:rsidR="002624AC" w:rsidRPr="00B40763">
        <w:rPr>
          <w:b/>
          <w:sz w:val="20"/>
          <w:szCs w:val="20"/>
        </w:rPr>
        <w:t xml:space="preserve">Developing and Leading a Team of Community Partners to Achieve Objectives </w:t>
      </w:r>
    </w:p>
    <w:p w14:paraId="5C848785" w14:textId="079CB960" w:rsidR="002624AC" w:rsidRPr="00B40763" w:rsidRDefault="002624AC" w:rsidP="002624AC">
      <w:pPr>
        <w:numPr>
          <w:ilvl w:val="1"/>
          <w:numId w:val="2"/>
        </w:numPr>
        <w:rPr>
          <w:sz w:val="20"/>
          <w:szCs w:val="20"/>
        </w:rPr>
      </w:pPr>
      <w:r w:rsidRPr="00B40763">
        <w:rPr>
          <w:rFonts w:cs="Arial"/>
          <w:sz w:val="20"/>
          <w:szCs w:val="20"/>
        </w:rPr>
        <w:t xml:space="preserve">Building, engaging, and </w:t>
      </w:r>
      <w:r w:rsidR="00D2549E">
        <w:rPr>
          <w:rFonts w:cs="Arial"/>
          <w:sz w:val="20"/>
          <w:szCs w:val="20"/>
        </w:rPr>
        <w:t>maintaining</w:t>
      </w:r>
      <w:r w:rsidR="00033CFD">
        <w:rPr>
          <w:rFonts w:cs="Arial"/>
          <w:sz w:val="20"/>
          <w:szCs w:val="20"/>
        </w:rPr>
        <w:t xml:space="preserve"> diverse</w:t>
      </w:r>
      <w:r w:rsidR="00D2549E">
        <w:rPr>
          <w:rFonts w:cs="Arial"/>
          <w:sz w:val="20"/>
          <w:szCs w:val="20"/>
        </w:rPr>
        <w:t xml:space="preserve"> </w:t>
      </w:r>
      <w:r w:rsidR="00033CFD">
        <w:rPr>
          <w:rFonts w:cs="Arial"/>
          <w:sz w:val="20"/>
          <w:szCs w:val="20"/>
        </w:rPr>
        <w:t>partnerships</w:t>
      </w:r>
      <w:r w:rsidRPr="00B40763">
        <w:rPr>
          <w:rFonts w:cs="Arial"/>
          <w:sz w:val="20"/>
          <w:szCs w:val="20"/>
        </w:rPr>
        <w:t xml:space="preserve"> reflective of local demographics, including </w:t>
      </w:r>
      <w:r w:rsidRPr="00B40763">
        <w:rPr>
          <w:sz w:val="20"/>
          <w:szCs w:val="20"/>
        </w:rPr>
        <w:t xml:space="preserve">youth representation, community leaders, agency representation, and community members. </w:t>
      </w:r>
    </w:p>
    <w:p w14:paraId="634FCE95" w14:textId="04359FE4" w:rsidR="002624AC" w:rsidRDefault="00D2549E" w:rsidP="002624AC">
      <w:pPr>
        <w:numPr>
          <w:ilvl w:val="1"/>
          <w:numId w:val="2"/>
        </w:numPr>
        <w:rPr>
          <w:sz w:val="20"/>
          <w:szCs w:val="20"/>
        </w:rPr>
      </w:pPr>
      <w:r>
        <w:rPr>
          <w:sz w:val="20"/>
          <w:szCs w:val="20"/>
        </w:rPr>
        <w:t>Equipping</w:t>
      </w:r>
      <w:r w:rsidRPr="00B40763">
        <w:rPr>
          <w:sz w:val="20"/>
          <w:szCs w:val="20"/>
        </w:rPr>
        <w:t xml:space="preserve"> </w:t>
      </w:r>
      <w:r>
        <w:rPr>
          <w:sz w:val="20"/>
          <w:szCs w:val="20"/>
        </w:rPr>
        <w:t>partners</w:t>
      </w:r>
      <w:r w:rsidR="002624AC" w:rsidRPr="00B40763">
        <w:rPr>
          <w:sz w:val="20"/>
          <w:szCs w:val="20"/>
        </w:rPr>
        <w:t xml:space="preserve"> to take ownership for task results.</w:t>
      </w:r>
    </w:p>
    <w:p w14:paraId="18439B8A" w14:textId="6DBB094D" w:rsidR="00E82E5F" w:rsidRPr="00B40763" w:rsidRDefault="00E82E5F" w:rsidP="002624AC">
      <w:pPr>
        <w:numPr>
          <w:ilvl w:val="1"/>
          <w:numId w:val="2"/>
        </w:numPr>
        <w:rPr>
          <w:sz w:val="20"/>
          <w:szCs w:val="20"/>
        </w:rPr>
      </w:pPr>
      <w:r>
        <w:rPr>
          <w:sz w:val="20"/>
          <w:szCs w:val="20"/>
        </w:rPr>
        <w:t>Developing community leaders within populations disparately affected by tobacco use and/or marketing.</w:t>
      </w:r>
    </w:p>
    <w:p w14:paraId="07B51F19" w14:textId="789ACC3E" w:rsidR="002624AC" w:rsidRPr="00B40763" w:rsidRDefault="002624AC" w:rsidP="002624AC">
      <w:pPr>
        <w:numPr>
          <w:ilvl w:val="1"/>
          <w:numId w:val="2"/>
        </w:numPr>
        <w:rPr>
          <w:sz w:val="20"/>
          <w:szCs w:val="20"/>
        </w:rPr>
      </w:pPr>
      <w:r w:rsidRPr="00B40763">
        <w:rPr>
          <w:sz w:val="20"/>
          <w:szCs w:val="20"/>
        </w:rPr>
        <w:t xml:space="preserve">Identifying and developing youth and adult leaders through skills assessment, coaching, mentoring, training, and educating with </w:t>
      </w:r>
      <w:proofErr w:type="gramStart"/>
      <w:r w:rsidRPr="00B40763">
        <w:rPr>
          <w:sz w:val="20"/>
          <w:szCs w:val="20"/>
        </w:rPr>
        <w:t>the end result</w:t>
      </w:r>
      <w:proofErr w:type="gramEnd"/>
      <w:r w:rsidRPr="00B40763">
        <w:rPr>
          <w:sz w:val="20"/>
          <w:szCs w:val="20"/>
        </w:rPr>
        <w:t xml:space="preserve"> of b</w:t>
      </w:r>
      <w:r w:rsidRPr="00B40763">
        <w:rPr>
          <w:rFonts w:cs="Arial"/>
          <w:sz w:val="20"/>
          <w:szCs w:val="20"/>
        </w:rPr>
        <w:t xml:space="preserve">uilding capacity within the </w:t>
      </w:r>
      <w:r w:rsidR="00D2549E">
        <w:rPr>
          <w:rFonts w:cs="Arial"/>
          <w:sz w:val="20"/>
          <w:szCs w:val="20"/>
        </w:rPr>
        <w:t>community</w:t>
      </w:r>
      <w:r w:rsidRPr="00B40763">
        <w:rPr>
          <w:rFonts w:cs="Arial"/>
          <w:sz w:val="20"/>
          <w:szCs w:val="20"/>
        </w:rPr>
        <w:t>.</w:t>
      </w:r>
    </w:p>
    <w:p w14:paraId="4A76A3F3" w14:textId="77777777" w:rsidR="002624AC" w:rsidRPr="00B40763" w:rsidRDefault="002624AC" w:rsidP="002624AC">
      <w:pPr>
        <w:numPr>
          <w:ilvl w:val="1"/>
          <w:numId w:val="2"/>
        </w:numPr>
        <w:rPr>
          <w:sz w:val="20"/>
          <w:szCs w:val="20"/>
        </w:rPr>
      </w:pPr>
      <w:r w:rsidRPr="00B40763">
        <w:rPr>
          <w:rFonts w:cs="Arial"/>
          <w:sz w:val="20"/>
          <w:szCs w:val="20"/>
        </w:rPr>
        <w:t>Organizing and facilitating effective meetings, trainings, and community events that encourage the open exchange of ideas, opinions, and information.</w:t>
      </w:r>
    </w:p>
    <w:p w14:paraId="447C7F03" w14:textId="659A4E13" w:rsidR="002624AC" w:rsidRPr="00B40763" w:rsidRDefault="002624AC" w:rsidP="002624AC">
      <w:pPr>
        <w:numPr>
          <w:ilvl w:val="1"/>
          <w:numId w:val="2"/>
        </w:numPr>
        <w:rPr>
          <w:sz w:val="20"/>
          <w:szCs w:val="20"/>
        </w:rPr>
      </w:pPr>
      <w:r w:rsidRPr="00B40763">
        <w:rPr>
          <w:rFonts w:cs="Arial"/>
          <w:sz w:val="20"/>
          <w:szCs w:val="20"/>
        </w:rPr>
        <w:t xml:space="preserve">Building consensus and achieving “buy-in” for specific issues within </w:t>
      </w:r>
      <w:r w:rsidR="00D2549E">
        <w:rPr>
          <w:rFonts w:cs="Arial"/>
          <w:sz w:val="20"/>
          <w:szCs w:val="20"/>
        </w:rPr>
        <w:t>the community</w:t>
      </w:r>
      <w:r w:rsidRPr="00B40763">
        <w:rPr>
          <w:rFonts w:cs="Arial"/>
          <w:sz w:val="20"/>
          <w:szCs w:val="20"/>
        </w:rPr>
        <w:t>.</w:t>
      </w:r>
      <w:r w:rsidRPr="00B40763">
        <w:rPr>
          <w:sz w:val="20"/>
          <w:szCs w:val="20"/>
        </w:rPr>
        <w:t xml:space="preserve"> </w:t>
      </w:r>
    </w:p>
    <w:p w14:paraId="772178D8" w14:textId="6BB209F0" w:rsidR="002624AC" w:rsidRPr="00B40763" w:rsidRDefault="002624AC" w:rsidP="002624AC">
      <w:pPr>
        <w:numPr>
          <w:ilvl w:val="1"/>
          <w:numId w:val="2"/>
        </w:numPr>
        <w:rPr>
          <w:sz w:val="20"/>
          <w:szCs w:val="20"/>
        </w:rPr>
      </w:pPr>
      <w:r w:rsidRPr="00B40763">
        <w:rPr>
          <w:sz w:val="20"/>
          <w:szCs w:val="20"/>
        </w:rPr>
        <w:t xml:space="preserve">Assessing the contributions of </w:t>
      </w:r>
      <w:r w:rsidR="00D2549E">
        <w:rPr>
          <w:sz w:val="20"/>
          <w:szCs w:val="20"/>
        </w:rPr>
        <w:t>partners</w:t>
      </w:r>
      <w:r w:rsidR="00D2549E" w:rsidRPr="00B40763">
        <w:rPr>
          <w:sz w:val="20"/>
          <w:szCs w:val="20"/>
        </w:rPr>
        <w:t xml:space="preserve"> </w:t>
      </w:r>
      <w:r w:rsidRPr="00B40763">
        <w:rPr>
          <w:sz w:val="20"/>
          <w:szCs w:val="20"/>
        </w:rPr>
        <w:t>and providing appropriate recognition.</w:t>
      </w:r>
    </w:p>
    <w:p w14:paraId="5A25DFBE" w14:textId="60C144F7" w:rsidR="002624AC" w:rsidRPr="00B40763" w:rsidRDefault="00F404E6" w:rsidP="002624AC">
      <w:pPr>
        <w:numPr>
          <w:ilvl w:val="0"/>
          <w:numId w:val="2"/>
        </w:numPr>
        <w:spacing w:before="240" w:after="120"/>
        <w:rPr>
          <w:b/>
          <w:sz w:val="20"/>
          <w:szCs w:val="20"/>
        </w:rPr>
      </w:pPr>
      <w:r>
        <w:rPr>
          <w:b/>
          <w:sz w:val="20"/>
          <w:szCs w:val="20"/>
        </w:rPr>
        <w:t xml:space="preserve">Work Plan Activities: </w:t>
      </w:r>
      <w:r w:rsidR="002624AC" w:rsidRPr="00B40763">
        <w:rPr>
          <w:b/>
          <w:sz w:val="20"/>
          <w:szCs w:val="20"/>
        </w:rPr>
        <w:t xml:space="preserve">Leading the Development and Implementation of Work Plan Approach and Strategies </w:t>
      </w:r>
    </w:p>
    <w:p w14:paraId="57E54F74" w14:textId="70FE252A" w:rsidR="001B4C12" w:rsidRDefault="001B4C12" w:rsidP="002624AC">
      <w:pPr>
        <w:numPr>
          <w:ilvl w:val="1"/>
          <w:numId w:val="2"/>
        </w:numPr>
        <w:rPr>
          <w:sz w:val="20"/>
          <w:szCs w:val="20"/>
        </w:rPr>
      </w:pPr>
      <w:r>
        <w:rPr>
          <w:sz w:val="20"/>
          <w:szCs w:val="20"/>
        </w:rPr>
        <w:t>P</w:t>
      </w:r>
      <w:r w:rsidRPr="001B4C12">
        <w:rPr>
          <w:sz w:val="20"/>
          <w:szCs w:val="20"/>
        </w:rPr>
        <w:t>rovide leadership to address the root causes of</w:t>
      </w:r>
      <w:r>
        <w:rPr>
          <w:sz w:val="20"/>
          <w:szCs w:val="20"/>
        </w:rPr>
        <w:t xml:space="preserve"> tobacco-related</w:t>
      </w:r>
      <w:r w:rsidRPr="001B4C12">
        <w:rPr>
          <w:sz w:val="20"/>
          <w:szCs w:val="20"/>
        </w:rPr>
        <w:t xml:space="preserve"> health inequities through the assessment, planning, implementation and evaluation process</w:t>
      </w:r>
    </w:p>
    <w:p w14:paraId="7A055DCD" w14:textId="5BC962EF" w:rsidR="002624AC" w:rsidRPr="00B40763" w:rsidRDefault="002624AC" w:rsidP="002624AC">
      <w:pPr>
        <w:numPr>
          <w:ilvl w:val="1"/>
          <w:numId w:val="2"/>
        </w:numPr>
        <w:rPr>
          <w:sz w:val="20"/>
          <w:szCs w:val="20"/>
        </w:rPr>
      </w:pPr>
      <w:r w:rsidRPr="00B40763">
        <w:rPr>
          <w:sz w:val="20"/>
          <w:szCs w:val="20"/>
        </w:rPr>
        <w:t>Providing vision and guiding strategic direction for all Work Plan goal areas, including but not limited to, developing a comprehensive Strategy Plan with community partners for each Work Plan policy area.</w:t>
      </w:r>
    </w:p>
    <w:p w14:paraId="789E91A8" w14:textId="77777777" w:rsidR="00E82E5F" w:rsidRDefault="002624AC" w:rsidP="00E82E5F">
      <w:pPr>
        <w:numPr>
          <w:ilvl w:val="1"/>
          <w:numId w:val="2"/>
        </w:numPr>
        <w:rPr>
          <w:sz w:val="20"/>
          <w:szCs w:val="20"/>
        </w:rPr>
      </w:pPr>
      <w:r w:rsidRPr="00B40763">
        <w:rPr>
          <w:rFonts w:cs="Arial"/>
          <w:sz w:val="20"/>
          <w:szCs w:val="20"/>
        </w:rPr>
        <w:t xml:space="preserve">Demonstrating </w:t>
      </w:r>
      <w:r w:rsidR="00033CFD">
        <w:rPr>
          <w:rFonts w:cs="Arial"/>
          <w:sz w:val="20"/>
          <w:szCs w:val="20"/>
        </w:rPr>
        <w:t>cultural competence</w:t>
      </w:r>
      <w:r w:rsidR="00033CFD" w:rsidRPr="00B40763">
        <w:rPr>
          <w:rFonts w:cs="Arial"/>
          <w:sz w:val="20"/>
          <w:szCs w:val="20"/>
        </w:rPr>
        <w:t xml:space="preserve"> </w:t>
      </w:r>
      <w:r w:rsidR="00033CFD">
        <w:rPr>
          <w:rFonts w:cs="Arial"/>
          <w:sz w:val="20"/>
          <w:szCs w:val="20"/>
        </w:rPr>
        <w:t xml:space="preserve">through </w:t>
      </w:r>
      <w:r w:rsidRPr="00B40763">
        <w:rPr>
          <w:rFonts w:cs="Arial"/>
          <w:sz w:val="20"/>
          <w:szCs w:val="20"/>
        </w:rPr>
        <w:t>the implementation of Program strategies</w:t>
      </w:r>
      <w:r w:rsidRPr="00B40763">
        <w:rPr>
          <w:sz w:val="20"/>
          <w:szCs w:val="20"/>
        </w:rPr>
        <w:t xml:space="preserve">.  </w:t>
      </w:r>
    </w:p>
    <w:p w14:paraId="3AEC8340" w14:textId="30C8035C" w:rsidR="002624AC" w:rsidRPr="00E82E5F" w:rsidRDefault="00E82E5F" w:rsidP="00E82E5F">
      <w:pPr>
        <w:numPr>
          <w:ilvl w:val="1"/>
          <w:numId w:val="2"/>
        </w:numPr>
        <w:rPr>
          <w:sz w:val="20"/>
          <w:szCs w:val="20"/>
        </w:rPr>
      </w:pPr>
      <w:r>
        <w:rPr>
          <w:sz w:val="20"/>
          <w:szCs w:val="20"/>
        </w:rPr>
        <w:t>Using data to identify health inequities</w:t>
      </w:r>
      <w:r w:rsidR="002624AC" w:rsidRPr="00E82E5F">
        <w:rPr>
          <w:sz w:val="20"/>
          <w:szCs w:val="20"/>
        </w:rPr>
        <w:t xml:space="preserve"> </w:t>
      </w:r>
    </w:p>
    <w:p w14:paraId="1E73F8CE" w14:textId="0BC0238E" w:rsidR="002624AC" w:rsidRPr="00B40763" w:rsidRDefault="00D45C37" w:rsidP="002624AC">
      <w:pPr>
        <w:numPr>
          <w:ilvl w:val="1"/>
          <w:numId w:val="2"/>
        </w:numPr>
        <w:rPr>
          <w:sz w:val="20"/>
          <w:szCs w:val="20"/>
        </w:rPr>
      </w:pPr>
      <w:r>
        <w:rPr>
          <w:sz w:val="20"/>
          <w:szCs w:val="20"/>
        </w:rPr>
        <w:t>A</w:t>
      </w:r>
      <w:r w:rsidR="002624AC" w:rsidRPr="00B40763">
        <w:rPr>
          <w:sz w:val="20"/>
          <w:szCs w:val="20"/>
        </w:rPr>
        <w:t xml:space="preserve">nalyzing Program initiatives and determining manageable tasks.  </w:t>
      </w:r>
    </w:p>
    <w:p w14:paraId="621CC668" w14:textId="77777777" w:rsidR="002624AC" w:rsidRPr="00B40763" w:rsidRDefault="002624AC" w:rsidP="002624AC">
      <w:pPr>
        <w:numPr>
          <w:ilvl w:val="1"/>
          <w:numId w:val="2"/>
        </w:numPr>
        <w:rPr>
          <w:sz w:val="20"/>
          <w:szCs w:val="20"/>
        </w:rPr>
      </w:pPr>
      <w:r w:rsidRPr="00B40763">
        <w:rPr>
          <w:sz w:val="20"/>
          <w:szCs w:val="20"/>
        </w:rPr>
        <w:t>Working cooperatively and effectively to achieve the environmental, systems, and policy changes and objectives identified by the Program.</w:t>
      </w:r>
    </w:p>
    <w:p w14:paraId="04F4803E" w14:textId="397CC971" w:rsidR="002624AC" w:rsidRDefault="002624AC" w:rsidP="002624AC">
      <w:pPr>
        <w:numPr>
          <w:ilvl w:val="1"/>
          <w:numId w:val="2"/>
        </w:numPr>
        <w:rPr>
          <w:sz w:val="20"/>
          <w:szCs w:val="20"/>
        </w:rPr>
      </w:pPr>
      <w:r w:rsidRPr="00B40763">
        <w:rPr>
          <w:sz w:val="20"/>
          <w:szCs w:val="20"/>
        </w:rPr>
        <w:t>Using strategic thinking processes to establish quarterly benchmarks for progress; preparing and reviewing quarterly reports to monitor progress towards goals.</w:t>
      </w:r>
    </w:p>
    <w:p w14:paraId="0348CA4C" w14:textId="0BC479B0" w:rsidR="00075379" w:rsidRPr="00075379" w:rsidRDefault="00075379" w:rsidP="00075379">
      <w:pPr>
        <w:numPr>
          <w:ilvl w:val="1"/>
          <w:numId w:val="2"/>
        </w:numPr>
        <w:rPr>
          <w:sz w:val="20"/>
          <w:szCs w:val="20"/>
        </w:rPr>
      </w:pPr>
      <w:r w:rsidRPr="00075379">
        <w:rPr>
          <w:sz w:val="20"/>
          <w:szCs w:val="20"/>
        </w:rPr>
        <w:t>Using evidence-based practices when developing, implementing, evaluating, and improving policies, programs, and services</w:t>
      </w:r>
    </w:p>
    <w:p w14:paraId="32E872B0" w14:textId="51731304" w:rsidR="002624AC" w:rsidRPr="00B40763" w:rsidRDefault="005D1E92" w:rsidP="002624AC">
      <w:pPr>
        <w:numPr>
          <w:ilvl w:val="0"/>
          <w:numId w:val="2"/>
        </w:numPr>
        <w:spacing w:before="240" w:after="120"/>
        <w:rPr>
          <w:b/>
          <w:sz w:val="20"/>
          <w:szCs w:val="20"/>
        </w:rPr>
      </w:pPr>
      <w:r>
        <w:rPr>
          <w:b/>
          <w:sz w:val="20"/>
          <w:szCs w:val="20"/>
        </w:rPr>
        <w:t xml:space="preserve">Policy Work: </w:t>
      </w:r>
      <w:r w:rsidR="002624AC" w:rsidRPr="00B40763">
        <w:rPr>
          <w:b/>
          <w:sz w:val="20"/>
          <w:szCs w:val="20"/>
        </w:rPr>
        <w:t>Affecting Local Policy and Social Norm Change</w:t>
      </w:r>
    </w:p>
    <w:p w14:paraId="523DB27C" w14:textId="2402423E" w:rsidR="00D45C37" w:rsidRPr="00D45C37" w:rsidRDefault="00D45C37" w:rsidP="002624AC">
      <w:pPr>
        <w:numPr>
          <w:ilvl w:val="1"/>
          <w:numId w:val="2"/>
        </w:numPr>
        <w:rPr>
          <w:sz w:val="20"/>
          <w:szCs w:val="20"/>
        </w:rPr>
      </w:pPr>
      <w:r>
        <w:rPr>
          <w:sz w:val="20"/>
          <w:szCs w:val="20"/>
        </w:rPr>
        <w:t>I</w:t>
      </w:r>
      <w:r w:rsidRPr="00D45C37">
        <w:rPr>
          <w:sz w:val="20"/>
          <w:szCs w:val="20"/>
        </w:rPr>
        <w:t>dentifying and building productive relationships with state and local policy makers, elected officials</w:t>
      </w:r>
      <w:r>
        <w:rPr>
          <w:sz w:val="20"/>
          <w:szCs w:val="20"/>
        </w:rPr>
        <w:t>,</w:t>
      </w:r>
      <w:r w:rsidRPr="00D45C37">
        <w:rPr>
          <w:sz w:val="20"/>
          <w:szCs w:val="20"/>
        </w:rPr>
        <w:t xml:space="preserve"> and agency leaders</w:t>
      </w:r>
      <w:r>
        <w:rPr>
          <w:sz w:val="20"/>
          <w:szCs w:val="20"/>
        </w:rPr>
        <w:t>.</w:t>
      </w:r>
      <w:r w:rsidRPr="00D45C37">
        <w:rPr>
          <w:sz w:val="20"/>
          <w:szCs w:val="20"/>
        </w:rPr>
        <w:t> </w:t>
      </w:r>
    </w:p>
    <w:p w14:paraId="1A848B34" w14:textId="2AA9E187" w:rsidR="002624AC" w:rsidRPr="00B40763" w:rsidRDefault="002624AC" w:rsidP="002624AC">
      <w:pPr>
        <w:numPr>
          <w:ilvl w:val="1"/>
          <w:numId w:val="2"/>
        </w:numPr>
        <w:rPr>
          <w:sz w:val="20"/>
          <w:szCs w:val="20"/>
        </w:rPr>
      </w:pPr>
      <w:r w:rsidRPr="00B40763">
        <w:rPr>
          <w:rFonts w:cs="Arial"/>
          <w:sz w:val="20"/>
          <w:szCs w:val="20"/>
        </w:rPr>
        <w:t>Building and applying knowledge of the political context at local and state levels for affecting policy change.</w:t>
      </w:r>
    </w:p>
    <w:p w14:paraId="48BBDD7A" w14:textId="77777777" w:rsidR="00DE6D02" w:rsidRDefault="002624AC" w:rsidP="002624AC">
      <w:pPr>
        <w:numPr>
          <w:ilvl w:val="1"/>
          <w:numId w:val="2"/>
        </w:numPr>
        <w:rPr>
          <w:rFonts w:cs="Arial"/>
          <w:sz w:val="20"/>
          <w:szCs w:val="20"/>
        </w:rPr>
      </w:pPr>
      <w:r w:rsidRPr="00B40763">
        <w:rPr>
          <w:rFonts w:cs="Arial"/>
          <w:sz w:val="20"/>
          <w:szCs w:val="20"/>
        </w:rPr>
        <w:t>Building and applying knowledge of the social and cultural context at the county level for affecting policy change.</w:t>
      </w:r>
      <w:r w:rsidR="00DE6D02">
        <w:rPr>
          <w:rFonts w:cs="Arial"/>
          <w:sz w:val="20"/>
          <w:szCs w:val="20"/>
        </w:rPr>
        <w:t xml:space="preserve"> </w:t>
      </w:r>
    </w:p>
    <w:p w14:paraId="5F2462FB" w14:textId="527AB699" w:rsidR="002624AC" w:rsidRPr="00B40763" w:rsidRDefault="002624AC" w:rsidP="002624AC">
      <w:pPr>
        <w:numPr>
          <w:ilvl w:val="1"/>
          <w:numId w:val="2"/>
        </w:numPr>
        <w:rPr>
          <w:rFonts w:cs="Arial"/>
          <w:sz w:val="20"/>
          <w:szCs w:val="20"/>
        </w:rPr>
      </w:pPr>
      <w:r w:rsidRPr="00B40763">
        <w:rPr>
          <w:rFonts w:cs="Arial"/>
          <w:sz w:val="20"/>
          <w:szCs w:val="20"/>
        </w:rPr>
        <w:lastRenderedPageBreak/>
        <w:t xml:space="preserve">Building and applying knowledge of the importance of youth involvement in social norm and policy changes as well as effective methods for engaging youth in a community setting to affect this change. </w:t>
      </w:r>
    </w:p>
    <w:p w14:paraId="11F623FC" w14:textId="6520C7CA" w:rsidR="002624AC" w:rsidRPr="00B40763" w:rsidRDefault="002624AC" w:rsidP="002624AC">
      <w:pPr>
        <w:numPr>
          <w:ilvl w:val="1"/>
          <w:numId w:val="2"/>
        </w:numPr>
        <w:rPr>
          <w:sz w:val="20"/>
          <w:szCs w:val="20"/>
        </w:rPr>
      </w:pPr>
      <w:r w:rsidRPr="00B40763">
        <w:rPr>
          <w:sz w:val="20"/>
          <w:szCs w:val="20"/>
        </w:rPr>
        <w:t xml:space="preserve">Mobilizing and facilitating </w:t>
      </w:r>
      <w:r w:rsidR="00D45C37">
        <w:rPr>
          <w:sz w:val="20"/>
          <w:szCs w:val="20"/>
        </w:rPr>
        <w:t>partner</w:t>
      </w:r>
      <w:r w:rsidR="00D45C37" w:rsidRPr="00B40763">
        <w:rPr>
          <w:sz w:val="20"/>
          <w:szCs w:val="20"/>
        </w:rPr>
        <w:t xml:space="preserve"> </w:t>
      </w:r>
      <w:r w:rsidRPr="00B40763">
        <w:rPr>
          <w:sz w:val="20"/>
          <w:szCs w:val="20"/>
        </w:rPr>
        <w:t xml:space="preserve">participation in planning and implementing local policy and norm change.  </w:t>
      </w:r>
    </w:p>
    <w:p w14:paraId="2ACF2422" w14:textId="77777777" w:rsidR="002624AC" w:rsidRPr="00B40763" w:rsidRDefault="002624AC" w:rsidP="002624AC">
      <w:pPr>
        <w:numPr>
          <w:ilvl w:val="1"/>
          <w:numId w:val="2"/>
        </w:numPr>
        <w:rPr>
          <w:sz w:val="20"/>
          <w:szCs w:val="20"/>
        </w:rPr>
      </w:pPr>
      <w:r w:rsidRPr="00B40763">
        <w:rPr>
          <w:rFonts w:cs="Arial"/>
          <w:sz w:val="20"/>
          <w:szCs w:val="20"/>
        </w:rPr>
        <w:t xml:space="preserve">Engaging key stakeholders, community groups, and local county and city officials to support policy change on a specific issue.  </w:t>
      </w:r>
    </w:p>
    <w:p w14:paraId="67A9FEEC" w14:textId="6D9DE2EC" w:rsidR="002624AC" w:rsidRPr="00B40763" w:rsidRDefault="00F404E6" w:rsidP="002624AC">
      <w:pPr>
        <w:numPr>
          <w:ilvl w:val="0"/>
          <w:numId w:val="2"/>
        </w:numPr>
        <w:spacing w:before="240" w:after="120"/>
        <w:rPr>
          <w:rFonts w:cs="Arial"/>
          <w:b/>
          <w:sz w:val="20"/>
          <w:szCs w:val="20"/>
        </w:rPr>
      </w:pPr>
      <w:r>
        <w:rPr>
          <w:rFonts w:cs="Arial"/>
          <w:b/>
          <w:sz w:val="20"/>
          <w:szCs w:val="20"/>
        </w:rPr>
        <w:t xml:space="preserve">Community Outreach: </w:t>
      </w:r>
      <w:r w:rsidR="002624AC" w:rsidRPr="00B40763">
        <w:rPr>
          <w:rFonts w:cs="Arial"/>
          <w:b/>
          <w:sz w:val="20"/>
          <w:szCs w:val="20"/>
        </w:rPr>
        <w:t xml:space="preserve">Developing Effective Educational Outreach </w:t>
      </w:r>
    </w:p>
    <w:p w14:paraId="296B2605" w14:textId="43E6F9E2" w:rsidR="00D45C37" w:rsidRDefault="00D45C37" w:rsidP="002624AC">
      <w:pPr>
        <w:numPr>
          <w:ilvl w:val="1"/>
          <w:numId w:val="2"/>
        </w:numPr>
        <w:rPr>
          <w:sz w:val="20"/>
          <w:szCs w:val="20"/>
        </w:rPr>
      </w:pPr>
      <w:r>
        <w:rPr>
          <w:sz w:val="20"/>
          <w:szCs w:val="20"/>
        </w:rPr>
        <w:t xml:space="preserve">Developing positive working relationships with community partners and employing effective community mobilization techniques, including </w:t>
      </w:r>
      <w:r w:rsidR="00BF262C">
        <w:rPr>
          <w:sz w:val="20"/>
          <w:szCs w:val="20"/>
        </w:rPr>
        <w:t xml:space="preserve">dedicating resources to direct </w:t>
      </w:r>
      <w:r>
        <w:rPr>
          <w:sz w:val="20"/>
          <w:szCs w:val="20"/>
        </w:rPr>
        <w:t>participation in community events and engagement with community members to educate on local issues to effect policy/social norm change.</w:t>
      </w:r>
      <w:r w:rsidR="005D1E92">
        <w:rPr>
          <w:sz w:val="20"/>
          <w:szCs w:val="20"/>
        </w:rPr>
        <w:t xml:space="preserve"> While many job functions are office based, the job requires a significant amount of time in the field engaging in c</w:t>
      </w:r>
      <w:r w:rsidR="00872507">
        <w:rPr>
          <w:sz w:val="20"/>
          <w:szCs w:val="20"/>
        </w:rPr>
        <w:t>ommunity</w:t>
      </w:r>
      <w:r w:rsidR="005D1E92">
        <w:rPr>
          <w:sz w:val="20"/>
          <w:szCs w:val="20"/>
        </w:rPr>
        <w:t xml:space="preserve"> outreach and in meetings with partners, stakeholders and decision makers.</w:t>
      </w:r>
    </w:p>
    <w:p w14:paraId="3D0EB206" w14:textId="68D12200" w:rsidR="00BF262C" w:rsidRPr="00052713" w:rsidRDefault="00BF262C" w:rsidP="00052713">
      <w:pPr>
        <w:pStyle w:val="ListParagraph"/>
        <w:numPr>
          <w:ilvl w:val="1"/>
          <w:numId w:val="2"/>
        </w:numPr>
        <w:rPr>
          <w:sz w:val="20"/>
          <w:szCs w:val="20"/>
        </w:rPr>
      </w:pPr>
      <w:r w:rsidRPr="00BF262C">
        <w:rPr>
          <w:sz w:val="20"/>
          <w:szCs w:val="20"/>
        </w:rPr>
        <w:t xml:space="preserve">Identifying </w:t>
      </w:r>
      <w:r>
        <w:rPr>
          <w:sz w:val="20"/>
          <w:szCs w:val="20"/>
        </w:rPr>
        <w:t>staff and programmatic plans that require conducting outreach with community members and partners</w:t>
      </w:r>
      <w:r w:rsidRPr="00BF262C">
        <w:rPr>
          <w:sz w:val="20"/>
          <w:szCs w:val="20"/>
        </w:rPr>
        <w:t xml:space="preserve"> </w:t>
      </w:r>
      <w:r>
        <w:rPr>
          <w:sz w:val="20"/>
          <w:szCs w:val="20"/>
        </w:rPr>
        <w:t>outside of the office.</w:t>
      </w:r>
    </w:p>
    <w:p w14:paraId="7FA58403" w14:textId="4E6590A7" w:rsidR="002624AC" w:rsidRPr="00B40763" w:rsidRDefault="002624AC" w:rsidP="002624AC">
      <w:pPr>
        <w:numPr>
          <w:ilvl w:val="1"/>
          <w:numId w:val="2"/>
        </w:numPr>
        <w:rPr>
          <w:sz w:val="20"/>
          <w:szCs w:val="20"/>
        </w:rPr>
      </w:pPr>
      <w:r w:rsidRPr="00B40763">
        <w:rPr>
          <w:rFonts w:cs="Arial"/>
          <w:sz w:val="20"/>
          <w:szCs w:val="20"/>
        </w:rPr>
        <w:t xml:space="preserve">Developing positive working relationships with media organizations and employing effective media advocacy techniques, including media releases and advisory and editorial board meetings, to raise visibility on local issues to effect policy/social norm change.  </w:t>
      </w:r>
    </w:p>
    <w:p w14:paraId="0BC676F5" w14:textId="77777777" w:rsidR="002624AC" w:rsidRPr="00B40763" w:rsidRDefault="002624AC" w:rsidP="002624AC">
      <w:pPr>
        <w:numPr>
          <w:ilvl w:val="1"/>
          <w:numId w:val="2"/>
        </w:numPr>
        <w:rPr>
          <w:rFonts w:cs="Arial"/>
          <w:sz w:val="20"/>
          <w:szCs w:val="20"/>
        </w:rPr>
      </w:pPr>
      <w:r w:rsidRPr="00B40763">
        <w:rPr>
          <w:rFonts w:cs="Arial"/>
          <w:sz w:val="20"/>
          <w:szCs w:val="20"/>
        </w:rPr>
        <w:t>Analyzing and using local, state, and national data to direct local programming, develop talking points, and create educational materials. This includes proficient use of the Florida Community Health Assessment and Reporting Tool Set (CHARTS) system to educate local leaders, the media, and community on data for their community.</w:t>
      </w:r>
    </w:p>
    <w:p w14:paraId="57CE3EE3" w14:textId="1A9010B8" w:rsidR="002624AC" w:rsidRPr="00B40763" w:rsidRDefault="00075379" w:rsidP="00075379">
      <w:pPr>
        <w:numPr>
          <w:ilvl w:val="1"/>
          <w:numId w:val="2"/>
        </w:numPr>
        <w:rPr>
          <w:rFonts w:cs="Arial"/>
          <w:sz w:val="20"/>
          <w:szCs w:val="20"/>
        </w:rPr>
      </w:pPr>
      <w:r>
        <w:rPr>
          <w:rFonts w:cs="Arial"/>
          <w:sz w:val="20"/>
          <w:szCs w:val="20"/>
        </w:rPr>
        <w:t>F</w:t>
      </w:r>
      <w:r w:rsidRPr="00075379">
        <w:rPr>
          <w:rFonts w:cs="Arial"/>
          <w:sz w:val="20"/>
          <w:szCs w:val="20"/>
        </w:rPr>
        <w:t xml:space="preserve">raming messages and tailoring materials according to the needs and assets of the population/community </w:t>
      </w:r>
      <w:r w:rsidR="002624AC" w:rsidRPr="00B40763">
        <w:rPr>
          <w:rFonts w:cs="Arial"/>
          <w:sz w:val="20"/>
          <w:szCs w:val="20"/>
        </w:rPr>
        <w:t>to mobilize around an issue.</w:t>
      </w:r>
    </w:p>
    <w:p w14:paraId="1E4F78E9" w14:textId="23DE16EC" w:rsidR="002624AC" w:rsidRPr="00B40763" w:rsidRDefault="002624AC" w:rsidP="002624AC">
      <w:pPr>
        <w:numPr>
          <w:ilvl w:val="1"/>
          <w:numId w:val="2"/>
        </w:numPr>
        <w:rPr>
          <w:sz w:val="20"/>
          <w:szCs w:val="20"/>
        </w:rPr>
      </w:pPr>
      <w:bookmarkStart w:id="1" w:name="_Hlk35935044"/>
      <w:r w:rsidRPr="00B40763">
        <w:rPr>
          <w:sz w:val="20"/>
          <w:szCs w:val="20"/>
        </w:rPr>
        <w:t xml:space="preserve">Identifying and mentoring youth and adult volunteers along with community leaders to become effective spokespersons.  </w:t>
      </w:r>
    </w:p>
    <w:bookmarkEnd w:id="1"/>
    <w:p w14:paraId="69DE5271" w14:textId="3E59E8D7" w:rsidR="002624AC" w:rsidRPr="00B40763" w:rsidRDefault="00F404E6" w:rsidP="002624AC">
      <w:pPr>
        <w:keepNext/>
        <w:numPr>
          <w:ilvl w:val="0"/>
          <w:numId w:val="2"/>
        </w:numPr>
        <w:spacing w:before="240" w:after="120"/>
        <w:rPr>
          <w:b/>
          <w:sz w:val="20"/>
          <w:szCs w:val="20"/>
        </w:rPr>
      </w:pPr>
      <w:r>
        <w:rPr>
          <w:b/>
          <w:sz w:val="20"/>
          <w:szCs w:val="20"/>
        </w:rPr>
        <w:t xml:space="preserve">Administrative: </w:t>
      </w:r>
      <w:r w:rsidR="002624AC" w:rsidRPr="00B40763">
        <w:rPr>
          <w:b/>
          <w:sz w:val="20"/>
          <w:szCs w:val="20"/>
        </w:rPr>
        <w:t>Managing Business Components of the Program</w:t>
      </w:r>
    </w:p>
    <w:p w14:paraId="110DA40D" w14:textId="77777777" w:rsidR="002624AC" w:rsidRPr="00B40763" w:rsidRDefault="002624AC" w:rsidP="002624AC">
      <w:pPr>
        <w:keepNext/>
        <w:numPr>
          <w:ilvl w:val="1"/>
          <w:numId w:val="2"/>
        </w:numPr>
        <w:rPr>
          <w:i/>
          <w:sz w:val="20"/>
          <w:szCs w:val="20"/>
        </w:rPr>
      </w:pPr>
      <w:r w:rsidRPr="00B40763">
        <w:rPr>
          <w:i/>
          <w:sz w:val="20"/>
          <w:szCs w:val="20"/>
        </w:rPr>
        <w:t>Financial</w:t>
      </w:r>
    </w:p>
    <w:p w14:paraId="535B48E2" w14:textId="77777777" w:rsidR="002624AC" w:rsidRPr="00B40763" w:rsidRDefault="002624AC" w:rsidP="002624AC">
      <w:pPr>
        <w:keepNext/>
        <w:numPr>
          <w:ilvl w:val="2"/>
          <w:numId w:val="2"/>
        </w:numPr>
        <w:rPr>
          <w:sz w:val="20"/>
          <w:szCs w:val="20"/>
        </w:rPr>
      </w:pPr>
      <w:r w:rsidRPr="00B40763">
        <w:rPr>
          <w:sz w:val="20"/>
          <w:szCs w:val="20"/>
        </w:rPr>
        <w:t xml:space="preserve">Developing the annual budget in accordance with the funding levels provided by the Program.  </w:t>
      </w:r>
    </w:p>
    <w:p w14:paraId="7007EED9" w14:textId="6B48EE2B" w:rsidR="002624AC" w:rsidRPr="00B40763" w:rsidRDefault="002624AC" w:rsidP="002624AC">
      <w:pPr>
        <w:keepNext/>
        <w:numPr>
          <w:ilvl w:val="2"/>
          <w:numId w:val="2"/>
        </w:numPr>
        <w:rPr>
          <w:sz w:val="20"/>
          <w:szCs w:val="20"/>
        </w:rPr>
      </w:pPr>
      <w:r w:rsidRPr="00B40763">
        <w:rPr>
          <w:sz w:val="20"/>
          <w:szCs w:val="20"/>
        </w:rPr>
        <w:t xml:space="preserve">Determining financial priorities based on the annual </w:t>
      </w:r>
      <w:r w:rsidR="00075379">
        <w:rPr>
          <w:sz w:val="20"/>
          <w:szCs w:val="20"/>
        </w:rPr>
        <w:t>program plan</w:t>
      </w:r>
      <w:r w:rsidRPr="00B40763">
        <w:rPr>
          <w:sz w:val="20"/>
          <w:szCs w:val="20"/>
        </w:rPr>
        <w:t xml:space="preserve">. </w:t>
      </w:r>
    </w:p>
    <w:p w14:paraId="7B62F87C" w14:textId="77777777" w:rsidR="002624AC" w:rsidRPr="00B40763" w:rsidRDefault="002624AC" w:rsidP="002624AC">
      <w:pPr>
        <w:keepNext/>
        <w:numPr>
          <w:ilvl w:val="2"/>
          <w:numId w:val="2"/>
        </w:numPr>
        <w:rPr>
          <w:sz w:val="20"/>
          <w:szCs w:val="20"/>
        </w:rPr>
      </w:pPr>
      <w:r w:rsidRPr="00B40763">
        <w:rPr>
          <w:sz w:val="20"/>
          <w:szCs w:val="20"/>
        </w:rPr>
        <w:t>Identifying and monitoring cost-effective approaches to ensure expenses align with Program goals and to ensure efficient and fiscally responsible use of funds.</w:t>
      </w:r>
    </w:p>
    <w:p w14:paraId="1EE39E6A" w14:textId="77777777" w:rsidR="002624AC" w:rsidRPr="00B40763" w:rsidRDefault="002624AC" w:rsidP="002624AC">
      <w:pPr>
        <w:keepNext/>
        <w:numPr>
          <w:ilvl w:val="2"/>
          <w:numId w:val="2"/>
        </w:numPr>
        <w:rPr>
          <w:sz w:val="20"/>
          <w:szCs w:val="20"/>
        </w:rPr>
      </w:pPr>
      <w:r w:rsidRPr="00B40763">
        <w:rPr>
          <w:sz w:val="20"/>
          <w:szCs w:val="20"/>
        </w:rPr>
        <w:t xml:space="preserve">Managing procurement and contracting.  </w:t>
      </w:r>
    </w:p>
    <w:p w14:paraId="1D411B9B" w14:textId="77777777" w:rsidR="002624AC" w:rsidRPr="00B40763" w:rsidRDefault="002624AC" w:rsidP="002624AC">
      <w:pPr>
        <w:numPr>
          <w:ilvl w:val="1"/>
          <w:numId w:val="2"/>
        </w:numPr>
        <w:rPr>
          <w:i/>
          <w:sz w:val="20"/>
          <w:szCs w:val="20"/>
        </w:rPr>
      </w:pPr>
      <w:r w:rsidRPr="00B40763">
        <w:rPr>
          <w:i/>
          <w:sz w:val="20"/>
          <w:szCs w:val="20"/>
        </w:rPr>
        <w:t>Evaluation and Compliance</w:t>
      </w:r>
    </w:p>
    <w:p w14:paraId="65CCCDA4" w14:textId="4FB0B4CA" w:rsidR="002624AC" w:rsidRPr="00B40763" w:rsidRDefault="002624AC" w:rsidP="002624AC">
      <w:pPr>
        <w:numPr>
          <w:ilvl w:val="2"/>
          <w:numId w:val="2"/>
        </w:numPr>
        <w:rPr>
          <w:sz w:val="20"/>
          <w:szCs w:val="20"/>
        </w:rPr>
      </w:pPr>
      <w:r w:rsidRPr="00B40763">
        <w:rPr>
          <w:sz w:val="20"/>
          <w:szCs w:val="20"/>
        </w:rPr>
        <w:t>Demonstrating leadership by determining and communicating program standards; encouraging accountability, and modifying standards, if required, to maintain program or policy quality.</w:t>
      </w:r>
    </w:p>
    <w:p w14:paraId="7CF9FF97" w14:textId="77777777" w:rsidR="002624AC" w:rsidRPr="00B40763" w:rsidRDefault="002624AC" w:rsidP="002624AC">
      <w:pPr>
        <w:numPr>
          <w:ilvl w:val="2"/>
          <w:numId w:val="2"/>
        </w:numPr>
        <w:rPr>
          <w:sz w:val="20"/>
          <w:szCs w:val="20"/>
        </w:rPr>
      </w:pPr>
      <w:r w:rsidRPr="00B40763">
        <w:rPr>
          <w:sz w:val="20"/>
          <w:szCs w:val="20"/>
        </w:rPr>
        <w:t xml:space="preserve">Managing grant activities and documentation to ensure compliance with grant rules, regulations, and deadlines. </w:t>
      </w:r>
    </w:p>
    <w:p w14:paraId="1DCF3D18" w14:textId="77777777" w:rsidR="002624AC" w:rsidRPr="00B40763" w:rsidRDefault="002624AC" w:rsidP="002624AC">
      <w:pPr>
        <w:numPr>
          <w:ilvl w:val="2"/>
          <w:numId w:val="2"/>
        </w:numPr>
        <w:rPr>
          <w:rFonts w:cs="Arial"/>
          <w:sz w:val="20"/>
          <w:szCs w:val="20"/>
        </w:rPr>
      </w:pPr>
      <w:r w:rsidRPr="00B40763">
        <w:rPr>
          <w:rFonts w:cs="Arial"/>
          <w:sz w:val="20"/>
          <w:szCs w:val="20"/>
        </w:rPr>
        <w:t>Building and applying knowledge of CDCs Best Practices for Tobacco Control and key outcome indicators for comprehensive tobacco control programs.</w:t>
      </w:r>
    </w:p>
    <w:p w14:paraId="3267714D" w14:textId="77777777" w:rsidR="002624AC" w:rsidRPr="00B40763" w:rsidRDefault="002624AC" w:rsidP="002624AC">
      <w:pPr>
        <w:numPr>
          <w:ilvl w:val="1"/>
          <w:numId w:val="2"/>
        </w:numPr>
        <w:rPr>
          <w:rFonts w:cs="Arial"/>
          <w:i/>
          <w:sz w:val="20"/>
          <w:szCs w:val="20"/>
        </w:rPr>
      </w:pPr>
      <w:r w:rsidRPr="00B40763">
        <w:rPr>
          <w:rFonts w:cs="Arial"/>
          <w:i/>
          <w:sz w:val="20"/>
          <w:szCs w:val="20"/>
        </w:rPr>
        <w:t>General Management</w:t>
      </w:r>
    </w:p>
    <w:p w14:paraId="45725790" w14:textId="77777777" w:rsidR="002624AC" w:rsidRPr="00B40763" w:rsidRDefault="002624AC" w:rsidP="002624AC">
      <w:pPr>
        <w:numPr>
          <w:ilvl w:val="2"/>
          <w:numId w:val="2"/>
        </w:numPr>
        <w:rPr>
          <w:rFonts w:cs="Arial"/>
          <w:sz w:val="20"/>
          <w:szCs w:val="20"/>
        </w:rPr>
      </w:pPr>
      <w:r w:rsidRPr="00B40763">
        <w:rPr>
          <w:rFonts w:cs="Arial"/>
          <w:sz w:val="20"/>
          <w:szCs w:val="20"/>
        </w:rPr>
        <w:t>Building and applying a high level of organizational skills; verbal and written communication skills; time management skills; and personnel recruiting and supervision skills.</w:t>
      </w:r>
    </w:p>
    <w:p w14:paraId="4E95F8D1" w14:textId="77777777" w:rsidR="002624AC" w:rsidRPr="00B40763" w:rsidRDefault="002624AC" w:rsidP="002624AC">
      <w:pPr>
        <w:numPr>
          <w:ilvl w:val="2"/>
          <w:numId w:val="2"/>
        </w:numPr>
        <w:rPr>
          <w:rFonts w:cs="Arial"/>
          <w:sz w:val="20"/>
          <w:szCs w:val="20"/>
        </w:rPr>
      </w:pPr>
      <w:r w:rsidRPr="00B40763">
        <w:rPr>
          <w:rFonts w:cs="Arial"/>
          <w:sz w:val="20"/>
          <w:szCs w:val="20"/>
        </w:rPr>
        <w:t>Building and applying effective leadership skills such as flexibility, persistence, and ability to determine objectives, set priorities, and anticipate potential threats and opportunities.</w:t>
      </w:r>
    </w:p>
    <w:p w14:paraId="7D865B54" w14:textId="77777777" w:rsidR="00C4692E" w:rsidRDefault="00C4692E" w:rsidP="00C4692E"/>
    <w:sectPr w:rsidR="00C469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CEFE3" w14:textId="77777777" w:rsidR="00254E05" w:rsidRDefault="00254E05" w:rsidP="00D2549E">
      <w:r>
        <w:separator/>
      </w:r>
    </w:p>
  </w:endnote>
  <w:endnote w:type="continuationSeparator" w:id="0">
    <w:p w14:paraId="54838899" w14:textId="77777777" w:rsidR="00254E05" w:rsidRDefault="00254E05" w:rsidP="00D2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138AF" w14:textId="77777777" w:rsidR="00254E05" w:rsidRDefault="00254E05" w:rsidP="00D2549E">
      <w:r>
        <w:separator/>
      </w:r>
    </w:p>
  </w:footnote>
  <w:footnote w:type="continuationSeparator" w:id="0">
    <w:p w14:paraId="2481552E" w14:textId="77777777" w:rsidR="00254E05" w:rsidRDefault="00254E05" w:rsidP="00D25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41A6"/>
    <w:multiLevelType w:val="multilevel"/>
    <w:tmpl w:val="DFCAE0D8"/>
    <w:lvl w:ilvl="0">
      <w:start w:val="1"/>
      <w:numFmt w:val="upperRoman"/>
      <w:pStyle w:val="RFAAttachments"/>
      <w:lvlText w:val="Attachment %1:"/>
      <w:lvlJc w:val="left"/>
      <w:pPr>
        <w:ind w:left="4230"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color w:val="244061"/>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4AF322F2"/>
    <w:multiLevelType w:val="hybridMultilevel"/>
    <w:tmpl w:val="A992ECF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9FB2CD8"/>
    <w:multiLevelType w:val="hybridMultilevel"/>
    <w:tmpl w:val="178A4E06"/>
    <w:lvl w:ilvl="0" w:tplc="E834A4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459818">
    <w:abstractNumId w:val="0"/>
  </w:num>
  <w:num w:numId="2" w16cid:durableId="1462840661">
    <w:abstractNumId w:val="1"/>
  </w:num>
  <w:num w:numId="3" w16cid:durableId="450823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AC"/>
    <w:rsid w:val="0003067E"/>
    <w:rsid w:val="00033CFD"/>
    <w:rsid w:val="00052713"/>
    <w:rsid w:val="00075379"/>
    <w:rsid w:val="001209EE"/>
    <w:rsid w:val="001B4C12"/>
    <w:rsid w:val="00203F56"/>
    <w:rsid w:val="00254E05"/>
    <w:rsid w:val="002624AC"/>
    <w:rsid w:val="002C1444"/>
    <w:rsid w:val="0035587C"/>
    <w:rsid w:val="003D5D01"/>
    <w:rsid w:val="0044508C"/>
    <w:rsid w:val="00494E2E"/>
    <w:rsid w:val="004F60C5"/>
    <w:rsid w:val="0055079D"/>
    <w:rsid w:val="005D1E92"/>
    <w:rsid w:val="005E2DC9"/>
    <w:rsid w:val="00616EE3"/>
    <w:rsid w:val="00721008"/>
    <w:rsid w:val="007612BB"/>
    <w:rsid w:val="00872507"/>
    <w:rsid w:val="00965679"/>
    <w:rsid w:val="00A45ECC"/>
    <w:rsid w:val="00BE0A66"/>
    <w:rsid w:val="00BF262C"/>
    <w:rsid w:val="00C360BD"/>
    <w:rsid w:val="00C4692E"/>
    <w:rsid w:val="00CE1B8F"/>
    <w:rsid w:val="00CF40E8"/>
    <w:rsid w:val="00D062EB"/>
    <w:rsid w:val="00D2549E"/>
    <w:rsid w:val="00D45C37"/>
    <w:rsid w:val="00DD02D1"/>
    <w:rsid w:val="00DE6D02"/>
    <w:rsid w:val="00E51E90"/>
    <w:rsid w:val="00E539E8"/>
    <w:rsid w:val="00E82E5F"/>
    <w:rsid w:val="00E96042"/>
    <w:rsid w:val="00F404E6"/>
    <w:rsid w:val="00F7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E8C5"/>
  <w15:docId w15:val="{DB4CF56F-DA9F-4D6A-8146-36316B3D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AC"/>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AAttachments">
    <w:name w:val="RFA Attachments"/>
    <w:next w:val="RFABody2"/>
    <w:link w:val="RFAAttachmentsChar"/>
    <w:uiPriority w:val="99"/>
    <w:qFormat/>
    <w:rsid w:val="002624AC"/>
    <w:pPr>
      <w:numPr>
        <w:numId w:val="1"/>
      </w:numPr>
      <w:spacing w:before="120" w:after="120" w:line="240" w:lineRule="auto"/>
      <w:ind w:left="360"/>
      <w:jc w:val="center"/>
      <w:outlineLvl w:val="2"/>
    </w:pPr>
    <w:rPr>
      <w:rFonts w:ascii="Arial" w:eastAsia="Times New Roman" w:hAnsi="Arial" w:cs="Times New Roman"/>
      <w:b/>
      <w:sz w:val="24"/>
      <w:szCs w:val="24"/>
    </w:rPr>
  </w:style>
  <w:style w:type="paragraph" w:customStyle="1" w:styleId="RFABody2">
    <w:name w:val="RFA Body 2"/>
    <w:basedOn w:val="ListParagraph"/>
    <w:link w:val="RFABody2Char"/>
    <w:uiPriority w:val="99"/>
    <w:qFormat/>
    <w:rsid w:val="002624AC"/>
    <w:pPr>
      <w:spacing w:before="120" w:after="120"/>
      <w:ind w:left="270"/>
    </w:pPr>
    <w:rPr>
      <w:lang w:val="x-none" w:eastAsia="x-none"/>
    </w:rPr>
  </w:style>
  <w:style w:type="character" w:customStyle="1" w:styleId="RFAAttachmentsChar">
    <w:name w:val="RFA Attachments Char"/>
    <w:link w:val="RFAAttachments"/>
    <w:uiPriority w:val="99"/>
    <w:locked/>
    <w:rsid w:val="002624AC"/>
    <w:rPr>
      <w:rFonts w:ascii="Arial" w:eastAsia="Times New Roman" w:hAnsi="Arial" w:cs="Times New Roman"/>
      <w:b/>
      <w:sz w:val="24"/>
      <w:szCs w:val="24"/>
    </w:rPr>
  </w:style>
  <w:style w:type="character" w:customStyle="1" w:styleId="RFABody2Char">
    <w:name w:val="RFA Body 2 Char"/>
    <w:link w:val="RFABody2"/>
    <w:uiPriority w:val="99"/>
    <w:locked/>
    <w:rsid w:val="002624AC"/>
    <w:rPr>
      <w:rFonts w:ascii="Arial" w:eastAsia="Times New Roman" w:hAnsi="Arial" w:cs="Times New Roman"/>
      <w:szCs w:val="24"/>
      <w:lang w:val="x-none" w:eastAsia="x-none"/>
    </w:rPr>
  </w:style>
  <w:style w:type="paragraph" w:customStyle="1" w:styleId="RFABody1">
    <w:name w:val="RFA Body 1"/>
    <w:basedOn w:val="ListParagraph"/>
    <w:uiPriority w:val="99"/>
    <w:qFormat/>
    <w:rsid w:val="002624AC"/>
    <w:pPr>
      <w:spacing w:before="120" w:after="120"/>
      <w:ind w:left="-90"/>
      <w:jc w:val="center"/>
    </w:pPr>
    <w:rPr>
      <w:lang w:val="x-none" w:eastAsia="x-none"/>
    </w:rPr>
  </w:style>
  <w:style w:type="paragraph" w:styleId="ListParagraph">
    <w:name w:val="List Paragraph"/>
    <w:basedOn w:val="Normal"/>
    <w:uiPriority w:val="34"/>
    <w:qFormat/>
    <w:rsid w:val="002624AC"/>
    <w:pPr>
      <w:ind w:left="720"/>
      <w:contextualSpacing/>
    </w:pPr>
  </w:style>
  <w:style w:type="character" w:styleId="CommentReference">
    <w:name w:val="annotation reference"/>
    <w:basedOn w:val="DefaultParagraphFont"/>
    <w:uiPriority w:val="99"/>
    <w:semiHidden/>
    <w:unhideWhenUsed/>
    <w:rsid w:val="00C360BD"/>
    <w:rPr>
      <w:sz w:val="16"/>
      <w:szCs w:val="16"/>
    </w:rPr>
  </w:style>
  <w:style w:type="paragraph" w:styleId="CommentText">
    <w:name w:val="annotation text"/>
    <w:basedOn w:val="Normal"/>
    <w:link w:val="CommentTextChar"/>
    <w:uiPriority w:val="99"/>
    <w:semiHidden/>
    <w:unhideWhenUsed/>
    <w:rsid w:val="00C360BD"/>
    <w:rPr>
      <w:sz w:val="20"/>
      <w:szCs w:val="20"/>
    </w:rPr>
  </w:style>
  <w:style w:type="character" w:customStyle="1" w:styleId="CommentTextChar">
    <w:name w:val="Comment Text Char"/>
    <w:basedOn w:val="DefaultParagraphFont"/>
    <w:link w:val="CommentText"/>
    <w:uiPriority w:val="99"/>
    <w:semiHidden/>
    <w:rsid w:val="00C360B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0BD"/>
    <w:rPr>
      <w:b/>
      <w:bCs/>
    </w:rPr>
  </w:style>
  <w:style w:type="character" w:customStyle="1" w:styleId="CommentSubjectChar">
    <w:name w:val="Comment Subject Char"/>
    <w:basedOn w:val="CommentTextChar"/>
    <w:link w:val="CommentSubject"/>
    <w:uiPriority w:val="99"/>
    <w:semiHidden/>
    <w:rsid w:val="00C360B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C36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0BD"/>
    <w:rPr>
      <w:rFonts w:ascii="Segoe UI" w:eastAsia="Times New Roman" w:hAnsi="Segoe UI" w:cs="Segoe UI"/>
      <w:sz w:val="18"/>
      <w:szCs w:val="18"/>
    </w:rPr>
  </w:style>
  <w:style w:type="table" w:styleId="TableGrid">
    <w:name w:val="Table Grid"/>
    <w:basedOn w:val="TableNormal"/>
    <w:uiPriority w:val="59"/>
    <w:unhideWhenUsed/>
    <w:rsid w:val="004F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F60C5"/>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2549E"/>
    <w:pPr>
      <w:tabs>
        <w:tab w:val="center" w:pos="4680"/>
        <w:tab w:val="right" w:pos="9360"/>
      </w:tabs>
    </w:pPr>
  </w:style>
  <w:style w:type="character" w:customStyle="1" w:styleId="HeaderChar">
    <w:name w:val="Header Char"/>
    <w:basedOn w:val="DefaultParagraphFont"/>
    <w:link w:val="Header"/>
    <w:uiPriority w:val="99"/>
    <w:rsid w:val="00D2549E"/>
    <w:rPr>
      <w:rFonts w:ascii="Arial" w:eastAsia="Times New Roman" w:hAnsi="Arial" w:cs="Times New Roman"/>
      <w:szCs w:val="24"/>
    </w:rPr>
  </w:style>
  <w:style w:type="paragraph" w:styleId="Footer">
    <w:name w:val="footer"/>
    <w:basedOn w:val="Normal"/>
    <w:link w:val="FooterChar"/>
    <w:uiPriority w:val="99"/>
    <w:unhideWhenUsed/>
    <w:rsid w:val="00D2549E"/>
    <w:pPr>
      <w:tabs>
        <w:tab w:val="center" w:pos="4680"/>
        <w:tab w:val="right" w:pos="9360"/>
      </w:tabs>
    </w:pPr>
  </w:style>
  <w:style w:type="character" w:customStyle="1" w:styleId="FooterChar">
    <w:name w:val="Footer Char"/>
    <w:basedOn w:val="DefaultParagraphFont"/>
    <w:link w:val="Footer"/>
    <w:uiPriority w:val="99"/>
    <w:rsid w:val="00D2549E"/>
    <w:rPr>
      <w:rFonts w:ascii="Arial" w:eastAsia="Times New Roman" w:hAnsi="Arial" w:cs="Times New Roman"/>
      <w:szCs w:val="24"/>
    </w:rPr>
  </w:style>
  <w:style w:type="paragraph" w:styleId="Revision">
    <w:name w:val="Revision"/>
    <w:hidden/>
    <w:uiPriority w:val="99"/>
    <w:semiHidden/>
    <w:rsid w:val="00C4692E"/>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556840479AD14DBD44941B7B8BFEAC" ma:contentTypeVersion="13" ma:contentTypeDescription="Create a new document." ma:contentTypeScope="" ma:versionID="084d5de6932513d8e306f6eb4b4d1085">
  <xsd:schema xmlns:xsd="http://www.w3.org/2001/XMLSchema" xmlns:xs="http://www.w3.org/2001/XMLSchema" xmlns:p="http://schemas.microsoft.com/office/2006/metadata/properties" xmlns:ns3="cfb96df9-e4a1-4d3d-95fc-84d624d00577" xmlns:ns4="6ee60eac-8afb-4aca-9f91-431de3b461f1" targetNamespace="http://schemas.microsoft.com/office/2006/metadata/properties" ma:root="true" ma:fieldsID="9149cc6bb2d882c8186b6b82baefec4e" ns3:_="" ns4:_="">
    <xsd:import namespace="cfb96df9-e4a1-4d3d-95fc-84d624d00577"/>
    <xsd:import namespace="6ee60eac-8afb-4aca-9f91-431de3b461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96df9-e4a1-4d3d-95fc-84d624d005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e60eac-8afb-4aca-9f91-431de3b461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219B8-8D89-40F7-9FDE-E12CC0D5B3E8}">
  <ds:schemaRefs>
    <ds:schemaRef ds:uri="http://schemas.microsoft.com/sharepoint/v3/contenttype/forms"/>
  </ds:schemaRefs>
</ds:datastoreItem>
</file>

<file path=customXml/itemProps2.xml><?xml version="1.0" encoding="utf-8"?>
<ds:datastoreItem xmlns:ds="http://schemas.openxmlformats.org/officeDocument/2006/customXml" ds:itemID="{335F0243-C66F-493D-B024-673D9B951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96df9-e4a1-4d3d-95fc-84d624d00577"/>
    <ds:schemaRef ds:uri="6ee60eac-8afb-4aca-9f91-431de3b46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7B412-57F6-45C2-87BA-A15461D75E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Corbin, Laura A</dc:creator>
  <cp:lastModifiedBy>Anderson, Tera</cp:lastModifiedBy>
  <cp:revision>3</cp:revision>
  <dcterms:created xsi:type="dcterms:W3CDTF">2025-10-23T15:00:00Z</dcterms:created>
  <dcterms:modified xsi:type="dcterms:W3CDTF">2025-11-13T15:54:00Z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0x0101007F556840479AD14DBD44941B7B8BFEAC</vt:lpwstr>
  </property>
</Properties>
</file>